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Corruption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Fedor</w:t>
      </w:r>
      <w:r>
        <w:t xml:space="preserve"> </w:t>
      </w:r>
      <w:r>
        <w:t xml:space="preserve">Anna,</w:t>
      </w:r>
      <w:r>
        <w:t xml:space="preserve"> </w:t>
      </w:r>
      <w:r>
        <w:t xml:space="preserve">Mokos</w:t>
      </w:r>
      <w:r>
        <w:t xml:space="preserve"> </w:t>
      </w:r>
      <w:r>
        <w:t xml:space="preserve">Judit</w:t>
      </w:r>
    </w:p>
    <w:p>
      <w:pPr>
        <w:pStyle w:val="Date"/>
      </w:pPr>
      <w:r>
        <w:t xml:space="preserve">19/12/2018</w:t>
      </w:r>
    </w:p>
    <w:p>
      <w:pPr>
        <w:pStyle w:val="Heading1"/>
      </w:pPr>
      <w:bookmarkStart w:id="20" w:name="description-of-the-experiment"/>
      <w:r>
        <w:t xml:space="preserve">Description of the experiment</w:t>
      </w:r>
      <w:bookmarkEnd w:id="20"/>
    </w:p>
    <w:p>
      <w:pPr>
        <w:pStyle w:val="FirstParagraph"/>
      </w:pPr>
      <w:r>
        <w:t xml:space="preserve">Sequential dyadic die-rolling task</w:t>
      </w:r>
      <w:r>
        <w:t xml:space="preserve"> </w:t>
      </w:r>
      <w:r>
        <w:t xml:space="preserve">Two-by-two design:</w:t>
      </w:r>
      <w:r>
        <w:t xml:space="preserve"> </w:t>
      </w:r>
      <w:r>
        <w:t xml:space="preserve">* Game: simple game or charity game</w:t>
      </w:r>
      <w:r>
        <w:t xml:space="preserve"> </w:t>
      </w:r>
      <w:r>
        <w:t xml:space="preserve">* Partner: simulated honest partner or simulated dishonest partner</w:t>
      </w:r>
    </w:p>
    <w:p>
      <w:pPr>
        <w:pStyle w:val="BodyText"/>
      </w:pPr>
      <w:r>
        <w:t xml:space="preserve">Participants are randomly assigned to one of the four conditions:</w:t>
      </w:r>
      <w:r>
        <w:t xml:space="preserve"> </w:t>
      </w:r>
      <w:r>
        <w:t xml:space="preserve">* SH: simple game with honest partner</w:t>
      </w:r>
      <w:r>
        <w:t xml:space="preserve"> </w:t>
      </w:r>
      <w:r>
        <w:t xml:space="preserve">* SD: simple game with dishonest partner</w:t>
      </w:r>
      <w:r>
        <w:t xml:space="preserve"> </w:t>
      </w:r>
      <w:r>
        <w:t xml:space="preserve">* CH: charity game with honest partner</w:t>
      </w:r>
      <w:r>
        <w:t xml:space="preserve"> </w:t>
      </w:r>
      <w:r>
        <w:t xml:space="preserve">* CD: charity game with dishonest partner</w:t>
      </w:r>
    </w:p>
    <w:p>
      <w:pPr>
        <w:pStyle w:val="BodyText"/>
      </w:pPr>
      <w:r>
        <w:t xml:space="preserve">Each participant plays 20 rounds of the game. A round of game consists of the following steps:</w:t>
      </w:r>
      <w:r>
        <w:t xml:space="preserve"> </w:t>
      </w:r>
      <w:r>
        <w:t xml:space="preserve">1. Participant learns the reported number of the supposed partner</w:t>
      </w:r>
      <w:r>
        <w:t xml:space="preserve"> </w:t>
      </w:r>
      <w:r>
        <w:t xml:space="preserve">2. Participant throws a dice</w:t>
      </w:r>
      <w:r>
        <w:t xml:space="preserve"> </w:t>
      </w:r>
      <w:r>
        <w:t xml:space="preserve">3. Participant reports the number</w:t>
      </w:r>
      <w:r>
        <w:t xml:space="preserve"> </w:t>
      </w:r>
      <w:r>
        <w:t xml:space="preserve">4. Both players get paid according to the reported numbers</w:t>
      </w:r>
      <w:r>
        <w:t xml:space="preserve"> </w:t>
      </w:r>
      <w:r>
        <w:t xml:space="preserve">5. In the charity game a charity foundation gets a small amount of donation</w:t>
      </w:r>
    </w:p>
    <w:p>
      <w:pPr>
        <w:pStyle w:val="BodyText"/>
      </w:pPr>
      <w:r>
        <w:t xml:space="preserve">Data frame column names (each row is a dice roll):</w:t>
      </w:r>
      <w:r>
        <w:t xml:space="preserve"> </w:t>
      </w:r>
      <w:r>
        <w:t xml:space="preserve">* ID: random ID of participant</w:t>
      </w:r>
      <w:r>
        <w:t xml:space="preserve"> </w:t>
      </w:r>
      <w:r>
        <w:t xml:space="preserve">* Game: simple or charity (S/C)</w:t>
      </w:r>
      <w:r>
        <w:t xml:space="preserve"> </w:t>
      </w:r>
      <w:r>
        <w:t xml:space="preserve">* Partner: honest or dishonest (H/D)</w:t>
      </w:r>
      <w:r>
        <w:t xml:space="preserve"> </w:t>
      </w:r>
      <w:r>
        <w:t xml:space="preserve">* Index: index of round of game</w:t>
      </w:r>
      <w:r>
        <w:t xml:space="preserve"> </w:t>
      </w:r>
      <w:r>
        <w:t xml:space="preserve">* ValueA: value of simulated dice roll</w:t>
      </w:r>
      <w:r>
        <w:t xml:space="preserve"> </w:t>
      </w:r>
      <w:r>
        <w:t xml:space="preserve">* ValueB: value of participant’s reported dice roll</w:t>
      </w:r>
      <w:r>
        <w:t xml:space="preserve"> </w:t>
      </w:r>
      <w:r>
        <w:t xml:space="preserve">* Q1: answer to first questionnaire quiestion</w:t>
      </w:r>
      <w:r>
        <w:t xml:space="preserve"> </w:t>
      </w:r>
      <w:r>
        <w:t xml:space="preserve">* Q2: answer to second questionnaire question</w:t>
      </w:r>
      <w:r>
        <w:t xml:space="preserve"> </w:t>
      </w:r>
      <w:r>
        <w:t xml:space="preserve">* Fingerratio: ratio of two fingers</w:t>
      </w:r>
      <w:r>
        <w:t xml:space="preserve"> </w:t>
      </w:r>
      <w:r>
        <w:t xml:space="preserve">* Saliva: NO IDEA</w:t>
      </w:r>
    </w:p>
    <w:p>
      <w:pPr>
        <w:pStyle w:val="Heading1"/>
      </w:pPr>
      <w:bookmarkStart w:id="21" w:name="dummy-data"/>
      <w:r>
        <w:t xml:space="preserve">Dummy data</w:t>
      </w:r>
      <w:bookmarkEnd w:id="21"/>
    </w:p>
    <w:p>
      <w:pPr>
        <w:pStyle w:val="SourceCode"/>
      </w:pPr>
      <w:r>
        <w:rPr>
          <w:rStyle w:val="VerbatimChar"/>
        </w:rPr>
        <w:t xml:space="preserve">##  [1] "ID"          "Game"        "Partner"     "Index"       "ValueA"     </w:t>
      </w:r>
      <w:r>
        <w:br w:type="textWrapping"/>
      </w:r>
      <w:r>
        <w:rPr>
          <w:rStyle w:val="VerbatimChar"/>
        </w:rPr>
        <w:t xml:space="preserve">##  [6] "ValueB"      "Q1"          "Q2"          "Fingerratio" "Saliva"</w:t>
      </w:r>
    </w:p>
    <w:p>
      <w:pPr>
        <w:pStyle w:val="Heading1"/>
      </w:pPr>
      <w:bookmarkStart w:id="22" w:name="figures"/>
      <w:r>
        <w:t xml:space="preserve">Figures</w:t>
      </w:r>
      <w:bookmarkEnd w:id="22"/>
    </w:p>
    <w:p>
      <w:pPr>
        <w:pStyle w:val="Heading2"/>
      </w:pPr>
      <w:bookmarkStart w:id="23" w:name="scatter-plots-of-individual-behavior"/>
      <w:r>
        <w:t xml:space="preserve">Scatter plots of individual behavior</w:t>
      </w:r>
      <w:bookmarkEnd w:id="23"/>
    </w:p>
    <w:p>
      <w:pPr>
        <w:pStyle w:val="FirstParagraph"/>
      </w:pPr>
      <w:r>
        <w:t xml:space="preserve">These should be based on Weisel &amp; Shalvi, 2015, Fig. S10.</w:t>
      </w:r>
      <w:r>
        <w:t xml:space="preserve"> </w:t>
      </w:r>
      <w:r>
        <w:t xml:space="preserve">One plot per participant. Plots from the same condition should be compiled into one composite figure.</w:t>
      </w:r>
    </w:p>
    <w:p>
      <w:pPr>
        <w:pStyle w:val="Heading2"/>
      </w:pPr>
      <w:bookmarkStart w:id="24" w:name="X1c77c9b567f1905af531fad60620831120c1594"/>
      <w:r>
        <w:t xml:space="preserve">Heat map to demonstrate the distribution of reported numbers</w:t>
      </w:r>
      <w:bookmarkEnd w:id="24"/>
    </w:p>
    <w:p>
      <w:pPr>
        <w:pStyle w:val="FirstParagraph"/>
      </w:pPr>
      <w:r>
        <w:t xml:space="preserve">Like Weisel &amp; Shalvi, 2015, Fig. 2, but instead of circles, each rectangle should be color coded according the number of observations within them.</w:t>
      </w:r>
      <w:r>
        <w:t xml:space="preserve"> </w:t>
      </w:r>
      <w:r>
        <w:t xml:space="preserve">One figure per condition.</w:t>
      </w:r>
    </w:p>
    <w:p>
      <w:pPr>
        <w:pStyle w:val="Heading2"/>
      </w:pPr>
      <w:bookmarkStart w:id="25" w:name="box-plots-of-the-mean-number-of-doubles"/>
      <w:r>
        <w:t xml:space="preserve">Box plots of the mean number of doubles</w:t>
      </w:r>
      <w:bookmarkEnd w:id="25"/>
    </w:p>
    <w:p>
      <w:pPr>
        <w:pStyle w:val="FirstParagraph"/>
      </w:pPr>
      <w:r>
        <w:t xml:space="preserve">One box for each condition on the same figure</w:t>
      </w:r>
    </w:p>
    <w:p>
      <w:pPr>
        <w:pStyle w:val="Heading2"/>
      </w:pPr>
      <w:bookmarkStart w:id="26" w:name="Xa758ea3de576c96d2631103424bb2c68267ee40"/>
      <w:r>
        <w:t xml:space="preserve">Box plots of the mean reports: NINCS ÉRTELME</w:t>
      </w:r>
      <w:bookmarkEnd w:id="26"/>
    </w:p>
    <w:p>
      <w:pPr>
        <w:pStyle w:val="FirstParagraph"/>
      </w:pPr>
      <w:r>
        <w:t xml:space="preserve">One box for each condition on the same figure</w:t>
      </w:r>
    </w:p>
    <w:p>
      <w:pPr>
        <w:pStyle w:val="Heading1"/>
      </w:pPr>
      <w:bookmarkStart w:id="27" w:name="statistics"/>
      <w:r>
        <w:t xml:space="preserve">Statistics</w:t>
      </w:r>
      <w:bookmarkEnd w:id="27"/>
    </w:p>
    <w:p>
      <w:pPr>
        <w:pStyle w:val="Heading2"/>
      </w:pPr>
      <w:bookmarkStart w:id="28" w:name="distribution-of-reported-numbers"/>
      <w:r>
        <w:t xml:space="preserve">Distribution of reported numbers</w:t>
      </w:r>
      <w:bookmarkEnd w:id="28"/>
    </w:p>
    <w:p>
      <w:pPr>
        <w:pStyle w:val="FirstParagraph"/>
      </w:pPr>
      <w:r>
        <w:t xml:space="preserve">Kolmogorov-Smirnov</w:t>
      </w:r>
      <w:r>
        <w:t xml:space="preserve"> </w:t>
      </w:r>
      <w:r>
        <w:t xml:space="preserve">One per condition</w:t>
      </w:r>
    </w:p>
    <w:p>
      <w:pPr>
        <w:pStyle w:val="Heading2"/>
      </w:pPr>
      <w:bookmarkStart w:id="29" w:name="the-number-of-doubles"/>
      <w:r>
        <w:t xml:space="preserve">The number of doubles</w:t>
      </w:r>
      <w:bookmarkEnd w:id="29"/>
    </w:p>
    <w:p>
      <w:pPr>
        <w:pStyle w:val="FirstParagraph"/>
      </w:pPr>
      <w:r>
        <w:t xml:space="preserve">Each participant (</w:t>
      </w:r>
      <w:r>
        <w:t xml:space="preserve">“</w:t>
      </w:r>
      <w:r>
        <w:t xml:space="preserve">dyad</w:t>
      </w:r>
      <w:r>
        <w:t xml:space="preserve">”</w:t>
      </w:r>
      <w:r>
        <w:t xml:space="preserve">") is a single observation: the number of reported doubles</w:t>
      </w:r>
      <w:r>
        <w:t xml:space="preserve"> </w:t>
      </w:r>
      <w:r>
        <w:t xml:space="preserve">Wilcoxon signed-rank U test</w:t>
      </w:r>
      <w:r>
        <w:t xml:space="preserve"> </w:t>
      </w:r>
      <w:r>
        <w:t xml:space="preserve">Expected value: 3.33 doubles/20 trials (16.7%; 20*1/6)</w:t>
      </w:r>
      <w:r>
        <w:t xml:space="preserve"> </w:t>
      </w:r>
      <w:r>
        <w:t xml:space="preserve">Separately for each condition</w:t>
      </w:r>
    </w:p>
    <w:p>
      <w:pPr>
        <w:pStyle w:val="Heading2"/>
      </w:pPr>
      <w:bookmarkStart w:id="30" w:name="Xb33bd49df80899464609026a1bf0e24563c1e25"/>
      <w:r>
        <w:t xml:space="preserve">Mean reports: VAN ENNEK ÉRTELME NÁLUNK? NINCS</w:t>
      </w:r>
      <w:bookmarkEnd w:id="30"/>
    </w:p>
    <w:p>
      <w:pPr>
        <w:pStyle w:val="FirstParagraph"/>
      </w:pPr>
      <w:r>
        <w:t xml:space="preserve">Each participant (</w:t>
      </w:r>
      <w:r>
        <w:t xml:space="preserve">“</w:t>
      </w:r>
      <w:r>
        <w:t xml:space="preserve">dyad</w:t>
      </w:r>
      <w:r>
        <w:t xml:space="preserve">”</w:t>
      </w:r>
      <w:r>
        <w:t xml:space="preserve">") is a single observation: the mean of the reported numbers</w:t>
      </w:r>
      <w:r>
        <w:t xml:space="preserve"> </w:t>
      </w:r>
      <w:r>
        <w:t xml:space="preserve">Wilcoxon signed-rank U test</w:t>
      </w:r>
      <w:r>
        <w:t xml:space="preserve"> </w:t>
      </w:r>
      <w:r>
        <w:t xml:space="preserve">Expected value: 3.5</w:t>
      </w:r>
      <w:r>
        <w:t xml:space="preserve"> </w:t>
      </w:r>
      <w:r>
        <w:t xml:space="preserve">Separately for each condition</w:t>
      </w:r>
    </w:p>
    <w:p>
      <w:pPr>
        <w:pStyle w:val="Heading2"/>
      </w:pPr>
      <w:bookmarkStart w:id="31" w:name="X0db3801026396eb761c02e6af5e020df8eda20c"/>
      <w:r>
        <w:t xml:space="preserve">Compare the number of doubles in pairs of conditions</w:t>
      </w:r>
      <w:bookmarkEnd w:id="31"/>
    </w:p>
    <w:p>
      <w:pPr>
        <w:pStyle w:val="FirstParagraph"/>
      </w:pPr>
      <w:r>
        <w:t xml:space="preserve">Mann-Whitney U test</w:t>
      </w:r>
    </w:p>
    <w:p>
      <w:pPr>
        <w:pStyle w:val="Heading2"/>
      </w:pPr>
      <w:bookmarkStart w:id="32" w:name="effect-size"/>
      <w:r>
        <w:t xml:space="preserve">Effect size</w:t>
      </w:r>
      <w:bookmarkEnd w:id="32"/>
    </w:p>
    <w:p>
      <w:pPr>
        <w:pStyle w:val="FirstParagraph"/>
      </w:pPr>
      <w:r>
        <w:t xml:space="preserve">To estimate the effect size of the honest-dishonest treatment let’s compare the choices of participant Bs, who were paired with an honest A vs. a chaeting A</w:t>
      </w:r>
      <w:r>
        <w:t xml:space="preserve"> </w:t>
      </w:r>
      <w:r>
        <w:t xml:space="preserve">Data: from the supplementary material of Weisel&amp;Shalvy, 2015 and from Wouda et al., 2015</w:t>
      </w:r>
    </w:p>
    <w:p>
      <w:pPr>
        <w:pStyle w:val="Heading2"/>
      </w:pPr>
      <w:bookmarkStart w:id="33" w:name="X5bed02432f998f3dd66f74e50b8bc26a601d772"/>
      <w:r>
        <w:t xml:space="preserve">Linear regression to test the effect of predictors</w:t>
      </w:r>
      <w:bookmarkEnd w:id="33"/>
    </w:p>
    <w:p>
      <w:pPr>
        <w:pStyle w:val="FirstParagraph"/>
      </w:pPr>
      <w:r>
        <w:t xml:space="preserve">Dependent variable: number of reported doubles (interval)</w:t>
      </w:r>
      <w:r>
        <w:t xml:space="preserve"> </w:t>
      </w:r>
      <w:r>
        <w:t xml:space="preserve">Predictors: game (binary), partner (binary), finger length (interval), hormone levels (interval)</w:t>
      </w:r>
    </w:p>
    <w:p>
      <w:pPr>
        <w:pStyle w:val="Heading2"/>
      </w:pPr>
      <w:bookmarkStart w:id="34" w:name="random-or-non-random-khi-square"/>
      <w:r>
        <w:t xml:space="preserve">random or non-random, khi square</w:t>
      </w:r>
      <w:bookmarkEnd w:id="34"/>
    </w:p>
    <w:p>
      <w:pPr>
        <w:pStyle w:val="Heading2"/>
      </w:pPr>
      <w:bookmarkStart w:id="35" w:name="lm"/>
      <w:r>
        <w:t xml:space="preserve">LM?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Corruption in the lab</dc:title>
  <dc:creator>Fedor Anna, Mokos Judit</dc:creator>
  <cp:keywords/>
  <dcterms:created xsi:type="dcterms:W3CDTF">2019-02-05T13:46:32Z</dcterms:created>
  <dcterms:modified xsi:type="dcterms:W3CDTF">2019-02-05T13:46:32Z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