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In Apache Spark, configuring executor allocation is crucial for optimizing application performance. When both dynamic allocation and static executor settings are specified, understanding their precedence is essential to ensure the desired behavior.</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drawing>
          <wp:inline distB="114300" distT="114300" distL="114300" distR="114300">
            <wp:extent cx="5734050" cy="8596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859631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Dynamic Allocation Overview</w:t>
      </w:r>
    </w:p>
    <w:p w:rsidR="00000000" w:rsidDel="00000000" w:rsidP="00000000" w:rsidRDefault="00000000" w:rsidRPr="00000000" w14:paraId="00000006">
      <w:pPr>
        <w:spacing w:after="240" w:before="240" w:lineRule="auto"/>
        <w:rPr/>
      </w:pPr>
      <w:r w:rsidDel="00000000" w:rsidR="00000000" w:rsidRPr="00000000">
        <w:rPr>
          <w:rtl w:val="0"/>
        </w:rPr>
        <w:t xml:space="preserve">Dynamic allocation allows Spark to adjust the number of executors during runtime based on the workload. This feature enables Spark to request additional executors when there are pending tasks and release idle ones, promoting efficient resource utilization. To enable dynamic allocation, set the following configurations: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spark.dynamicAllocation.enabled = true</w:t>
      </w:r>
    </w:p>
    <w:p w:rsidR="00000000" w:rsidDel="00000000" w:rsidP="00000000" w:rsidRDefault="00000000" w:rsidRPr="00000000" w14:paraId="000000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spark.dynamicAllocation.minExecutors = [minimum number of executors]</w:t>
      </w:r>
    </w:p>
    <w:p w:rsidR="00000000" w:rsidDel="00000000" w:rsidP="00000000" w:rsidRDefault="00000000" w:rsidRPr="00000000" w14:paraId="000000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spark.dynamicAllocation.maxExecutors = [maximum number of executors]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Additionally, ensure that the external shuffle service is enabled to allow executors to be removed without deleting shuffle files: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spark.shuffle.service.enabled = true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Static Executor Configuration</w:t>
      </w:r>
    </w:p>
    <w:p w:rsidR="00000000" w:rsidDel="00000000" w:rsidP="00000000" w:rsidRDefault="00000000" w:rsidRPr="00000000" w14:paraId="00000011">
      <w:pPr>
        <w:spacing w:after="240" w:before="240" w:lineRule="auto"/>
        <w:rPr/>
      </w:pPr>
      <w:r w:rsidDel="00000000" w:rsidR="00000000" w:rsidRPr="00000000">
        <w:rPr>
          <w:rtl w:val="0"/>
        </w:rPr>
        <w:t xml:space="preserve">Static executor settings define a fixed number of executors for the entire duration of the Spark application. This is typically specified using the </w:t>
      </w:r>
      <w:r w:rsidDel="00000000" w:rsidR="00000000" w:rsidRPr="00000000">
        <w:rPr>
          <w:rFonts w:ascii="Roboto Mono" w:cs="Roboto Mono" w:eastAsia="Roboto Mono" w:hAnsi="Roboto Mono"/>
          <w:color w:val="188038"/>
          <w:rtl w:val="0"/>
        </w:rPr>
        <w:t xml:space="preserve">--num-executors</w:t>
      </w:r>
      <w:r w:rsidDel="00000000" w:rsidR="00000000" w:rsidRPr="00000000">
        <w:rPr>
          <w:rtl w:val="0"/>
        </w:rPr>
        <w:t xml:space="preserve"> parameter in the </w:t>
      </w:r>
      <w:r w:rsidDel="00000000" w:rsidR="00000000" w:rsidRPr="00000000">
        <w:rPr>
          <w:rFonts w:ascii="Roboto Mono" w:cs="Roboto Mono" w:eastAsia="Roboto Mono" w:hAnsi="Roboto Mono"/>
          <w:color w:val="188038"/>
          <w:rtl w:val="0"/>
        </w:rPr>
        <w:t xml:space="preserve">spark-submit</w:t>
      </w:r>
      <w:r w:rsidDel="00000000" w:rsidR="00000000" w:rsidRPr="00000000">
        <w:rPr>
          <w:rtl w:val="0"/>
        </w:rPr>
        <w:t xml:space="preserve"> command or by setting </w:t>
      </w:r>
      <w:r w:rsidDel="00000000" w:rsidR="00000000" w:rsidRPr="00000000">
        <w:rPr>
          <w:rFonts w:ascii="Roboto Mono" w:cs="Roboto Mono" w:eastAsia="Roboto Mono" w:hAnsi="Roboto Mono"/>
          <w:color w:val="188038"/>
          <w:rtl w:val="0"/>
        </w:rPr>
        <w:t xml:space="preserve">spark.executor.instances</w:t>
      </w:r>
      <w:r w:rsidDel="00000000" w:rsidR="00000000" w:rsidRPr="00000000">
        <w:rPr>
          <w:rtl w:val="0"/>
        </w:rPr>
        <w:t xml:space="preserve"> in the configuration: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spark-submit --num-executors [number of executors]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or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spark.executor.instances = [number of executors]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Precedence and Interaction</w:t>
      </w:r>
    </w:p>
    <w:p w:rsidR="00000000" w:rsidDel="00000000" w:rsidP="00000000" w:rsidRDefault="00000000" w:rsidRPr="00000000" w14:paraId="0000001A">
      <w:pPr>
        <w:spacing w:after="240" w:before="240" w:lineRule="auto"/>
        <w:rPr/>
      </w:pPr>
      <w:r w:rsidDel="00000000" w:rsidR="00000000" w:rsidRPr="00000000">
        <w:rPr>
          <w:rtl w:val="0"/>
        </w:rPr>
        <w:t xml:space="preserve">When both dynamic allocation and static executor settings are specified, their interaction is governed by specific precedence rules:</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Dynamic Allocation Enabled with </w:t>
      </w:r>
      <w:r w:rsidDel="00000000" w:rsidR="00000000" w:rsidRPr="00000000">
        <w:rPr>
          <w:rFonts w:ascii="Roboto Mono" w:cs="Roboto Mono" w:eastAsia="Roboto Mono" w:hAnsi="Roboto Mono"/>
          <w:b w:val="1"/>
          <w:color w:val="188038"/>
          <w:rtl w:val="0"/>
        </w:rPr>
        <w:t xml:space="preserve">spark.executor.instances</w:t>
      </w:r>
      <w:r w:rsidDel="00000000" w:rsidR="00000000" w:rsidRPr="00000000">
        <w:rPr>
          <w:b w:val="1"/>
          <w:rtl w:val="0"/>
        </w:rPr>
        <w:t xml:space="preserve"> Set</w:t>
      </w:r>
      <w:r w:rsidDel="00000000" w:rsidR="00000000" w:rsidRPr="00000000">
        <w:rPr>
          <w:rtl w:val="0"/>
        </w:rPr>
        <w:t xml:space="preserve">:</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spark.dynamicAllocation.enabled</w:t>
      </w:r>
      <w:r w:rsidDel="00000000" w:rsidR="00000000" w:rsidRPr="00000000">
        <w:rPr>
          <w:rtl w:val="0"/>
        </w:rPr>
        <w:t xml:space="preserve"> is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spark.executor.instances</w:t>
      </w:r>
      <w:r w:rsidDel="00000000" w:rsidR="00000000" w:rsidRPr="00000000">
        <w:rPr>
          <w:rtl w:val="0"/>
        </w:rPr>
        <w:t xml:space="preserve"> is also specified, Spark will disable dynamic allocation. This is because specifying a fixed number of executors conflicts with the dynamic nature of executor allocation. A warning message will be logged indicating this configuration conflict.</w:t>
        <w:br w:type="textWrapping"/>
      </w:r>
      <w:r w:rsidDel="00000000" w:rsidR="00000000" w:rsidRPr="00000000">
        <w:rPr>
          <w:rtl w:val="0"/>
        </w:rPr>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Dynamic Allocation Enabled without </w:t>
      </w:r>
      <w:r w:rsidDel="00000000" w:rsidR="00000000" w:rsidRPr="00000000">
        <w:rPr>
          <w:rFonts w:ascii="Roboto Mono" w:cs="Roboto Mono" w:eastAsia="Roboto Mono" w:hAnsi="Roboto Mono"/>
          <w:b w:val="1"/>
          <w:color w:val="188038"/>
          <w:rtl w:val="0"/>
        </w:rPr>
        <w:t xml:space="preserve">spark.executor.instances</w:t>
      </w:r>
      <w:r w:rsidDel="00000000" w:rsidR="00000000" w:rsidRPr="00000000">
        <w:rPr>
          <w:rtl w:val="0"/>
        </w:rPr>
        <w:t xml:space="preserve">:</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When dynamic allocation is enabled and </w:t>
      </w:r>
      <w:r w:rsidDel="00000000" w:rsidR="00000000" w:rsidRPr="00000000">
        <w:rPr>
          <w:rFonts w:ascii="Roboto Mono" w:cs="Roboto Mono" w:eastAsia="Roboto Mono" w:hAnsi="Roboto Mono"/>
          <w:color w:val="188038"/>
          <w:rtl w:val="0"/>
        </w:rPr>
        <w:t xml:space="preserve">spark.executor.instances</w:t>
      </w:r>
      <w:r w:rsidDel="00000000" w:rsidR="00000000" w:rsidRPr="00000000">
        <w:rPr>
          <w:rtl w:val="0"/>
        </w:rPr>
        <w:t xml:space="preserve"> is not set (or set to 0), Spark manages the number of executors based on the workload, within the bounds defined by </w:t>
      </w:r>
      <w:r w:rsidDel="00000000" w:rsidR="00000000" w:rsidRPr="00000000">
        <w:rPr>
          <w:rFonts w:ascii="Roboto Mono" w:cs="Roboto Mono" w:eastAsia="Roboto Mono" w:hAnsi="Roboto Mono"/>
          <w:color w:val="188038"/>
          <w:rtl w:val="0"/>
        </w:rPr>
        <w:t xml:space="preserve">spark.dynamicAllocation.minExecutors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spark.dynamicAllocation.maxExecutors</w:t>
      </w:r>
      <w:r w:rsidDel="00000000" w:rsidR="00000000" w:rsidRPr="00000000">
        <w:rPr>
          <w:rtl w:val="0"/>
        </w:rPr>
        <w:t xml:space="preserve">. In this scenario, dynamic allocation functions as intended, scaling resources up or down as needed.</w:t>
        <w:br w:type="textWrapping"/>
      </w:r>
      <w:r w:rsidDel="00000000" w:rsidR="00000000" w:rsidRPr="00000000">
        <w:rPr>
          <w:rtl w:val="0"/>
        </w:rPr>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Specifying </w:t>
      </w:r>
      <w:r w:rsidDel="00000000" w:rsidR="00000000" w:rsidRPr="00000000">
        <w:rPr>
          <w:rFonts w:ascii="Roboto Mono" w:cs="Roboto Mono" w:eastAsia="Roboto Mono" w:hAnsi="Roboto Mono"/>
          <w:b w:val="1"/>
          <w:color w:val="188038"/>
          <w:rtl w:val="0"/>
        </w:rPr>
        <w:t xml:space="preserve">--num-executors</w:t>
      </w:r>
      <w:r w:rsidDel="00000000" w:rsidR="00000000" w:rsidRPr="00000000">
        <w:rPr>
          <w:b w:val="1"/>
          <w:rtl w:val="0"/>
        </w:rPr>
        <w:t xml:space="preserve"> with Dynamic Allocation</w:t>
      </w:r>
      <w:r w:rsidDel="00000000" w:rsidR="00000000" w:rsidRPr="00000000">
        <w:rPr>
          <w:rtl w:val="0"/>
        </w:rPr>
        <w:t xml:space="preserve">:</w:t>
      </w:r>
    </w:p>
    <w:p w:rsidR="00000000" w:rsidDel="00000000" w:rsidP="00000000" w:rsidRDefault="00000000" w:rsidRPr="00000000" w14:paraId="00000020">
      <w:pPr>
        <w:numPr>
          <w:ilvl w:val="1"/>
          <w:numId w:val="1"/>
        </w:numPr>
        <w:spacing w:after="240" w:before="0" w:beforeAutospacing="0" w:lineRule="auto"/>
        <w:ind w:left="1440" w:hanging="360"/>
      </w:pPr>
      <w:r w:rsidDel="00000000" w:rsidR="00000000" w:rsidRPr="00000000">
        <w:rPr>
          <w:rtl w:val="0"/>
        </w:rPr>
        <w:t xml:space="preserve">Using the </w:t>
      </w:r>
      <w:r w:rsidDel="00000000" w:rsidR="00000000" w:rsidRPr="00000000">
        <w:rPr>
          <w:rFonts w:ascii="Roboto Mono" w:cs="Roboto Mono" w:eastAsia="Roboto Mono" w:hAnsi="Roboto Mono"/>
          <w:color w:val="188038"/>
          <w:rtl w:val="0"/>
        </w:rPr>
        <w:t xml:space="preserve">--num-executors</w:t>
      </w:r>
      <w:r w:rsidDel="00000000" w:rsidR="00000000" w:rsidRPr="00000000">
        <w:rPr>
          <w:rtl w:val="0"/>
        </w:rPr>
        <w:t xml:space="preserve"> parameter in the </w:t>
      </w:r>
      <w:r w:rsidDel="00000000" w:rsidR="00000000" w:rsidRPr="00000000">
        <w:rPr>
          <w:rFonts w:ascii="Roboto Mono" w:cs="Roboto Mono" w:eastAsia="Roboto Mono" w:hAnsi="Roboto Mono"/>
          <w:color w:val="188038"/>
          <w:rtl w:val="0"/>
        </w:rPr>
        <w:t xml:space="preserve">spark-submit</w:t>
      </w:r>
      <w:r w:rsidDel="00000000" w:rsidR="00000000" w:rsidRPr="00000000">
        <w:rPr>
          <w:rtl w:val="0"/>
        </w:rPr>
        <w:t xml:space="preserve"> command sets the initial number of executors when dynamic allocation is enabled. However, it does not override the dynamic allocation settings. Spark will still adjust the number of executors based on the workload, but it will start with the number specified by </w:t>
      </w:r>
      <w:r w:rsidDel="00000000" w:rsidR="00000000" w:rsidRPr="00000000">
        <w:rPr>
          <w:rFonts w:ascii="Roboto Mono" w:cs="Roboto Mono" w:eastAsia="Roboto Mono" w:hAnsi="Roboto Mono"/>
          <w:color w:val="188038"/>
          <w:rtl w:val="0"/>
        </w:rPr>
        <w:t xml:space="preserve">--num-executors</w:t>
      </w:r>
      <w:r w:rsidDel="00000000" w:rsidR="00000000" w:rsidRPr="00000000">
        <w:rPr>
          <w:rtl w:val="0"/>
        </w:rPr>
        <w:t xml:space="preserve">. It's important to note that if </w:t>
      </w:r>
      <w:r w:rsidDel="00000000" w:rsidR="00000000" w:rsidRPr="00000000">
        <w:rPr>
          <w:rFonts w:ascii="Roboto Mono" w:cs="Roboto Mono" w:eastAsia="Roboto Mono" w:hAnsi="Roboto Mono"/>
          <w:color w:val="188038"/>
          <w:rtl w:val="0"/>
        </w:rPr>
        <w:t xml:space="preserve">--num-executors</w:t>
      </w:r>
      <w:r w:rsidDel="00000000" w:rsidR="00000000" w:rsidRPr="00000000">
        <w:rPr>
          <w:rtl w:val="0"/>
        </w:rPr>
        <w:t xml:space="preserve"> is set higher than </w:t>
      </w:r>
      <w:r w:rsidDel="00000000" w:rsidR="00000000" w:rsidRPr="00000000">
        <w:rPr>
          <w:rFonts w:ascii="Roboto Mono" w:cs="Roboto Mono" w:eastAsia="Roboto Mono" w:hAnsi="Roboto Mono"/>
          <w:color w:val="188038"/>
          <w:rtl w:val="0"/>
        </w:rPr>
        <w:t xml:space="preserve">spark.dynamicAllocation.maxExecutors</w:t>
      </w:r>
      <w:r w:rsidDel="00000000" w:rsidR="00000000" w:rsidRPr="00000000">
        <w:rPr>
          <w:rtl w:val="0"/>
        </w:rPr>
        <w:t xml:space="preserve">, the latter will take precedence, and Spark will not exceed the maximum specified by </w:t>
      </w:r>
      <w:r w:rsidDel="00000000" w:rsidR="00000000" w:rsidRPr="00000000">
        <w:rPr>
          <w:rFonts w:ascii="Roboto Mono" w:cs="Roboto Mono" w:eastAsia="Roboto Mono" w:hAnsi="Roboto Mono"/>
          <w:color w:val="188038"/>
          <w:rtl w:val="0"/>
        </w:rPr>
        <w:t xml:space="preserve">spark.dynamicAllocation.maxExecutors</w:t>
      </w:r>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Best Practices</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b w:val="1"/>
          <w:rtl w:val="0"/>
        </w:rPr>
        <w:t xml:space="preserve">Avoid Conflicting Configurations</w:t>
      </w:r>
      <w:r w:rsidDel="00000000" w:rsidR="00000000" w:rsidRPr="00000000">
        <w:rPr>
          <w:rtl w:val="0"/>
        </w:rPr>
        <w:t xml:space="preserve">: To prevent unintended behavior, avoid setting </w:t>
      </w:r>
      <w:r w:rsidDel="00000000" w:rsidR="00000000" w:rsidRPr="00000000">
        <w:rPr>
          <w:rFonts w:ascii="Roboto Mono" w:cs="Roboto Mono" w:eastAsia="Roboto Mono" w:hAnsi="Roboto Mono"/>
          <w:color w:val="188038"/>
          <w:rtl w:val="0"/>
        </w:rPr>
        <w:t xml:space="preserve">spark.executor.instances</w:t>
      </w:r>
      <w:r w:rsidDel="00000000" w:rsidR="00000000" w:rsidRPr="00000000">
        <w:rPr>
          <w:rtl w:val="0"/>
        </w:rPr>
        <w:t xml:space="preserve"> or using the </w:t>
      </w:r>
      <w:r w:rsidDel="00000000" w:rsidR="00000000" w:rsidRPr="00000000">
        <w:rPr>
          <w:rFonts w:ascii="Roboto Mono" w:cs="Roboto Mono" w:eastAsia="Roboto Mono" w:hAnsi="Roboto Mono"/>
          <w:color w:val="188038"/>
          <w:rtl w:val="0"/>
        </w:rPr>
        <w:t xml:space="preserve">--num-executors</w:t>
      </w:r>
      <w:r w:rsidDel="00000000" w:rsidR="00000000" w:rsidRPr="00000000">
        <w:rPr>
          <w:rtl w:val="0"/>
        </w:rPr>
        <w:t xml:space="preserve"> parameter when dynamic allocation is enabled. Let Spark manage the executor count within the specified dynamic allocation bounds.</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Configure Dynamic Allocation Parameters Appropriately</w:t>
      </w:r>
      <w:r w:rsidDel="00000000" w:rsidR="00000000" w:rsidRPr="00000000">
        <w:rPr>
          <w:rtl w:val="0"/>
        </w:rPr>
        <w:t xml:space="preserve">: Set </w:t>
      </w:r>
      <w:r w:rsidDel="00000000" w:rsidR="00000000" w:rsidRPr="00000000">
        <w:rPr>
          <w:rFonts w:ascii="Roboto Mono" w:cs="Roboto Mono" w:eastAsia="Roboto Mono" w:hAnsi="Roboto Mono"/>
          <w:color w:val="188038"/>
          <w:rtl w:val="0"/>
        </w:rPr>
        <w:t xml:space="preserve">spark.dynamicAllocation.minExecutors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spark.dynamicAllocation.maxExecutors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spark.dynamicAllocation.initialExecutors</w:t>
      </w:r>
      <w:r w:rsidDel="00000000" w:rsidR="00000000" w:rsidRPr="00000000">
        <w:rPr>
          <w:rtl w:val="0"/>
        </w:rPr>
        <w:t xml:space="preserve"> according to your application's workload characteristics to ensure optimal performance.</w:t>
      </w:r>
    </w:p>
    <w:p w:rsidR="00000000" w:rsidDel="00000000" w:rsidP="00000000" w:rsidRDefault="00000000" w:rsidRPr="00000000" w14:paraId="00000024">
      <w:pPr>
        <w:numPr>
          <w:ilvl w:val="0"/>
          <w:numId w:val="2"/>
        </w:numPr>
        <w:spacing w:after="240" w:before="0" w:beforeAutospacing="0" w:lineRule="auto"/>
        <w:ind w:left="720" w:hanging="360"/>
      </w:pPr>
      <w:r w:rsidDel="00000000" w:rsidR="00000000" w:rsidRPr="00000000">
        <w:rPr>
          <w:b w:val="1"/>
          <w:rtl w:val="0"/>
        </w:rPr>
        <w:t xml:space="preserve">Enable External Shuffle Service</w:t>
      </w:r>
      <w:r w:rsidDel="00000000" w:rsidR="00000000" w:rsidRPr="00000000">
        <w:rPr>
          <w:rtl w:val="0"/>
        </w:rPr>
        <w:t xml:space="preserve">: Ensure that the external shuffle service is enabled (</w:t>
      </w:r>
      <w:r w:rsidDel="00000000" w:rsidR="00000000" w:rsidRPr="00000000">
        <w:rPr>
          <w:rFonts w:ascii="Roboto Mono" w:cs="Roboto Mono" w:eastAsia="Roboto Mono" w:hAnsi="Roboto Mono"/>
          <w:color w:val="188038"/>
          <w:rtl w:val="0"/>
        </w:rPr>
        <w:t xml:space="preserve">spark.shuffle.service.enabled = true</w:t>
      </w:r>
      <w:r w:rsidDel="00000000" w:rsidR="00000000" w:rsidRPr="00000000">
        <w:rPr>
          <w:rtl w:val="0"/>
        </w:rPr>
        <w:t xml:space="preserve">) when using dynamic allocation to allow for safe removal of idle executors without affecting shuffle data.</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