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Логотип и оформление каналов</w:t>
      </w:r>
    </w:p>
    <w:p>
      <w:r>
        <w:t>YouTube · VK · Telegram</w:t>
        <w:br/>
        <w:t>Версия 01 · На согласование · 09.09.2026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bann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комплекте: 25 основных макетов PNG, соответствующие SVG в контурах, 9 JPG основных баннеров/сцен, исходный знак SVG, 3 служебных предпросмотра YouTube, презентация и инструкция.</w:t>
        <w:br/>
        <w:t>Ничего не опубликовано. Ранее подготовленные 94 обложки не изменялись.</w:t>
      </w:r>
    </w:p>
    <w:p>
      <w:pPr>
        <w:pStyle w:val="Heading1"/>
      </w:pPr>
      <w:r>
        <w:t>Быстрый старт</w:t>
      </w:r>
    </w:p>
    <w:p>
      <w:r>
        <w:t>1. Общий аватар: avatars/avatar_primary.png (рекомендованный).</w:t>
        <w:br/>
        <w:t>2. Шапка YouTube: youtube/channel_banner.png — загружать целиком, без предварительной обрезки.</w:t>
        <w:br/>
        <w:t>3. VK: vk/community_cover.png и vk/mobile_cover_static.png.</w:t>
        <w:br/>
        <w:t>4. Telegram: тот же аватар; telegram/pinned_post_banner.png — изображение поста, который можно закрепить.</w:t>
        <w:br/>
        <w:t>5. Откройте MOKO_Оформление_каналов.html: изображения встроены, интернет не нужен. Нажатие на макет увеличивает его.</w:t>
      </w:r>
    </w:p>
    <w:p>
      <w:pPr>
        <w:pStyle w:val="Heading1"/>
      </w:pPr>
      <w:r>
        <w:t>Файлы и назначения</w:t>
      </w:r>
    </w:p>
    <w:p>
      <w:r>
        <w:t>logo/moko_symbol_original.svg — исходный фирменный знак, скопирован без изменений.</w:t>
        <w:br/>
        <w:t>logo/moko_lockup_on_dark — горизонтальный логотип для тёмного фона, 1178 × 220.</w:t>
        <w:br/>
        <w:t>logo/moko_lockup_on_light — горизонтальный логотип для светлого фона, 1178 × 220.</w:t>
        <w:br/>
        <w:t>logo/moko_lockup_white — белый одноцветный логотип, 1178 × 220.</w:t>
        <w:br/>
        <w:t>logo/moko_compact_on_dark — компактная компоновка со знаком сверху, 800 × 680.</w:t>
        <w:br/>
        <w:t>Все четыре компоновки: SVG и PNG с прозрачным фоном. Надпись подготовлена на Jost, а не выдана за исходный корпоративный wordmark. Векторный текст переведён в контуры: шрифты устанавливать не требуется, но текст не редактируется как обычная строка.</w:t>
      </w:r>
    </w:p>
    <w:p>
      <w:r>
        <w:t>avatars/avatar_primary.png — крупный знак, 1024 × 1024.</w:t>
        <w:br/>
        <w:t>avatars/avatar_with_name.png — знак и MOKO, 1024 × 1024.</w:t>
        <w:br/>
        <w:t>Оба файла квадратные: круг обрезается площадкой. Презентация показывает круглую обрезку. Самостоятельно вырезать круг не нужно.</w:t>
      </w:r>
    </w:p>
    <w:p>
      <w:r>
        <w:t>youtube/channel_banner.png — 2560 × 1440, есть JPG и SVG.</w:t>
        <w:br/>
        <w:t>Загружать полный файл в настройки оформления YouTube Studio. Важный контент находится в центральной зоне. Принята консервативная зона 1536 × 416; это внутренняя проверочная область, а не отдельный официальный размер загрузки. Официальная безопасная область 1235 × 338 относится к минимальному баннеру 2048 × 1152, а не к холсту 2560 × 1440. Окончательную обрезку проверить в Studio. [3]</w:t>
        <w:br/>
        <w:t>guides/youtube_mobile_crop.png, youtube_desktop_crop.png и youtube_safe_area.jpg — только для проверки. НЕ загружать вместо полной шапки.</w:t>
        <w:br/>
        <w:t>youtube/watermark_color.png / watermark_white.png — прозрачные 150 × 150, выбрать один. Они меньше 1 МБ. [3]</w:t>
        <w:br/>
        <w:t>youtube/end_screen_background.png — фон 1920 × 1080 для конца ролика. Его нужно сначала вставить в монтаж. Затем добавить нативные элементы конечной заставки в Studio: два видео и подписку, ориентируясь на зоны макета. Сам фон не интерактивен. Геометрия нативных элементов и доступность их размещения проверяются в редакторе.</w:t>
      </w:r>
    </w:p>
    <w:p>
      <w:r>
        <w:t>vk/community_cover.png — горизонтальная обложка сообщества, 1920 × 768.</w:t>
        <w:br/>
        <w:t>vk/mobile_cover_static.png — вертикальная статичная мобильная обложка, 1080 × 1920; не анимация.</w:t>
        <w:br/>
        <w:t>vk/menu/01_python.png ... 08_media.png — 8 плиток 376 × 256: Python, LabVIEW, MOKO SE, Испытания, Проекты, Разработка, О компании, Медиа. Картинки не содержат действующих ссылок: адреса разделов назначить в VK отдельно.</w:t>
        <w:br/>
        <w:t>Размеры экспорта выбраны по практическим руководствам [4], [2]; конкретное отображение и наложения интерфейса обязательно проверить в своём аккаунте VK перед сохранением. Это не результат проверки доступа к вашему сообществу.</w:t>
      </w:r>
    </w:p>
    <w:p>
      <w:r>
        <w:t>telegram/pinned_post_banner.png — 1280 × 720. Опубликовать изображение с приветственным текстом и закрепить сообщение. Это не файл для YouTube-подобного поля шапки профиля.</w:t>
        <w:br/>
        <w:t>telegram/channel_wallpaper_optional.png — 1080 × 1920, спокойный необязательный фон. Доступность установки зависит от настроек оформления и возможностей канала, связанных в том числе с уровнями/бустами. [1]</w:t>
        <w:br/>
        <w:t>Аватар использовать из avatars/.</w:t>
      </w:r>
    </w:p>
    <w:p>
      <w:r>
        <w:t>streams/stream_start.png — «Эфир скоро начнётся».</w:t>
        <w:br/>
        <w:t>streams/stream_pause.png — «Скоро вернёмся».</w:t>
        <w:br/>
        <w:t>streams/stream_end.png — «Спасибо за просмотр».</w:t>
        <w:br/>
        <w:t>Все сцены 1920 × 1080, статичные. Добавить в OBS или другой видеомикшер как источник изображения. Таймер, музыка и анимация не входят.</w:t>
      </w:r>
    </w:p>
    <w:p>
      <w:pPr>
        <w:pStyle w:val="Heading1"/>
      </w:pPr>
      <w:r>
        <w:t>Правила стиля</w:t>
      </w:r>
    </w:p>
    <w:p>
      <w:r>
        <w:t>Красный знак: геометрия из переданного SVG. Словесная часть: MOKO / SYSTEMS в одну строку. Тёмная основа #0B1220, светлый текст #F4F7FB, вторичный #9EACBF. Красный акцент #D64545.</w:t>
        <w:br/>
        <w:t>Цветовые акценты: #B8EB55, #FF9A48, #55D6C2, #55C9FF, #ED6262, #B69AFF. Python — зелёный, LabVIEW — оранжевый; они не смешиваются в одну цветовую группу.</w:t>
        <w:br/>
        <w:t>Не растягивать знак по одной оси, не поворачивать и не менять соотношение элементов. При уменьшении сохранять свободное пространство вокруг. На светлом фоне выбирать on_light; белый логотип не ставить на светлый фон. Рабочий слоган «Разработка · Измерения · Автоматизация» предложен в этой версии и ещё не утверждён.</w:t>
        <w:br/>
        <w:t>PNG — основной формат загрузки; JPG — дополнительная копия для баннеров и сцен; SVG — векторный исходник для масштабирования и изменения графики. Не заменять прозрачные логотипы на JPG.</w:t>
      </w:r>
    </w:p>
    <w:p>
      <w:pPr>
        <w:pStyle w:val="Heading1"/>
      </w:pPr>
      <w:r>
        <w:t>Источники для технических ограничений</w:t>
      </w:r>
    </w:p>
    <w:p>
      <w:r>
        <w:t>[3] YouTube Help, официальная справка: https://support.google.com/youtube/answer/10456525?hl=en&amp;co=GENIE.Platform%3DDesktop</w:t>
        <w:br/>
        <w:t>[4] Unisender, практический обзор размеров: https://www.unisender.com/ru/blog/razmer-kartinok-dlya-socsetej/</w:t>
        <w:br/>
        <w:t>[2] Karuselin, практическое руководство по VK (не официальная справка VK): https://karuselin.ru/blog/razmer-oblozhki-vk</w:t>
        <w:br/>
        <w:t>[1] Telegram, официальный блог об оформлении каналов: https://telegram.org/blog/posts-in-stories-and-more</w:t>
        <w:br/>
      </w:r>
    </w:p>
    <w:sectPr w:rsidR="00FC693F" w:rsidRPr="0006063C" w:rsidSect="00034616">
      <w:headerReference w:type="default" r:id="rId9"/>
      <w:foot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MOKO / SYSTEMS  •  Файлы для согласования и последующей установки владельцем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MOKO / SYSTEMS     •     BRAND KIT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