
<file path=[Content_Types].xml><?xml version="1.0" encoding="utf-8"?>
<Types xmlns="http://schemas.openxmlformats.org/package/2006/content-types">
  <Default Extension="png" ContentType="image/png"/>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Farmland Zone Clustering Using K-Means and Agglomerative Hierarchical Clustering for Agricultural Planning</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 Moksha Siva Sai          Roll No. 2520030515</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Musali Reddy Gari Adith Kumar Reddy          Roll No. 2520030559</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r>
        <w:rPr>
          <w:b/>
          <w:bCs/>
        </w:rPr>
        <w:tab/>
      </w:r>
      <w:r>
        <w:rPr>
          <w:b/>
          <w:bCs/>
        </w:rPr>
        <w:t>3</w:t>
      </w:r>
    </w:p>
    <w:p w14:paraId="73BE9572">
      <w:pPr>
        <w:tabs>
          <w:tab w:val="right" w:leader="dot" w:pos="8660"/>
        </w:tabs>
        <w:spacing w:before="90" w:after="70"/>
        <w:ind w:right="500"/>
      </w:pPr>
      <w:r>
        <w:rPr>
          <w:b/>
          <w:bCs/>
        </w:rPr>
        <w:t>Introduction</w:t>
      </w:r>
      <w:r>
        <w:rPr>
          <w:b/>
          <w:bCs/>
        </w:rPr>
        <w:tab/>
      </w:r>
      <w:r>
        <w:rPr>
          <w:b/>
          <w:bCs/>
        </w:rPr>
        <w:t>3</w:t>
      </w:r>
    </w:p>
    <w:p w14:paraId="71781E43">
      <w:pPr>
        <w:tabs>
          <w:tab w:val="right" w:leader="dot" w:pos="8660"/>
        </w:tabs>
        <w:spacing w:after="20"/>
        <w:ind w:left="400" w:right="500"/>
      </w:pPr>
      <w:r>
        <w:rPr>
          <w:sz w:val="20"/>
          <w:szCs w:val="20"/>
        </w:rPr>
        <w:t>Background</w:t>
      </w:r>
      <w:r>
        <w:rPr>
          <w:sz w:val="20"/>
          <w:szCs w:val="20"/>
        </w:rPr>
        <w:tab/>
      </w:r>
      <w:r>
        <w:rPr>
          <w:sz w:val="20"/>
          <w:szCs w:val="20"/>
        </w:rPr>
        <w:t>3</w:t>
      </w:r>
    </w:p>
    <w:p w14:paraId="282DE741">
      <w:pPr>
        <w:tabs>
          <w:tab w:val="right" w:leader="dot" w:pos="8660"/>
        </w:tabs>
        <w:spacing w:after="20"/>
        <w:ind w:left="400" w:right="500"/>
      </w:pPr>
      <w:r>
        <w:rPr>
          <w:sz w:val="20"/>
          <w:szCs w:val="20"/>
        </w:rPr>
        <w:t>Motivation for the Project</w:t>
      </w:r>
      <w:r>
        <w:rPr>
          <w:sz w:val="20"/>
          <w:szCs w:val="20"/>
        </w:rPr>
        <w:tab/>
      </w:r>
      <w:r>
        <w:rPr>
          <w:sz w:val="20"/>
          <w:szCs w:val="20"/>
        </w:rPr>
        <w:t>4</w:t>
      </w:r>
    </w:p>
    <w:p w14:paraId="040D6649">
      <w:pPr>
        <w:tabs>
          <w:tab w:val="right" w:leader="dot" w:pos="8660"/>
        </w:tabs>
        <w:spacing w:after="20"/>
        <w:ind w:left="400" w:right="500"/>
      </w:pPr>
      <w:r>
        <w:rPr>
          <w:sz w:val="20"/>
          <w:szCs w:val="20"/>
        </w:rPr>
        <w:t>Overview of the Work Carried Out</w:t>
      </w:r>
      <w:r>
        <w:rPr>
          <w:sz w:val="20"/>
          <w:szCs w:val="20"/>
        </w:rPr>
        <w:tab/>
      </w:r>
      <w:r>
        <w:rPr>
          <w:sz w:val="20"/>
          <w:szCs w:val="20"/>
        </w:rPr>
        <w:t>4</w:t>
      </w:r>
    </w:p>
    <w:p w14:paraId="11199E71">
      <w:pPr>
        <w:tabs>
          <w:tab w:val="right" w:leader="dot" w:pos="8660"/>
        </w:tabs>
        <w:spacing w:after="20"/>
        <w:ind w:left="400" w:right="500"/>
      </w:pPr>
      <w:r>
        <w:rPr>
          <w:sz w:val="20"/>
          <w:szCs w:val="20"/>
        </w:rPr>
        <w:t>Scope and Responsible-Use Statement</w:t>
      </w:r>
      <w:r>
        <w:rPr>
          <w:sz w:val="20"/>
          <w:szCs w:val="20"/>
        </w:rPr>
        <w:tab/>
      </w:r>
      <w:r>
        <w:rPr>
          <w:sz w:val="20"/>
          <w:szCs w:val="20"/>
        </w:rPr>
        <w:t>4</w:t>
      </w:r>
    </w:p>
    <w:p w14:paraId="15E19BA1">
      <w:pPr>
        <w:tabs>
          <w:tab w:val="right" w:leader="dot" w:pos="8660"/>
        </w:tabs>
        <w:spacing w:before="90" w:after="70"/>
        <w:ind w:right="500"/>
      </w:pPr>
      <w:r>
        <w:rPr>
          <w:b/>
          <w:bCs/>
        </w:rPr>
        <w:t>Problem Statement</w:t>
      </w:r>
      <w:r>
        <w:rPr>
          <w:b/>
          <w:bCs/>
        </w:rPr>
        <w:tab/>
      </w:r>
      <w:r>
        <w:rPr>
          <w:b/>
          <w:bCs/>
        </w:rPr>
        <w:t>5</w:t>
      </w:r>
    </w:p>
    <w:p w14:paraId="0B1C28AA">
      <w:pPr>
        <w:tabs>
          <w:tab w:val="right" w:leader="dot" w:pos="8660"/>
        </w:tabs>
        <w:spacing w:after="20"/>
        <w:ind w:left="400" w:right="500"/>
      </w:pPr>
      <w:r>
        <w:rPr>
          <w:sz w:val="20"/>
          <w:szCs w:val="20"/>
        </w:rPr>
        <w:t xml:space="preserve"> Case-Study Scenario</w:t>
      </w:r>
      <w:r>
        <w:rPr>
          <w:sz w:val="20"/>
          <w:szCs w:val="20"/>
        </w:rPr>
        <w:tab/>
      </w:r>
      <w:r>
        <w:rPr>
          <w:sz w:val="20"/>
          <w:szCs w:val="20"/>
        </w:rPr>
        <w:t>5</w:t>
      </w:r>
    </w:p>
    <w:p w14:paraId="5250A593">
      <w:pPr>
        <w:tabs>
          <w:tab w:val="right" w:leader="dot" w:pos="8660"/>
        </w:tabs>
        <w:spacing w:after="20"/>
        <w:ind w:left="400" w:right="500"/>
      </w:pPr>
      <w:r>
        <w:rPr>
          <w:sz w:val="20"/>
          <w:szCs w:val="20"/>
        </w:rPr>
        <w:t>Central Case-Study Question</w:t>
      </w:r>
      <w:r>
        <w:rPr>
          <w:sz w:val="20"/>
          <w:szCs w:val="20"/>
        </w:rPr>
        <w:tab/>
      </w:r>
      <w:r>
        <w:rPr>
          <w:sz w:val="20"/>
          <w:szCs w:val="20"/>
        </w:rPr>
        <w:t>5</w:t>
      </w:r>
    </w:p>
    <w:p w14:paraId="7AECCB7F">
      <w:pPr>
        <w:tabs>
          <w:tab w:val="right" w:leader="dot" w:pos="8660"/>
        </w:tabs>
        <w:spacing w:after="20"/>
        <w:ind w:left="400" w:right="500"/>
      </w:pPr>
      <w:r>
        <w:rPr>
          <w:sz w:val="20"/>
          <w:szCs w:val="20"/>
        </w:rPr>
        <w:t>Formal Problem Definition</w:t>
      </w:r>
      <w:r>
        <w:rPr>
          <w:sz w:val="20"/>
          <w:szCs w:val="20"/>
        </w:rPr>
        <w:tab/>
      </w:r>
      <w:r>
        <w:rPr>
          <w:sz w:val="20"/>
          <w:szCs w:val="20"/>
        </w:rPr>
        <w:t>5</w:t>
      </w:r>
    </w:p>
    <w:p w14:paraId="6947B1D5">
      <w:pPr>
        <w:tabs>
          <w:tab w:val="right" w:leader="dot" w:pos="8660"/>
        </w:tabs>
        <w:spacing w:after="20"/>
        <w:ind w:left="400" w:right="500"/>
      </w:pPr>
      <w:r>
        <w:rPr>
          <w:sz w:val="20"/>
          <w:szCs w:val="20"/>
        </w:rPr>
        <w:t>Objectives that Guide the Study</w:t>
      </w:r>
      <w:r>
        <w:rPr>
          <w:sz w:val="20"/>
          <w:szCs w:val="20"/>
        </w:rPr>
        <w:tab/>
      </w:r>
      <w:r>
        <w:rPr>
          <w:sz w:val="20"/>
          <w:szCs w:val="20"/>
        </w:rPr>
        <w:t>5</w:t>
      </w:r>
    </w:p>
    <w:p w14:paraId="7E7E2B64">
      <w:pPr>
        <w:tabs>
          <w:tab w:val="right" w:leader="dot" w:pos="8660"/>
        </w:tabs>
        <w:spacing w:after="20"/>
        <w:ind w:left="400" w:right="500"/>
      </w:pPr>
      <w:r>
        <w:rPr>
          <w:sz w:val="20"/>
          <w:szCs w:val="20"/>
        </w:rPr>
        <w:t>Assumptions and Limitations</w:t>
      </w:r>
      <w:r>
        <w:rPr>
          <w:sz w:val="20"/>
          <w:szCs w:val="20"/>
        </w:rPr>
        <w:tab/>
      </w:r>
      <w:r>
        <w:rPr>
          <w:sz w:val="20"/>
          <w:szCs w:val="20"/>
        </w:rPr>
        <w:t>6</w:t>
      </w:r>
    </w:p>
    <w:p w14:paraId="498CE133">
      <w:pPr>
        <w:tabs>
          <w:tab w:val="right" w:leader="dot" w:pos="8660"/>
        </w:tabs>
        <w:spacing w:before="90" w:after="70"/>
        <w:ind w:right="500"/>
      </w:pPr>
      <w:r>
        <w:rPr>
          <w:b/>
          <w:bCs/>
        </w:rPr>
        <w:t>Dataset and Exploratory Data Analysis</w:t>
      </w:r>
      <w:r>
        <w:rPr>
          <w:b/>
          <w:bCs/>
        </w:rPr>
        <w:tab/>
      </w:r>
      <w:r>
        <w:rPr>
          <w:b/>
          <w:bCs/>
        </w:rPr>
        <w:t>7</w:t>
      </w:r>
    </w:p>
    <w:p w14:paraId="26772E42">
      <w:pPr>
        <w:tabs>
          <w:tab w:val="right" w:leader="dot" w:pos="8660"/>
        </w:tabs>
        <w:spacing w:before="90" w:after="70"/>
        <w:ind w:right="500"/>
      </w:pPr>
      <w:r>
        <w:rPr>
          <w:sz w:val="20"/>
          <w:szCs w:val="20"/>
        </w:rPr>
        <w:t xml:space="preserve">         About the Dataset</w:t>
      </w:r>
      <w:r>
        <w:rPr>
          <w:sz w:val="20"/>
          <w:szCs w:val="20"/>
        </w:rPr>
        <w:tab/>
      </w:r>
      <w:r>
        <w:rPr>
          <w:sz w:val="20"/>
          <w:szCs w:val="20"/>
        </w:rPr>
        <w:t>7</w:t>
      </w:r>
    </w:p>
    <w:p w14:paraId="67028976">
      <w:pPr>
        <w:tabs>
          <w:tab w:val="right" w:leader="dot" w:pos="8660"/>
        </w:tabs>
        <w:spacing w:after="20"/>
        <w:ind w:right="500"/>
        <w:rPr>
          <w:sz w:val="20"/>
          <w:szCs w:val="20"/>
        </w:rPr>
      </w:pPr>
      <w:r>
        <w:rPr>
          <w:sz w:val="20"/>
          <w:szCs w:val="20"/>
        </w:rPr>
        <w:t xml:space="preserve">         Purpose of EDA</w:t>
      </w:r>
      <w:r>
        <w:rPr>
          <w:sz w:val="20"/>
          <w:szCs w:val="20"/>
        </w:rPr>
        <w:tab/>
      </w:r>
      <w:r>
        <w:rPr>
          <w:sz w:val="20"/>
          <w:szCs w:val="20"/>
        </w:rPr>
        <w:t>7</w:t>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r>
        <w:rPr>
          <w:sz w:val="20"/>
          <w:szCs w:val="20"/>
        </w:rPr>
        <w:t>7</w:t>
      </w:r>
    </w:p>
    <w:p w14:paraId="6A03ABC9">
      <w:pPr>
        <w:tabs>
          <w:tab w:val="right" w:leader="dot" w:pos="8660"/>
        </w:tabs>
        <w:spacing w:after="20"/>
        <w:ind w:left="400" w:right="500"/>
      </w:pPr>
      <w:r>
        <w:rPr>
          <w:sz w:val="20"/>
          <w:szCs w:val="20"/>
        </w:rPr>
        <w:t xml:space="preserve"> EDA Exploration - Implementation</w:t>
      </w:r>
      <w:r>
        <w:rPr>
          <w:sz w:val="20"/>
          <w:szCs w:val="20"/>
        </w:rPr>
        <w:tab/>
      </w:r>
      <w:r>
        <w:rPr>
          <w:sz w:val="20"/>
          <w:szCs w:val="20"/>
        </w:rPr>
        <w:t>8</w:t>
      </w:r>
    </w:p>
    <w:p w14:paraId="29E21B88">
      <w:pPr>
        <w:tabs>
          <w:tab w:val="right" w:leader="dot" w:pos="8660"/>
        </w:tabs>
        <w:spacing w:after="20"/>
        <w:ind w:left="400" w:right="500"/>
      </w:pPr>
      <w:r>
        <w:rPr>
          <w:sz w:val="20"/>
          <w:szCs w:val="20"/>
        </w:rPr>
        <w:t>Summary of EDA Findings</w:t>
      </w:r>
      <w:r>
        <w:rPr>
          <w:sz w:val="20"/>
          <w:szCs w:val="20"/>
        </w:rPr>
        <w:tab/>
      </w:r>
      <w:r>
        <w:rPr>
          <w:sz w:val="20"/>
          <w:szCs w:val="20"/>
        </w:rPr>
        <w:t>10</w:t>
      </w:r>
    </w:p>
    <w:p w14:paraId="7E4626CB">
      <w:pPr>
        <w:tabs>
          <w:tab w:val="right" w:leader="dot" w:pos="8660"/>
        </w:tabs>
        <w:spacing w:before="90" w:after="70"/>
        <w:ind w:right="500"/>
      </w:pPr>
      <w:r>
        <w:rPr>
          <w:b/>
          <w:bCs/>
        </w:rPr>
        <w:t xml:space="preserve"> Algorithm Selection and Implementation</w:t>
      </w:r>
      <w:r>
        <w:rPr>
          <w:b/>
          <w:bCs/>
        </w:rPr>
        <w:tab/>
      </w:r>
      <w:r>
        <w:rPr>
          <w:b/>
          <w:bCs/>
        </w:rPr>
        <w:t>11</w:t>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w:t>
      </w:r>
      <w:r>
        <w:rPr>
          <w:b/>
          <w:bCs/>
        </w:rPr>
        <w:tab/>
      </w:r>
      <w:r>
        <w:rPr>
          <w:b/>
          <w:bCs/>
        </w:rPr>
        <w:t>14</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p>
      <w:pPr>
        <w:pageBreakBefore/>
        <w:spacing w:before="0" w:after="0"/>
      </w:pPr>
    </w:p>
    <w:p>
      <w:pPr>
        <w:keepNext/>
        <w:spacing w:before="300" w:after="140" w:line="300" w:lineRule="auto"/>
        <w:jc w:val="left"/>
      </w:pPr>
      <w:r>
        <w:rPr>
          <w:rFonts w:ascii="Times New Roman" w:hAnsi="Times New Roman" w:eastAsia="Times New Roman" w:cs="Times New Roman"/>
          <w:b/>
          <w:bCs/>
          <w:sz w:val="28"/>
          <w:szCs w:val="28"/>
        </w:rPr>
        <w:t xml:space="preserve">Abstract</w:t>
      </w:r>
    </w:p>
    <w:p>
      <w:pPr>
        <w:spacing w:before="0" w:after="120" w:line="300" w:lineRule="auto"/>
        <w:jc w:val="both"/>
      </w:pPr>
      <w:r>
        <w:rPr>
          <w:rFonts w:ascii="Times New Roman" w:hAnsi="Times New Roman" w:eastAsia="Times New Roman" w:cs="Times New Roman"/>
          <w:sz w:val="24"/>
          <w:szCs w:val="24"/>
        </w:rPr>
        <w:t xml:space="preserve">Agricultural land differs widely in soil fertility, water availability, rainfall and productivity, yet it is still commonly classified by manual assessment, which is slow, subjective and hard to scale. This case study applies unsupervised machine learning to group farmland parcels into agronomically meaningful zones. A dataset of </w:t>
      </w:r>
      <w:r>
        <w:rPr>
          <w:rFonts w:ascii="Times New Roman" w:hAnsi="Times New Roman" w:eastAsia="Times New Roman" w:cs="Times New Roman"/>
          <w:b/>
          <w:bCs/>
          <w:sz w:val="24"/>
          <w:szCs w:val="24"/>
        </w:rPr>
        <w:t xml:space="preserve">500 farm records</w:t>
      </w:r>
      <w:r>
        <w:rPr>
          <w:rFonts w:ascii="Times New Roman" w:hAnsi="Times New Roman" w:eastAsia="Times New Roman" w:cs="Times New Roman"/>
          <w:sz w:val="24"/>
          <w:szCs w:val="24"/>
        </w:rPr>
        <w:t xml:space="preserve"> described by five numerical features (soil quality score, irrigation availability, annual rainfall, crop yield and land area) was cleaned (seven missing values imputed with the column median), explored through descriptive statistics, histograms, box plots and a correlation matrix, and standardised with z-score scaling.</w:t>
      </w:r>
    </w:p>
    <w:p>
      <w:pPr>
        <w:spacing w:before="0" w:after="120" w:line="300" w:lineRule="auto"/>
        <w:jc w:val="both"/>
      </w:pPr>
      <w:r>
        <w:rPr>
          <w:rFonts w:ascii="Times New Roman" w:hAnsi="Times New Roman" w:eastAsia="Times New Roman" w:cs="Times New Roman"/>
          <w:sz w:val="24"/>
          <w:szCs w:val="24"/>
        </w:rPr>
        <w:t xml:space="preserve">Two algorithms were implemented with scikit-learn: </w:t>
      </w:r>
      <w:r>
        <w:rPr>
          <w:rFonts w:ascii="Times New Roman" w:hAnsi="Times New Roman" w:eastAsia="Times New Roman" w:cs="Times New Roman"/>
          <w:b/>
          <w:bCs/>
          <w:sz w:val="24"/>
          <w:szCs w:val="24"/>
        </w:rPr>
        <w:t xml:space="preserve">K-Means</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 xml:space="preserve">Agglomerative Hierarchical Clustering</w:t>
      </w:r>
      <w:r>
        <w:rPr>
          <w:rFonts w:ascii="Times New Roman" w:hAnsi="Times New Roman" w:eastAsia="Times New Roman" w:cs="Times New Roman"/>
          <w:sz w:val="24"/>
          <w:szCs w:val="24"/>
        </w:rPr>
        <w:t xml:space="preserve"> (Ward linkage). The number of clusters was examined with the Elbow Method, Silhouette Score, Davies-Bouldin and Calinski-Harabasz indices; </w:t>
      </w:r>
      <w:r>
        <w:rPr>
          <w:rFonts w:ascii="Times New Roman" w:hAnsi="Times New Roman" w:eastAsia="Times New Roman" w:cs="Times New Roman"/>
          <w:b/>
          <w:bCs/>
          <w:sz w:val="24"/>
          <w:szCs w:val="24"/>
        </w:rPr>
        <w:t xml:space="preserve">K = 3</w:t>
      </w:r>
      <w:r>
        <w:rPr>
          <w:rFonts w:ascii="Times New Roman" w:hAnsi="Times New Roman" w:eastAsia="Times New Roman" w:cs="Times New Roman"/>
          <w:sz w:val="24"/>
          <w:szCs w:val="24"/>
        </w:rPr>
        <w:t xml:space="preserve"> was selected because it yields an actionable High / Moderate / Low zoning (silhouette 0.302) and is supported by a visible bend in the inertia curve. K-Means produced zones of 152, 215 and 133 farms. The hierarchical model reproduced the same structure: the two methods agree on 479 of 500 farms (95.8 %, Adjusted Rand Index 0.871). The resulting zones differ sharply in soil quality, irrigation, rainfall and yield and can support targeted irrigation planning, fertiliser distribution, crop recommendation and infrastructure investment.</w:t>
      </w:r>
    </w:p>
    <w:p>
      <w:pPr>
        <w:spacing w:before="0" w:after="60" w:line="300" w:lineRule="auto"/>
        <w:jc w:val="both"/>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farmland zoning, K-Means, agglomerative hierarchical clustering, elbow method, silhouette score, exploratory data analysis, unsupervised learning.</w:t>
      </w:r>
    </w:p>
    <w:p>
      <w:pPr>
        <w:keepNext/>
        <w:spacing w:before="300" w:after="140" w:line="300" w:lineRule="auto"/>
        <w:jc w:val="left"/>
      </w:pPr>
      <w:r>
        <w:rPr>
          <w:rFonts w:ascii="Times New Roman" w:hAnsi="Times New Roman" w:eastAsia="Times New Roman" w:cs="Times New Roman"/>
          <w:b/>
          <w:bCs/>
          <w:sz w:val="28"/>
          <w:szCs w:val="28"/>
        </w:rPr>
        <w:t xml:space="preserve">Introduction</w:t>
      </w:r>
    </w:p>
    <w:p>
      <w:pPr>
        <w:keepNext/>
        <w:spacing w:before="200" w:after="100" w:line="300" w:lineRule="auto"/>
        <w:jc w:val="left"/>
      </w:pPr>
      <w:r>
        <w:rPr>
          <w:rFonts w:ascii="Times New Roman" w:hAnsi="Times New Roman" w:eastAsia="Times New Roman" w:cs="Times New Roman"/>
          <w:b/>
          <w:bCs/>
          <w:sz w:val="24"/>
          <w:szCs w:val="24"/>
        </w:rPr>
        <w:t xml:space="preserve">Background</w:t>
      </w:r>
    </w:p>
    <w:p>
      <w:pPr>
        <w:spacing w:before="0" w:after="120" w:line="300" w:lineRule="auto"/>
        <w:jc w:val="both"/>
      </w:pPr>
      <w:r>
        <w:rPr>
          <w:rFonts w:ascii="Times New Roman" w:hAnsi="Times New Roman" w:eastAsia="Times New Roman" w:cs="Times New Roman"/>
          <w:sz w:val="24"/>
          <w:szCs w:val="24"/>
        </w:rPr>
        <w:t xml:space="preserve">Agriculture remains central to regional economies, and the efficient use of land, water and inputs depends on understanding how farmland parcels differ from one another. Parcels vary in soil quality, irrigation access, rainfall, size and the yield they deliver, and these factors interact. Traditional land classification relies on field surveys and expert judgement, which becomes time-consuming and inconsistent when many parcels have to be compared.</w:t>
      </w:r>
    </w:p>
    <w:p>
      <w:pPr>
        <w:spacing w:before="0" w:after="120" w:line="300" w:lineRule="auto"/>
        <w:jc w:val="both"/>
      </w:pPr>
      <w:r>
        <w:rPr>
          <w:rFonts w:ascii="Times New Roman" w:hAnsi="Times New Roman" w:eastAsia="Times New Roman" w:cs="Times New Roman"/>
          <w:sz w:val="24"/>
          <w:szCs w:val="24"/>
        </w:rPr>
        <w:t xml:space="preserve">Clustering is an unsupervised learning technique that discovers natural groups in unlabeled data: observations in the same cluster are more similar to one another than to those in other clusters. It has been used widely in agriculture. Reviewed studies include the clustering of 2,778 US farming counties into six production-potential groups using agglomerative hierarchical clustering (Rasool and Abler, 2023, Agriculture), the delineation of soil management zones in olive cultivation using K-Means, hierarchical clustering and DBSCAN (Scientific Reports, 2025), site-specific management zones using spatial PCA with fuzzy K-Means (Geoderma Regional, 2022), and K-Means clustering of rice production data from Tamil Nadu, India (International Journal of Environment and Climate Change, 2022). Together they show that clustering is a recognised way to turn agricultural variability into decision-ready groups.</w:t>
      </w:r>
    </w:p>
    <w:p>
      <w:pPr>
        <w:keepNext/>
        <w:spacing w:before="200" w:after="100" w:line="300" w:lineRule="auto"/>
        <w:jc w:val="left"/>
      </w:pPr>
      <w:r>
        <w:rPr>
          <w:rFonts w:ascii="Times New Roman" w:hAnsi="Times New Roman" w:eastAsia="Times New Roman" w:cs="Times New Roman"/>
          <w:b/>
          <w:bCs/>
          <w:sz w:val="24"/>
          <w:szCs w:val="24"/>
        </w:rPr>
        <w:t xml:space="preserve">Motivation for the Project</w:t>
      </w:r>
    </w:p>
    <w:p>
      <w:pPr>
        <w:spacing w:before="0" w:after="120" w:line="300" w:lineRule="auto"/>
        <w:jc w:val="both"/>
      </w:pPr>
      <w:r>
        <w:rPr>
          <w:rFonts w:ascii="Times New Roman" w:hAnsi="Times New Roman" w:eastAsia="Times New Roman" w:cs="Times New Roman"/>
          <w:sz w:val="24"/>
          <w:szCs w:val="24"/>
        </w:rPr>
        <w:t xml:space="preserve">Most existing work focuses on a specific crop, a single soil property, spatial or remote-sensing data, or very large regions. There is room for a simple and transparent study that uses a handful of commonly understood farm-level indicators and compares two classical clustering families side by side. Such a study is easy to reproduce, easy to explain to non-technical stakeholders, and shows how the choice of algorithm and the choice of the number of clusters affect the result. The practical motivation is that planners need defensible groups of similar farms in order to allocate irrigation, fertiliser and infrastructure budgets where they matter most.</w:t>
      </w:r>
    </w:p>
    <w:p>
      <w:pPr>
        <w:keepNext/>
        <w:spacing w:before="200" w:after="100" w:line="300" w:lineRule="auto"/>
        <w:jc w:val="left"/>
      </w:pPr>
      <w:r>
        <w:rPr>
          <w:rFonts w:ascii="Times New Roman" w:hAnsi="Times New Roman" w:eastAsia="Times New Roman" w:cs="Times New Roman"/>
          <w:b/>
          <w:bCs/>
          <w:sz w:val="24"/>
          <w:szCs w:val="24"/>
        </w:rPr>
        <w:t xml:space="preserve">Overview of the Work Carried Out</w:t>
      </w:r>
    </w:p>
    <w:p>
      <w:pPr>
        <w:spacing w:before="0" w:after="120" w:line="300" w:lineRule="auto"/>
        <w:jc w:val="both"/>
      </w:pPr>
      <w:r>
        <w:rPr>
          <w:rFonts w:ascii="Times New Roman" w:hAnsi="Times New Roman" w:eastAsia="Times New Roman" w:cs="Times New Roman"/>
          <w:sz w:val="24"/>
          <w:szCs w:val="24"/>
        </w:rPr>
        <w:t xml:space="preserve">The work followed a standard machine-learning workflow:</w:t>
      </w:r>
    </w:p>
    <w:p>
      <w:pPr>
        <w:numPr>
          <w:ilvl w:val="0"/>
          <w:numId w:val="1"/>
        </w:numPr>
        <w:spacing w:before="0" w:after="60" w:line="288" w:lineRule="auto"/>
        <w:jc w:val="both"/>
      </w:pPr>
      <w:r>
        <w:rPr>
          <w:rFonts w:ascii="Times New Roman" w:hAnsi="Times New Roman" w:eastAsia="Times New Roman" w:cs="Times New Roman"/>
          <w:b/>
          <w:bCs/>
          <w:sz w:val="24"/>
          <w:szCs w:val="24"/>
        </w:rPr>
        <w:t xml:space="preserve">Data understanding:</w:t>
      </w:r>
      <w:r>
        <w:rPr>
          <w:rFonts w:ascii="Times New Roman" w:hAnsi="Times New Roman" w:eastAsia="Times New Roman" w:cs="Times New Roman"/>
          <w:sz w:val="24"/>
          <w:szCs w:val="24"/>
        </w:rPr>
        <w:t xml:space="preserve"> a CSV file of 500 farms and five numerical features was loaded and inspected for structure, duplicates and missing values.</w:t>
      </w:r>
    </w:p>
    <w:p>
      <w:pPr>
        <w:numPr>
          <w:ilvl w:val="0"/>
          <w:numId w:val="1"/>
        </w:numPr>
        <w:spacing w:before="0" w:after="60" w:line="288" w:lineRule="auto"/>
        <w:jc w:val="both"/>
      </w:pPr>
      <w:r>
        <w:rPr>
          <w:rFonts w:ascii="Times New Roman" w:hAnsi="Times New Roman" w:eastAsia="Times New Roman" w:cs="Times New Roman"/>
          <w:b/>
          <w:bCs/>
          <w:sz w:val="24"/>
          <w:szCs w:val="24"/>
        </w:rPr>
        <w:t xml:space="preserve">Preprocessing:</w:t>
      </w:r>
      <w:r>
        <w:rPr>
          <w:rFonts w:ascii="Times New Roman" w:hAnsi="Times New Roman" w:eastAsia="Times New Roman" w:cs="Times New Roman"/>
          <w:sz w:val="24"/>
          <w:szCs w:val="24"/>
        </w:rPr>
        <w:t xml:space="preserve"> seven missing cells were imputed with column medians and all features were standardised with z-scores.</w:t>
      </w:r>
    </w:p>
    <w:p>
      <w:pPr>
        <w:numPr>
          <w:ilvl w:val="0"/>
          <w:numId w:val="1"/>
        </w:numPr>
        <w:spacing w:before="0" w:after="60" w:line="288" w:lineRule="auto"/>
        <w:jc w:val="both"/>
      </w:pPr>
      <w:r>
        <w:rPr>
          <w:rFonts w:ascii="Times New Roman" w:hAnsi="Times New Roman" w:eastAsia="Times New Roman" w:cs="Times New Roman"/>
          <w:b/>
          <w:bCs/>
          <w:sz w:val="24"/>
          <w:szCs w:val="24"/>
        </w:rPr>
        <w:t xml:space="preserve">Exploratory data analysis:</w:t>
      </w:r>
      <w:r>
        <w:rPr>
          <w:rFonts w:ascii="Times New Roman" w:hAnsi="Times New Roman" w:eastAsia="Times New Roman" w:cs="Times New Roman"/>
          <w:sz w:val="24"/>
          <w:szCs w:val="24"/>
        </w:rPr>
        <w:t xml:space="preserve"> descriptive statistics, histograms, box plots (IQR outlier check) and a correlation heat-map were produced.</w:t>
      </w:r>
    </w:p>
    <w:p>
      <w:pPr>
        <w:numPr>
          <w:ilvl w:val="0"/>
          <w:numId w:val="1"/>
        </w:numPr>
        <w:spacing w:before="0" w:after="60" w:line="288" w:lineRule="auto"/>
        <w:jc w:val="both"/>
      </w:pPr>
      <w:r>
        <w:rPr>
          <w:rFonts w:ascii="Times New Roman" w:hAnsi="Times New Roman" w:eastAsia="Times New Roman" w:cs="Times New Roman"/>
          <w:b/>
          <w:bCs/>
          <w:sz w:val="24"/>
          <w:szCs w:val="24"/>
        </w:rPr>
        <w:t xml:space="preserve">Modelling:</w:t>
      </w:r>
      <w:r>
        <w:rPr>
          <w:rFonts w:ascii="Times New Roman" w:hAnsi="Times New Roman" w:eastAsia="Times New Roman" w:cs="Times New Roman"/>
          <w:sz w:val="24"/>
          <w:szCs w:val="24"/>
        </w:rPr>
        <w:t xml:space="preserve"> K-Means and Agglomerative Hierarchical Clustering (Ward linkage) were implemented; K was studied for 2 to 10 using the Elbow Method, Silhouette Score, Davies-Bouldin and Calinski-Harabasz indices.</w:t>
      </w:r>
    </w:p>
    <w:p>
      <w:pPr>
        <w:numPr>
          <w:ilvl w:val="0"/>
          <w:numId w:val="1"/>
        </w:numPr>
        <w:spacing w:before="0" w:after="60" w:line="288" w:lineRule="auto"/>
        <w:jc w:val="both"/>
      </w:pPr>
      <w:r>
        <w:rPr>
          <w:rFonts w:ascii="Times New Roman" w:hAnsi="Times New Roman" w:eastAsia="Times New Roman" w:cs="Times New Roman"/>
          <w:b/>
          <w:bCs/>
          <w:sz w:val="24"/>
          <w:szCs w:val="24"/>
        </w:rPr>
        <w:t xml:space="preserve">Evaluation and interpretation:</w:t>
      </w:r>
      <w:r>
        <w:rPr>
          <w:rFonts w:ascii="Times New Roman" w:hAnsi="Times New Roman" w:eastAsia="Times New Roman" w:cs="Times New Roman"/>
          <w:sz w:val="24"/>
          <w:szCs w:val="24"/>
        </w:rPr>
        <w:t xml:space="preserve"> the two methods were compared with internal validity indices and the Adjusted Rand Index, visualised using a dendrogram and a PCA projection, and the clusters were profiled and named as farmland zones.</w:t>
      </w:r>
    </w:p>
    <w:p>
      <w:pPr>
        <w:keepNext/>
        <w:spacing w:before="200" w:after="100" w:line="300" w:lineRule="auto"/>
        <w:jc w:val="left"/>
      </w:pPr>
      <w:r>
        <w:rPr>
          <w:rFonts w:ascii="Times New Roman" w:hAnsi="Times New Roman" w:eastAsia="Times New Roman" w:cs="Times New Roman"/>
          <w:b/>
          <w:bCs/>
          <w:sz w:val="24"/>
          <w:szCs w:val="24"/>
        </w:rPr>
        <w:t xml:space="preserve">Scope and Responsible-Use Statement</w:t>
      </w:r>
    </w:p>
    <w:p>
      <w:pPr>
        <w:spacing w:before="0" w:after="120" w:line="300" w:lineRule="auto"/>
        <w:jc w:val="both"/>
      </w:pPr>
      <w:r>
        <w:rPr>
          <w:rFonts w:ascii="Times New Roman" w:hAnsi="Times New Roman" w:eastAsia="Times New Roman" w:cs="Times New Roman"/>
          <w:sz w:val="24"/>
          <w:szCs w:val="24"/>
        </w:rPr>
        <w:t xml:space="preserve">The study is limited to the five numerical features available in the dataset and to two clustering methods. It is a data-analysis case study for academic purposes: the zones describe statistical similarity between farms and are not a substitute for field surveys, soil testing or agronomic advice. Because the data file contains no geographic coordinates, the zones are not spatial maps. Any real-world use, such as allocating subsidies or inputs, should be validated by agronomists and reviewed so that no group of farmers, particularly small holders, is disadvantaged by an automated label. Only anonymous farm identifiers appear in the data, so no personal information is used.</w:t>
      </w:r>
    </w:p>
    <w:p>
      <w:pPr>
        <w:keepNext/>
        <w:spacing w:before="300" w:after="140" w:line="300" w:lineRule="auto"/>
        <w:jc w:val="left"/>
      </w:pPr>
      <w:r>
        <w:rPr>
          <w:rFonts w:ascii="Times New Roman" w:hAnsi="Times New Roman" w:eastAsia="Times New Roman" w:cs="Times New Roman"/>
          <w:b/>
          <w:bCs/>
          <w:sz w:val="28"/>
          <w:szCs w:val="28"/>
        </w:rPr>
        <w:t xml:space="preserve">Problem Statement</w:t>
      </w:r>
    </w:p>
    <w:p>
      <w:pPr>
        <w:keepNext/>
        <w:spacing w:before="200" w:after="100" w:line="300" w:lineRule="auto"/>
        <w:jc w:val="left"/>
      </w:pPr>
      <w:r>
        <w:rPr>
          <w:rFonts w:ascii="Times New Roman" w:hAnsi="Times New Roman" w:eastAsia="Times New Roman" w:cs="Times New Roman"/>
          <w:b/>
          <w:bCs/>
          <w:sz w:val="24"/>
          <w:szCs w:val="24"/>
        </w:rPr>
        <w:t xml:space="preserve">Case-Study Scenario</w:t>
      </w:r>
    </w:p>
    <w:p>
      <w:pPr>
        <w:spacing w:before="0" w:after="120" w:line="300" w:lineRule="auto"/>
        <w:jc w:val="both"/>
      </w:pPr>
      <w:r>
        <w:rPr>
          <w:rFonts w:ascii="Times New Roman" w:hAnsi="Times New Roman" w:eastAsia="Times New Roman" w:cs="Times New Roman"/>
          <w:sz w:val="24"/>
          <w:szCs w:val="24"/>
        </w:rPr>
        <w:t xml:space="preserve">A district agriculture department manages hundreds of farm parcels. For each parcel it holds five records: a soil quality score, the percentage of irrigation availability, annual rainfall in millimetres, crop yield in tons and land area in acres. The department has limited funds for irrigation projects, fertiliser distribution and infrastructure. Officers currently classify parcels manually, which is slow and varies from officer to officer. They want an objective, repeatable way to discover which parcels resemble each other so that interventions can be planned per group rather than per parcel.</w:t>
      </w:r>
    </w:p>
    <w:p>
      <w:pPr>
        <w:keepNext/>
        <w:spacing w:before="200" w:after="100" w:line="300" w:lineRule="auto"/>
        <w:jc w:val="left"/>
      </w:pPr>
      <w:r>
        <w:rPr>
          <w:rFonts w:ascii="Times New Roman" w:hAnsi="Times New Roman" w:eastAsia="Times New Roman" w:cs="Times New Roman"/>
          <w:b/>
          <w:bCs/>
          <w:sz w:val="24"/>
          <w:szCs w:val="24"/>
        </w:rPr>
        <w:t xml:space="preserve">Central Case-Study Question</w:t>
      </w:r>
    </w:p>
    <w:p>
      <w:pPr>
        <w:spacing w:before="0" w:after="100" w:line="300" w:lineRule="auto"/>
        <w:jc w:val="both"/>
      </w:pPr>
      <w:r>
        <w:rPr>
          <w:rFonts w:ascii="Times New Roman" w:hAnsi="Times New Roman" w:eastAsia="Times New Roman" w:cs="Times New Roman"/>
          <w:b/>
          <w:bCs/>
          <w:sz w:val="24"/>
          <w:szCs w:val="24"/>
        </w:rPr>
        <w:t xml:space="preserve">Can K-Means and Agglomerative Hierarchical Clustering, applied to standardised soil, water, rainfall, yield and land-area data, reliably identify distinct farmland zones, and how many well-separated zones does the data support?</w:t>
      </w:r>
    </w:p>
    <w:p>
      <w:pPr>
        <w:spacing w:before="0" w:after="120" w:line="300" w:lineRule="auto"/>
        <w:jc w:val="both"/>
      </w:pPr>
      <w:r>
        <w:rPr>
          <w:rFonts w:ascii="Times New Roman" w:hAnsi="Times New Roman" w:eastAsia="Times New Roman" w:cs="Times New Roman"/>
          <w:sz w:val="24"/>
          <w:szCs w:val="24"/>
        </w:rPr>
        <w:t xml:space="preserve">Sub-questions: (i) Which number of clusters is best supported by the Elbow Method and Silhouette Score? (ii) Do the two algorithms discover the same groups? (iii) What agricultural profile characterises each zone and how can it guide planning?</w:t>
      </w:r>
    </w:p>
    <w:p>
      <w:pPr>
        <w:keepNext/>
        <w:spacing w:before="200" w:after="100" w:line="300" w:lineRule="auto"/>
        <w:jc w:val="left"/>
      </w:pPr>
      <w:r>
        <w:rPr>
          <w:rFonts w:ascii="Times New Roman" w:hAnsi="Times New Roman" w:eastAsia="Times New Roman" w:cs="Times New Roman"/>
          <w:b/>
          <w:bCs/>
          <w:sz w:val="24"/>
          <w:szCs w:val="24"/>
        </w:rPr>
        <w:t xml:space="preserve">Formal Problem Definition</w:t>
      </w:r>
    </w:p>
    <w:p>
      <w:pPr>
        <w:spacing w:before="0" w:after="120" w:line="300" w:lineRule="auto"/>
        <w:jc w:val="both"/>
      </w:pPr>
      <w:r>
        <w:rPr>
          <w:rFonts w:ascii="Times New Roman" w:hAnsi="Times New Roman" w:eastAsia="Times New Roman" w:cs="Times New Roman"/>
          <w:sz w:val="24"/>
          <w:szCs w:val="24"/>
        </w:rPr>
        <w:t xml:space="preserve">Let X = {x₁, x₂, …, xₙ} be a set of n = 500 farms where each xᵢ ∈ ℝ⁵ holds the five features. After standardisation, z = (x − μ) / σ, the task is to partition X into K disjoint clusters C₁, …, Cₖ without using labels. For K-Means the partition minimises the within-cluster sum of squares:</w:t>
      </w:r>
    </w:p>
    <w:p>
      <w:pPr>
        <w:spacing w:before="0" w:after="100" w:line="300" w:lineRule="auto"/>
        <w:jc w:val="center"/>
      </w:pPr>
      <w:r>
        <w:rPr>
          <w:rFonts w:ascii="Times New Roman" w:hAnsi="Times New Roman" w:eastAsia="Times New Roman" w:cs="Times New Roman"/>
          <w:i/>
          <w:iCs/>
          <w:sz w:val="24"/>
          <w:szCs w:val="24"/>
        </w:rPr>
        <w:t xml:space="preserve">J = Σₖ Σₓ∈Cₖ || x − μₖ ||²</w:t>
      </w:r>
    </w:p>
    <w:p>
      <w:pPr>
        <w:spacing w:before="0" w:after="120" w:line="300" w:lineRule="auto"/>
        <w:jc w:val="both"/>
      </w:pPr>
      <w:r>
        <w:rPr>
          <w:rFonts w:ascii="Times New Roman" w:hAnsi="Times New Roman" w:eastAsia="Times New Roman" w:cs="Times New Roman"/>
          <w:sz w:val="24"/>
          <w:szCs w:val="24"/>
        </w:rPr>
        <w:t xml:space="preserve">where μₖ is the centroid of cluster Cₖ. For agglomerative clustering, a hierarchy of nested partitions is built by repeatedly merging the two clusters whose union gives the smallest increase in within-cluster variance (Ward linkage), and a partition with K clusters is obtained by cutting the dendrogram. The quality of the partitions is judged with internal validity measures and by the agreement between the two methods.</w:t>
      </w:r>
    </w:p>
    <w:p>
      <w:pPr>
        <w:keepNext/>
        <w:spacing w:before="200" w:after="100" w:line="300" w:lineRule="auto"/>
        <w:jc w:val="left"/>
      </w:pPr>
      <w:r>
        <w:rPr>
          <w:rFonts w:ascii="Times New Roman" w:hAnsi="Times New Roman" w:eastAsia="Times New Roman" w:cs="Times New Roman"/>
          <w:b/>
          <w:bCs/>
          <w:sz w:val="24"/>
          <w:szCs w:val="24"/>
        </w:rPr>
        <w:t xml:space="preserve">Objectives that Guide the Study</w:t>
      </w:r>
    </w:p>
    <w:p>
      <w:pPr>
        <w:numPr>
          <w:ilvl w:val="0"/>
          <w:numId w:val="1"/>
        </w:numPr>
        <w:spacing w:before="0" w:after="60" w:line="288" w:lineRule="auto"/>
        <w:jc w:val="both"/>
      </w:pPr>
      <w:r>
        <w:rPr>
          <w:rFonts w:ascii="Times New Roman" w:hAnsi="Times New Roman" w:eastAsia="Times New Roman" w:cs="Times New Roman"/>
          <w:sz w:val="24"/>
          <w:szCs w:val="24"/>
        </w:rPr>
        <w:t xml:space="preserve">To explore and prepare the farmland dataset (quality check, missing values, scaling).</w:t>
      </w:r>
    </w:p>
    <w:p>
      <w:pPr>
        <w:numPr>
          <w:ilvl w:val="0"/>
          <w:numId w:val="1"/>
        </w:numPr>
        <w:spacing w:before="0" w:after="60" w:line="288" w:lineRule="auto"/>
        <w:jc w:val="both"/>
      </w:pPr>
      <w:r>
        <w:rPr>
          <w:rFonts w:ascii="Times New Roman" w:hAnsi="Times New Roman" w:eastAsia="Times New Roman" w:cs="Times New Roman"/>
          <w:sz w:val="24"/>
          <w:szCs w:val="24"/>
        </w:rPr>
        <w:t xml:space="preserve">To understand feature distributions, outliers and relationships through exploratory data analysis.</w:t>
      </w:r>
    </w:p>
    <w:p>
      <w:pPr>
        <w:numPr>
          <w:ilvl w:val="0"/>
          <w:numId w:val="1"/>
        </w:numPr>
        <w:spacing w:before="0" w:after="60" w:line="288" w:lineRule="auto"/>
        <w:jc w:val="both"/>
      </w:pPr>
      <w:r>
        <w:rPr>
          <w:rFonts w:ascii="Times New Roman" w:hAnsi="Times New Roman" w:eastAsia="Times New Roman" w:cs="Times New Roman"/>
          <w:sz w:val="24"/>
          <w:szCs w:val="24"/>
        </w:rPr>
        <w:t xml:space="preserve">To implement K-Means and Agglomerative Hierarchical Clustering using scikit-learn and SciPy.</w:t>
      </w:r>
    </w:p>
    <w:p>
      <w:pPr>
        <w:numPr>
          <w:ilvl w:val="0"/>
          <w:numId w:val="1"/>
        </w:numPr>
        <w:spacing w:before="0" w:after="60" w:line="288" w:lineRule="auto"/>
        <w:jc w:val="both"/>
      </w:pPr>
      <w:r>
        <w:rPr>
          <w:rFonts w:ascii="Times New Roman" w:hAnsi="Times New Roman" w:eastAsia="Times New Roman" w:cs="Times New Roman"/>
          <w:sz w:val="24"/>
          <w:szCs w:val="24"/>
        </w:rPr>
        <w:t xml:space="preserve">To select a suitable number of clusters with the Elbow Method and Silhouette Score (supported by Davies-Bouldin and Calinski-Harabasz indices).</w:t>
      </w:r>
    </w:p>
    <w:p>
      <w:pPr>
        <w:numPr>
          <w:ilvl w:val="0"/>
          <w:numId w:val="1"/>
        </w:numPr>
        <w:spacing w:before="0" w:after="60" w:line="288" w:lineRule="auto"/>
        <w:jc w:val="both"/>
      </w:pPr>
      <w:r>
        <w:rPr>
          <w:rFonts w:ascii="Times New Roman" w:hAnsi="Times New Roman" w:eastAsia="Times New Roman" w:cs="Times New Roman"/>
          <w:sz w:val="24"/>
          <w:szCs w:val="24"/>
        </w:rPr>
        <w:t xml:space="preserve">To compare the two algorithms and measure how closely their results agree.</w:t>
      </w:r>
    </w:p>
    <w:p>
      <w:pPr>
        <w:numPr>
          <w:ilvl w:val="0"/>
          <w:numId w:val="1"/>
        </w:numPr>
        <w:spacing w:before="0" w:after="60" w:line="288" w:lineRule="auto"/>
        <w:jc w:val="both"/>
      </w:pPr>
      <w:r>
        <w:rPr>
          <w:rFonts w:ascii="Times New Roman" w:hAnsi="Times New Roman" w:eastAsia="Times New Roman" w:cs="Times New Roman"/>
          <w:sz w:val="24"/>
          <w:szCs w:val="24"/>
        </w:rPr>
        <w:t xml:space="preserve">To interpret the clusters as farmland zones and relate them to irrigation planning, fertiliser distribution, crop recommendation and infrastructure development.</w:t>
      </w:r>
    </w:p>
    <w:p>
      <w:pPr>
        <w:keepNext/>
        <w:spacing w:before="200" w:after="100" w:line="300" w:lineRule="auto"/>
        <w:jc w:val="left"/>
      </w:pPr>
      <w:r>
        <w:rPr>
          <w:rFonts w:ascii="Times New Roman" w:hAnsi="Times New Roman" w:eastAsia="Times New Roman" w:cs="Times New Roman"/>
          <w:b/>
          <w:bCs/>
          <w:sz w:val="24"/>
          <w:szCs w:val="24"/>
        </w:rPr>
        <w:t xml:space="preserve">Assumptions and Limitations</w:t>
      </w:r>
    </w:p>
    <w:p>
      <w:pPr>
        <w:numPr>
          <w:ilvl w:val="0"/>
          <w:numId w:val="1"/>
        </w:numPr>
        <w:spacing w:before="0" w:after="60" w:line="288" w:lineRule="auto"/>
        <w:jc w:val="both"/>
      </w:pPr>
      <w:r>
        <w:rPr>
          <w:rFonts w:ascii="Times New Roman" w:hAnsi="Times New Roman" w:eastAsia="Times New Roman" w:cs="Times New Roman"/>
          <w:sz w:val="24"/>
          <w:szCs w:val="24"/>
        </w:rPr>
        <w:t xml:space="preserve">The five features are assumed to be sufficient to describe farm similarity; other factors (soil type, crop type, slope, location, input costs) are not available.</w:t>
      </w:r>
    </w:p>
    <w:p>
      <w:pPr>
        <w:numPr>
          <w:ilvl w:val="0"/>
          <w:numId w:val="1"/>
        </w:numPr>
        <w:spacing w:before="0" w:after="60" w:line="288" w:lineRule="auto"/>
        <w:jc w:val="both"/>
      </w:pPr>
      <w:r>
        <w:rPr>
          <w:rFonts w:ascii="Times New Roman" w:hAnsi="Times New Roman" w:eastAsia="Times New Roman" w:cs="Times New Roman"/>
          <w:sz w:val="24"/>
          <w:szCs w:val="24"/>
        </w:rPr>
        <w:t xml:space="preserve">Euclidean distance on standardised features is assumed to be a meaningful measure of similarity, and all features are given equal weight.</w:t>
      </w:r>
    </w:p>
    <w:p>
      <w:pPr>
        <w:numPr>
          <w:ilvl w:val="0"/>
          <w:numId w:val="1"/>
        </w:numPr>
        <w:spacing w:before="0" w:after="60" w:line="288" w:lineRule="auto"/>
        <w:jc w:val="both"/>
      </w:pPr>
      <w:r>
        <w:rPr>
          <w:rFonts w:ascii="Times New Roman" w:hAnsi="Times New Roman" w:eastAsia="Times New Roman" w:cs="Times New Roman"/>
          <w:sz w:val="24"/>
          <w:szCs w:val="24"/>
        </w:rPr>
        <w:t xml:space="preserve">Missing values are assumed to be missing at random and are replaced by medians; the number of missing cells is very small (0.28 %).</w:t>
      </w:r>
    </w:p>
    <w:p>
      <w:pPr>
        <w:numPr>
          <w:ilvl w:val="0"/>
          <w:numId w:val="1"/>
        </w:numPr>
        <w:spacing w:before="0" w:after="60" w:line="288" w:lineRule="auto"/>
        <w:jc w:val="both"/>
      </w:pPr>
      <w:r>
        <w:rPr>
          <w:rFonts w:ascii="Times New Roman" w:hAnsi="Times New Roman" w:eastAsia="Times New Roman" w:cs="Times New Roman"/>
          <w:sz w:val="24"/>
          <w:szCs w:val="24"/>
        </w:rPr>
        <w:t xml:space="preserve">The dataset appears to be synthetic or simplified. The features are moderately correlated and clusters overlap, so zones are gradual rather than sharply separated (silhouette around 0.30).</w:t>
      </w:r>
    </w:p>
    <w:p>
      <w:pPr>
        <w:numPr>
          <w:ilvl w:val="0"/>
          <w:numId w:val="1"/>
        </w:numPr>
        <w:spacing w:before="0" w:after="60" w:line="288" w:lineRule="auto"/>
        <w:jc w:val="both"/>
      </w:pPr>
      <w:r>
        <w:rPr>
          <w:rFonts w:ascii="Times New Roman" w:hAnsi="Times New Roman" w:eastAsia="Times New Roman" w:cs="Times New Roman"/>
          <w:sz w:val="24"/>
          <w:szCs w:val="24"/>
        </w:rPr>
        <w:t xml:space="preserve">K-Means depends on random initialisation (controlled here with random_state = 42 and n_init = 10) and assumes roughly spherical clusters; Ward linkage is sensitive to noise and has O(n²) memory cost.</w:t>
      </w:r>
    </w:p>
    <w:p>
      <w:pPr>
        <w:numPr>
          <w:ilvl w:val="0"/>
          <w:numId w:val="1"/>
        </w:numPr>
        <w:spacing w:before="0" w:after="60" w:line="288" w:lineRule="auto"/>
        <w:jc w:val="both"/>
      </w:pPr>
      <w:r>
        <w:rPr>
          <w:rFonts w:ascii="Times New Roman" w:hAnsi="Times New Roman" w:eastAsia="Times New Roman" w:cs="Times New Roman"/>
          <w:sz w:val="24"/>
          <w:szCs w:val="24"/>
        </w:rPr>
        <w:t xml:space="preserve">Cluster labels have no ground truth; evaluation is internal only, so the zone names are interpretations rather than verified categories.</w:t>
      </w:r>
    </w:p>
    <w:p>
      <w:pPr>
        <w:keepNext/>
        <w:pageBreakBefore/>
        <w:spacing w:before="300" w:after="140" w:line="300" w:lineRule="auto"/>
        <w:jc w:val="left"/>
      </w:pPr>
      <w:r>
        <w:rPr>
          <w:rFonts w:ascii="Times New Roman" w:hAnsi="Times New Roman" w:eastAsia="Times New Roman" w:cs="Times New Roman"/>
          <w:b/>
          <w:bCs/>
          <w:sz w:val="28"/>
          <w:szCs w:val="28"/>
        </w:rPr>
        <w:t xml:space="preserve">Dataset and Exploratory Data Analysis</w:t>
      </w:r>
    </w:p>
    <w:p>
      <w:pPr>
        <w:keepNext/>
        <w:spacing w:before="200" w:after="100" w:line="300" w:lineRule="auto"/>
        <w:jc w:val="left"/>
      </w:pPr>
      <w:r>
        <w:rPr>
          <w:rFonts w:ascii="Times New Roman" w:hAnsi="Times New Roman" w:eastAsia="Times New Roman" w:cs="Times New Roman"/>
          <w:b/>
          <w:bCs/>
          <w:sz w:val="24"/>
          <w:szCs w:val="24"/>
        </w:rPr>
        <w:t xml:space="preserve">About the Dataset</w:t>
      </w:r>
    </w:p>
    <w:p>
      <w:pPr>
        <w:spacing w:before="0" w:after="100" w:line="300" w:lineRule="auto"/>
        <w:jc w:val="both"/>
      </w:pPr>
      <w:r>
        <w:rPr>
          <w:rFonts w:ascii="Times New Roman" w:hAnsi="Times New Roman" w:eastAsia="Times New Roman" w:cs="Times New Roman"/>
          <w:sz w:val="24"/>
          <w:szCs w:val="24"/>
        </w:rPr>
        <w:t xml:space="preserve">The dataset (farmland_zone_clustering_dataset.csv) contains </w:t>
      </w:r>
      <w:r>
        <w:rPr>
          <w:rFonts w:ascii="Times New Roman" w:hAnsi="Times New Roman" w:eastAsia="Times New Roman" w:cs="Times New Roman"/>
          <w:b/>
          <w:bCs/>
          <w:sz w:val="24"/>
          <w:szCs w:val="24"/>
        </w:rPr>
        <w:t xml:space="preserve">500 farm records</w:t>
      </w:r>
      <w:r>
        <w:rPr>
          <w:rFonts w:ascii="Times New Roman" w:hAnsi="Times New Roman" w:eastAsia="Times New Roman" w:cs="Times New Roman"/>
          <w:sz w:val="24"/>
          <w:szCs w:val="24"/>
        </w:rPr>
        <w:t xml:space="preserve"> and six columns: a unique identifier (Farm_ID, F0001 to F0500) and five numerical features. There are no duplicate rows and every identifier is unique. Farm_ID is used only for reference and is excluded from clustering.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900"/>
        <w:gridCol w:w="2700"/>
        <w:gridCol w:w="1400"/>
        <w:gridCol w:w="3360"/>
      </w:tblGrid>
      <w:tr>
        <w:trPr>
          <w:cantSplit/>
          <w:tblHeader/>
        </w:trPr>
        <w:tc>
          <w:tcPr>
            <w:tcW w:w="19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Feature</w:t>
            </w:r>
          </w:p>
        </w:tc>
        <w:tc>
          <w:tcPr>
            <w:tcW w:w="27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Column name</w:t>
            </w:r>
          </w:p>
        </w:tc>
        <w:tc>
          <w:tcPr>
            <w:tcW w:w="14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Unit</w:t>
            </w:r>
          </w:p>
        </w:tc>
        <w:tc>
          <w:tcPr>
            <w:tcW w:w="336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Meaning</w:t>
            </w:r>
          </w:p>
        </w:tc>
      </w:tr>
      <w:tr>
        <w:trPr>
          <w:cantSplit/>
        </w:trPr>
        <w:tc>
          <w:tcPr>
            <w:tcW w:w="1900" w:type="dxa"/>
            <w:vAlign w:val="center"/>
          </w:tcPr>
          <w:p>
            <w:pPr>
              <w:spacing w:before="0" w:after="0" w:line="240" w:lineRule="auto"/>
              <w:jc w:val="left"/>
            </w:pPr>
            <w:r>
              <w:rPr>
                <w:rFonts w:ascii="Times New Roman" w:hAnsi="Times New Roman" w:eastAsia="Times New Roman" w:cs="Times New Roman"/>
                <w:sz w:val="20"/>
                <w:szCs w:val="20"/>
              </w:rPr>
              <w:t xml:space="preserve">Soil Quality Score</w:t>
            </w:r>
          </w:p>
        </w:tc>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Soil_Quality_Score</w:t>
            </w:r>
          </w:p>
        </w:tc>
        <w:tc>
          <w:tcPr>
            <w:tcW w:w="1400" w:type="dxa"/>
            <w:vAlign w:val="center"/>
          </w:tcPr>
          <w:p>
            <w:pPr>
              <w:spacing w:before="0" w:after="0" w:line="240" w:lineRule="auto"/>
              <w:jc w:val="left"/>
            </w:pPr>
            <w:r>
              <w:rPr>
                <w:rFonts w:ascii="Times New Roman" w:hAnsi="Times New Roman" w:eastAsia="Times New Roman" w:cs="Times New Roman"/>
                <w:sz w:val="20"/>
                <w:szCs w:val="20"/>
              </w:rPr>
              <w:t xml:space="preserve">score (0-100)</w:t>
            </w:r>
          </w:p>
        </w:tc>
        <w:tc>
          <w:tcPr>
            <w:tcW w:w="3360" w:type="dxa"/>
            <w:vAlign w:val="center"/>
          </w:tcPr>
          <w:p>
            <w:pPr>
              <w:spacing w:before="0" w:after="0" w:line="240" w:lineRule="auto"/>
              <w:jc w:val="left"/>
            </w:pPr>
            <w:r>
              <w:rPr>
                <w:rFonts w:ascii="Times New Roman" w:hAnsi="Times New Roman" w:eastAsia="Times New Roman" w:cs="Times New Roman"/>
                <w:sz w:val="20"/>
                <w:szCs w:val="20"/>
              </w:rPr>
              <w:t xml:space="preserve">Fertility and quality of the soil</w:t>
            </w:r>
          </w:p>
        </w:tc>
      </w:tr>
      <w:tr>
        <w:trPr>
          <w:cantSplit/>
        </w:trPr>
        <w:tc>
          <w:tcPr>
            <w:tcW w:w="1900" w:type="dxa"/>
            <w:vAlign w:val="center"/>
          </w:tcPr>
          <w:p>
            <w:pPr>
              <w:spacing w:before="0" w:after="0" w:line="240" w:lineRule="auto"/>
              <w:jc w:val="left"/>
            </w:pPr>
            <w:r>
              <w:rPr>
                <w:rFonts w:ascii="Times New Roman" w:hAnsi="Times New Roman" w:eastAsia="Times New Roman" w:cs="Times New Roman"/>
                <w:sz w:val="20"/>
                <w:szCs w:val="20"/>
              </w:rPr>
              <w:t xml:space="preserve">Irrigation Availability</w:t>
            </w:r>
          </w:p>
        </w:tc>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Irrigation_Availability_Percent</w:t>
            </w:r>
          </w:p>
        </w:tc>
        <w:tc>
          <w:tcPr>
            <w:tcW w:w="1400" w:type="dxa"/>
            <w:vAlign w:val="center"/>
          </w:tcPr>
          <w:p>
            <w:pPr>
              <w:spacing w:before="0" w:after="0" w:line="240" w:lineRule="auto"/>
              <w:jc w:val="left"/>
            </w:pPr>
            <w:r>
              <w:rPr>
                <w:rFonts w:ascii="Times New Roman" w:hAnsi="Times New Roman" w:eastAsia="Times New Roman" w:cs="Times New Roman"/>
                <w:sz w:val="20"/>
                <w:szCs w:val="20"/>
              </w:rPr>
              <w:t xml:space="preserve">%</w:t>
            </w:r>
          </w:p>
        </w:tc>
        <w:tc>
          <w:tcPr>
            <w:tcW w:w="3360" w:type="dxa"/>
            <w:vAlign w:val="center"/>
          </w:tcPr>
          <w:p>
            <w:pPr>
              <w:spacing w:before="0" w:after="0" w:line="240" w:lineRule="auto"/>
              <w:jc w:val="left"/>
            </w:pPr>
            <w:r>
              <w:rPr>
                <w:rFonts w:ascii="Times New Roman" w:hAnsi="Times New Roman" w:eastAsia="Times New Roman" w:cs="Times New Roman"/>
                <w:sz w:val="20"/>
                <w:szCs w:val="20"/>
              </w:rPr>
              <w:t xml:space="preserve">Access to irrigation / water supply</w:t>
            </w:r>
          </w:p>
        </w:tc>
      </w:tr>
      <w:tr>
        <w:trPr>
          <w:cantSplit/>
        </w:trPr>
        <w:tc>
          <w:tcPr>
            <w:tcW w:w="1900" w:type="dxa"/>
            <w:vAlign w:val="center"/>
          </w:tcPr>
          <w:p>
            <w:pPr>
              <w:spacing w:before="0" w:after="0" w:line="240" w:lineRule="auto"/>
              <w:jc w:val="left"/>
            </w:pPr>
            <w:r>
              <w:rPr>
                <w:rFonts w:ascii="Times New Roman" w:hAnsi="Times New Roman" w:eastAsia="Times New Roman" w:cs="Times New Roman"/>
                <w:sz w:val="20"/>
                <w:szCs w:val="20"/>
              </w:rPr>
              <w:t xml:space="preserve">Annual Rainfall</w:t>
            </w:r>
          </w:p>
        </w:tc>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Annual_Rainfall_mm</w:t>
            </w:r>
          </w:p>
        </w:tc>
        <w:tc>
          <w:tcPr>
            <w:tcW w:w="1400" w:type="dxa"/>
            <w:vAlign w:val="center"/>
          </w:tcPr>
          <w:p>
            <w:pPr>
              <w:spacing w:before="0" w:after="0" w:line="240" w:lineRule="auto"/>
              <w:jc w:val="left"/>
            </w:pPr>
            <w:r>
              <w:rPr>
                <w:rFonts w:ascii="Times New Roman" w:hAnsi="Times New Roman" w:eastAsia="Times New Roman" w:cs="Times New Roman"/>
                <w:sz w:val="20"/>
                <w:szCs w:val="20"/>
              </w:rPr>
              <w:t xml:space="preserve">mm</w:t>
            </w:r>
          </w:p>
        </w:tc>
        <w:tc>
          <w:tcPr>
            <w:tcW w:w="3360" w:type="dxa"/>
            <w:vAlign w:val="center"/>
          </w:tcPr>
          <w:p>
            <w:pPr>
              <w:spacing w:before="0" w:after="0" w:line="240" w:lineRule="auto"/>
              <w:jc w:val="left"/>
            </w:pPr>
            <w:r>
              <w:rPr>
                <w:rFonts w:ascii="Times New Roman" w:hAnsi="Times New Roman" w:eastAsia="Times New Roman" w:cs="Times New Roman"/>
                <w:sz w:val="20"/>
                <w:szCs w:val="20"/>
              </w:rPr>
              <w:t xml:space="preserve">Rainfall received per year</w:t>
            </w:r>
          </w:p>
        </w:tc>
      </w:tr>
      <w:tr>
        <w:trPr>
          <w:cantSplit/>
        </w:trPr>
        <w:tc>
          <w:tcPr>
            <w:tcW w:w="1900" w:type="dxa"/>
            <w:vAlign w:val="center"/>
          </w:tcPr>
          <w:p>
            <w:pPr>
              <w:spacing w:before="0" w:after="0" w:line="240" w:lineRule="auto"/>
              <w:jc w:val="left"/>
            </w:pPr>
            <w:r>
              <w:rPr>
                <w:rFonts w:ascii="Times New Roman" w:hAnsi="Times New Roman" w:eastAsia="Times New Roman" w:cs="Times New Roman"/>
                <w:sz w:val="20"/>
                <w:szCs w:val="20"/>
              </w:rPr>
              <w:t xml:space="preserve">Crop Yield</w:t>
            </w:r>
          </w:p>
        </w:tc>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Crop_Yield_Tons</w:t>
            </w:r>
          </w:p>
        </w:tc>
        <w:tc>
          <w:tcPr>
            <w:tcW w:w="1400" w:type="dxa"/>
            <w:vAlign w:val="center"/>
          </w:tcPr>
          <w:p>
            <w:pPr>
              <w:spacing w:before="0" w:after="0" w:line="240" w:lineRule="auto"/>
              <w:jc w:val="left"/>
            </w:pPr>
            <w:r>
              <w:rPr>
                <w:rFonts w:ascii="Times New Roman" w:hAnsi="Times New Roman" w:eastAsia="Times New Roman" w:cs="Times New Roman"/>
                <w:sz w:val="20"/>
                <w:szCs w:val="20"/>
              </w:rPr>
              <w:t xml:space="preserve">tons</w:t>
            </w:r>
          </w:p>
        </w:tc>
        <w:tc>
          <w:tcPr>
            <w:tcW w:w="3360" w:type="dxa"/>
            <w:vAlign w:val="center"/>
          </w:tcPr>
          <w:p>
            <w:pPr>
              <w:spacing w:before="0" w:after="0" w:line="240" w:lineRule="auto"/>
              <w:jc w:val="left"/>
            </w:pPr>
            <w:r>
              <w:rPr>
                <w:rFonts w:ascii="Times New Roman" w:hAnsi="Times New Roman" w:eastAsia="Times New Roman" w:cs="Times New Roman"/>
                <w:sz w:val="20"/>
                <w:szCs w:val="20"/>
              </w:rPr>
              <w:t xml:space="preserve">Agricultural production of the farm</w:t>
            </w:r>
          </w:p>
        </w:tc>
      </w:tr>
      <w:tr>
        <w:trPr>
          <w:cantSplit/>
        </w:trPr>
        <w:tc>
          <w:tcPr>
            <w:tcW w:w="1900" w:type="dxa"/>
            <w:vAlign w:val="center"/>
          </w:tcPr>
          <w:p>
            <w:pPr>
              <w:spacing w:before="0" w:after="0" w:line="240" w:lineRule="auto"/>
              <w:jc w:val="left"/>
            </w:pPr>
            <w:r>
              <w:rPr>
                <w:rFonts w:ascii="Times New Roman" w:hAnsi="Times New Roman" w:eastAsia="Times New Roman" w:cs="Times New Roman"/>
                <w:sz w:val="20"/>
                <w:szCs w:val="20"/>
              </w:rPr>
              <w:t xml:space="preserve">Land Area</w:t>
            </w:r>
          </w:p>
        </w:tc>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Land_Area_Acres</w:t>
            </w:r>
          </w:p>
        </w:tc>
        <w:tc>
          <w:tcPr>
            <w:tcW w:w="1400" w:type="dxa"/>
            <w:vAlign w:val="center"/>
          </w:tcPr>
          <w:p>
            <w:pPr>
              <w:spacing w:before="0" w:after="0" w:line="240" w:lineRule="auto"/>
              <w:jc w:val="left"/>
            </w:pPr>
            <w:r>
              <w:rPr>
                <w:rFonts w:ascii="Times New Roman" w:hAnsi="Times New Roman" w:eastAsia="Times New Roman" w:cs="Times New Roman"/>
                <w:sz w:val="20"/>
                <w:szCs w:val="20"/>
              </w:rPr>
              <w:t xml:space="preserve">acres</w:t>
            </w:r>
          </w:p>
        </w:tc>
        <w:tc>
          <w:tcPr>
            <w:tcW w:w="3360" w:type="dxa"/>
            <w:vAlign w:val="center"/>
          </w:tcPr>
          <w:p>
            <w:pPr>
              <w:spacing w:before="0" w:after="0" w:line="240" w:lineRule="auto"/>
              <w:jc w:val="left"/>
            </w:pPr>
            <w:r>
              <w:rPr>
                <w:rFonts w:ascii="Times New Roman" w:hAnsi="Times New Roman" w:eastAsia="Times New Roman" w:cs="Times New Roman"/>
                <w:sz w:val="20"/>
                <w:szCs w:val="20"/>
              </w:rPr>
              <w:t xml:space="preserve">Size of the farm</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1: Features in the farmland dataset</w:t>
      </w:r>
    </w:p>
    <w:p>
      <w:pPr>
        <w:keepNext/>
        <w:spacing w:before="200" w:after="100" w:line="300" w:lineRule="auto"/>
        <w:jc w:val="left"/>
      </w:pPr>
      <w:r>
        <w:rPr>
          <w:rFonts w:ascii="Times New Roman" w:hAnsi="Times New Roman" w:eastAsia="Times New Roman" w:cs="Times New Roman"/>
          <w:b/>
          <w:bCs/>
          <w:sz w:val="24"/>
          <w:szCs w:val="24"/>
        </w:rPr>
        <w:t xml:space="preserve">Purpose of EDA</w:t>
      </w:r>
    </w:p>
    <w:p>
      <w:pPr>
        <w:spacing w:before="0" w:after="120" w:line="300" w:lineRule="auto"/>
        <w:jc w:val="both"/>
      </w:pPr>
      <w:r>
        <w:rPr>
          <w:rFonts w:ascii="Times New Roman" w:hAnsi="Times New Roman" w:eastAsia="Times New Roman" w:cs="Times New Roman"/>
          <w:sz w:val="24"/>
          <w:szCs w:val="24"/>
        </w:rPr>
        <w:t xml:space="preserve">Exploratory Data Analysis is carried out before any model is fitted. Its purpose here is to (a) check data quality such as missing values and duplicates, (b) understand the range, spread and shape of each feature, (c) detect unusual values that could distort distance-based clustering, (d) discover relationships between features, and (e) justify the preprocessing steps, in particular standardisation. K-Means and hierarchical clustering are distance-based, so the quality of the input data directly determines the quality of the zones.</w:t>
      </w:r>
    </w:p>
    <w:p>
      <w:pPr>
        <w:keepNext/>
        <w:spacing w:before="200" w:after="100" w:line="300" w:lineRule="auto"/>
        <w:jc w:val="left"/>
      </w:pPr>
      <w:r>
        <w:rPr>
          <w:rFonts w:ascii="Times New Roman" w:hAnsi="Times New Roman" w:eastAsia="Times New Roman" w:cs="Times New Roman"/>
          <w:b/>
          <w:bCs/>
          <w:sz w:val="24"/>
          <w:szCs w:val="24"/>
        </w:rPr>
        <w:t xml:space="preserve">Preparation Steps Actually Performed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700"/>
        <w:gridCol w:w="4900"/>
        <w:gridCol w:w="2760"/>
      </w:tblGrid>
      <w:tr>
        <w:trPr>
          <w:cantSplit/>
          <w:tblHeader/>
        </w:trPr>
        <w:tc>
          <w:tcPr>
            <w:tcW w:w="17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Step</w:t>
            </w:r>
          </w:p>
        </w:tc>
        <w:tc>
          <w:tcPr>
            <w:tcW w:w="49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What was done</w:t>
            </w:r>
          </w:p>
        </w:tc>
        <w:tc>
          <w:tcPr>
            <w:tcW w:w="276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Result</w:t>
            </w:r>
          </w:p>
        </w:tc>
      </w:tr>
      <w:tr>
        <w:trPr>
          <w:cantSplit/>
        </w:trPr>
        <w:tc>
          <w:tcPr>
            <w:tcW w:w="1700" w:type="dxa"/>
            <w:vAlign w:val="center"/>
          </w:tcPr>
          <w:p>
            <w:pPr>
              <w:spacing w:before="0" w:after="0" w:line="240" w:lineRule="auto"/>
              <w:jc w:val="left"/>
            </w:pPr>
            <w:r>
              <w:rPr>
                <w:rFonts w:ascii="Times New Roman" w:hAnsi="Times New Roman" w:eastAsia="Times New Roman" w:cs="Times New Roman"/>
                <w:sz w:val="20"/>
                <w:szCs w:val="20"/>
              </w:rPr>
              <w:t xml:space="preserve">1. Load data</w:t>
            </w:r>
          </w:p>
        </w:tc>
        <w:tc>
          <w:tcPr>
            <w:tcW w:w="4900" w:type="dxa"/>
            <w:vAlign w:val="center"/>
          </w:tcPr>
          <w:p>
            <w:pPr>
              <w:spacing w:before="0" w:after="0" w:line="240" w:lineRule="auto"/>
              <w:jc w:val="left"/>
            </w:pPr>
            <w:r>
              <w:rPr>
                <w:rFonts w:ascii="Times New Roman" w:hAnsi="Times New Roman" w:eastAsia="Times New Roman" w:cs="Times New Roman"/>
                <w:sz w:val="20"/>
                <w:szCs w:val="20"/>
              </w:rPr>
              <w:t xml:space="preserve">Read the CSV with pandas; separated Farm_ID from the five features</w:t>
            </w:r>
          </w:p>
        </w:tc>
        <w:tc>
          <w:tcPr>
            <w:tcW w:w="2760" w:type="dxa"/>
            <w:vAlign w:val="center"/>
          </w:tcPr>
          <w:p>
            <w:pPr>
              <w:spacing w:before="0" w:after="0" w:line="240" w:lineRule="auto"/>
              <w:jc w:val="left"/>
            </w:pPr>
            <w:r>
              <w:rPr>
                <w:rFonts w:ascii="Times New Roman" w:hAnsi="Times New Roman" w:eastAsia="Times New Roman" w:cs="Times New Roman"/>
                <w:sz w:val="20"/>
                <w:szCs w:val="20"/>
              </w:rPr>
              <w:t xml:space="preserve">500 rows x 6 columns</w:t>
            </w:r>
          </w:p>
        </w:tc>
      </w:tr>
      <w:tr>
        <w:trPr>
          <w:cantSplit/>
        </w:trPr>
        <w:tc>
          <w:tcPr>
            <w:tcW w:w="1700" w:type="dxa"/>
            <w:vAlign w:val="center"/>
          </w:tcPr>
          <w:p>
            <w:pPr>
              <w:spacing w:before="0" w:after="0" w:line="240" w:lineRule="auto"/>
              <w:jc w:val="left"/>
            </w:pPr>
            <w:r>
              <w:rPr>
                <w:rFonts w:ascii="Times New Roman" w:hAnsi="Times New Roman" w:eastAsia="Times New Roman" w:cs="Times New Roman"/>
                <w:sz w:val="20"/>
                <w:szCs w:val="20"/>
              </w:rPr>
              <w:t xml:space="preserve">2. Quality check</w:t>
            </w:r>
          </w:p>
        </w:tc>
        <w:tc>
          <w:tcPr>
            <w:tcW w:w="4900" w:type="dxa"/>
            <w:vAlign w:val="center"/>
          </w:tcPr>
          <w:p>
            <w:pPr>
              <w:spacing w:before="0" w:after="0" w:line="240" w:lineRule="auto"/>
              <w:jc w:val="left"/>
            </w:pPr>
            <w:r>
              <w:rPr>
                <w:rFonts w:ascii="Times New Roman" w:hAnsi="Times New Roman" w:eastAsia="Times New Roman" w:cs="Times New Roman"/>
                <w:sz w:val="20"/>
                <w:szCs w:val="20"/>
              </w:rPr>
              <w:t xml:space="preserve">Counted nulls per column and checked duplicate rows / IDs</w:t>
            </w:r>
          </w:p>
        </w:tc>
        <w:tc>
          <w:tcPr>
            <w:tcW w:w="2760" w:type="dxa"/>
            <w:vAlign w:val="center"/>
          </w:tcPr>
          <w:p>
            <w:pPr>
              <w:spacing w:before="0" w:after="0" w:line="240" w:lineRule="auto"/>
              <w:jc w:val="left"/>
            </w:pPr>
            <w:r>
              <w:rPr>
                <w:rFonts w:ascii="Times New Roman" w:hAnsi="Times New Roman" w:eastAsia="Times New Roman" w:cs="Times New Roman"/>
                <w:sz w:val="20"/>
                <w:szCs w:val="20"/>
              </w:rPr>
              <w:t xml:space="preserve">7 missing cells; 0 duplicates</w:t>
            </w:r>
          </w:p>
        </w:tc>
      </w:tr>
      <w:tr>
        <w:trPr>
          <w:cantSplit/>
        </w:trPr>
        <w:tc>
          <w:tcPr>
            <w:tcW w:w="1700" w:type="dxa"/>
            <w:vAlign w:val="center"/>
          </w:tcPr>
          <w:p>
            <w:pPr>
              <w:spacing w:before="0" w:after="0" w:line="240" w:lineRule="auto"/>
              <w:jc w:val="left"/>
            </w:pPr>
            <w:r>
              <w:rPr>
                <w:rFonts w:ascii="Times New Roman" w:hAnsi="Times New Roman" w:eastAsia="Times New Roman" w:cs="Times New Roman"/>
                <w:sz w:val="20"/>
                <w:szCs w:val="20"/>
              </w:rPr>
              <w:t xml:space="preserve">3. Missing values</w:t>
            </w:r>
          </w:p>
        </w:tc>
        <w:tc>
          <w:tcPr>
            <w:tcW w:w="4900" w:type="dxa"/>
            <w:vAlign w:val="center"/>
          </w:tcPr>
          <w:p>
            <w:pPr>
              <w:spacing w:before="0" w:after="0" w:line="240" w:lineRule="auto"/>
              <w:jc w:val="left"/>
            </w:pPr>
            <w:r>
              <w:rPr>
                <w:rFonts w:ascii="Times New Roman" w:hAnsi="Times New Roman" w:eastAsia="Times New Roman" w:cs="Times New Roman"/>
                <w:sz w:val="20"/>
                <w:szCs w:val="20"/>
              </w:rPr>
              <w:t xml:space="preserve">Median imputation (Soil 66.1, Irrigation 63.1, Rainfall 727, Yield 3.37, Area 5.04)</w:t>
            </w:r>
          </w:p>
        </w:tc>
        <w:tc>
          <w:tcPr>
            <w:tcW w:w="2760" w:type="dxa"/>
            <w:vAlign w:val="center"/>
          </w:tcPr>
          <w:p>
            <w:pPr>
              <w:spacing w:before="0" w:after="0" w:line="240" w:lineRule="auto"/>
              <w:jc w:val="left"/>
            </w:pPr>
            <w:r>
              <w:rPr>
                <w:rFonts w:ascii="Times New Roman" w:hAnsi="Times New Roman" w:eastAsia="Times New Roman" w:cs="Times New Roman"/>
                <w:sz w:val="20"/>
                <w:szCs w:val="20"/>
              </w:rPr>
              <w:t xml:space="preserve">No missing values remain</w:t>
            </w:r>
          </w:p>
        </w:tc>
      </w:tr>
      <w:tr>
        <w:trPr>
          <w:cantSplit/>
        </w:trPr>
        <w:tc>
          <w:tcPr>
            <w:tcW w:w="1700" w:type="dxa"/>
            <w:vAlign w:val="center"/>
          </w:tcPr>
          <w:p>
            <w:pPr>
              <w:spacing w:before="0" w:after="0" w:line="240" w:lineRule="auto"/>
              <w:jc w:val="left"/>
            </w:pPr>
            <w:r>
              <w:rPr>
                <w:rFonts w:ascii="Times New Roman" w:hAnsi="Times New Roman" w:eastAsia="Times New Roman" w:cs="Times New Roman"/>
                <w:sz w:val="20"/>
                <w:szCs w:val="20"/>
              </w:rPr>
              <w:t xml:space="preserve">4. Outlier check</w:t>
            </w:r>
          </w:p>
        </w:tc>
        <w:tc>
          <w:tcPr>
            <w:tcW w:w="4900" w:type="dxa"/>
            <w:vAlign w:val="center"/>
          </w:tcPr>
          <w:p>
            <w:pPr>
              <w:spacing w:before="0" w:after="0" w:line="240" w:lineRule="auto"/>
              <w:jc w:val="left"/>
            </w:pPr>
            <w:r>
              <w:rPr>
                <w:rFonts w:ascii="Times New Roman" w:hAnsi="Times New Roman" w:eastAsia="Times New Roman" w:cs="Times New Roman"/>
                <w:sz w:val="20"/>
                <w:szCs w:val="20"/>
              </w:rPr>
              <w:t xml:space="preserve">IQR rule (1.5 x IQR) on every feature</w:t>
            </w:r>
          </w:p>
        </w:tc>
        <w:tc>
          <w:tcPr>
            <w:tcW w:w="2760" w:type="dxa"/>
            <w:vAlign w:val="center"/>
          </w:tcPr>
          <w:p>
            <w:pPr>
              <w:spacing w:before="0" w:after="0" w:line="240" w:lineRule="auto"/>
              <w:jc w:val="left"/>
            </w:pPr>
            <w:r>
              <w:rPr>
                <w:rFonts w:ascii="Times New Roman" w:hAnsi="Times New Roman" w:eastAsia="Times New Roman" w:cs="Times New Roman"/>
                <w:sz w:val="20"/>
                <w:szCs w:val="20"/>
              </w:rPr>
              <w:t xml:space="preserve">Only 1 flagged value (Land Area); retained</w:t>
            </w:r>
          </w:p>
        </w:tc>
      </w:tr>
      <w:tr>
        <w:trPr>
          <w:cantSplit/>
        </w:trPr>
        <w:tc>
          <w:tcPr>
            <w:tcW w:w="1700" w:type="dxa"/>
            <w:vAlign w:val="center"/>
          </w:tcPr>
          <w:p>
            <w:pPr>
              <w:spacing w:before="0" w:after="0" w:line="240" w:lineRule="auto"/>
              <w:jc w:val="left"/>
            </w:pPr>
            <w:r>
              <w:rPr>
                <w:rFonts w:ascii="Times New Roman" w:hAnsi="Times New Roman" w:eastAsia="Times New Roman" w:cs="Times New Roman"/>
                <w:sz w:val="20"/>
                <w:szCs w:val="20"/>
              </w:rPr>
              <w:t xml:space="preserve">5. Range check</w:t>
            </w:r>
          </w:p>
        </w:tc>
        <w:tc>
          <w:tcPr>
            <w:tcW w:w="4900" w:type="dxa"/>
            <w:vAlign w:val="center"/>
          </w:tcPr>
          <w:p>
            <w:pPr>
              <w:spacing w:before="0" w:after="0" w:line="240" w:lineRule="auto"/>
              <w:jc w:val="left"/>
            </w:pPr>
            <w:r>
              <w:rPr>
                <w:rFonts w:ascii="Times New Roman" w:hAnsi="Times New Roman" w:eastAsia="Times New Roman" w:cs="Times New Roman"/>
                <w:sz w:val="20"/>
                <w:szCs w:val="20"/>
              </w:rPr>
              <w:t xml:space="preserve">Looked at values at natural limits</w:t>
            </w:r>
          </w:p>
        </w:tc>
        <w:tc>
          <w:tcPr>
            <w:tcW w:w="2760" w:type="dxa"/>
            <w:vAlign w:val="center"/>
          </w:tcPr>
          <w:p>
            <w:pPr>
              <w:spacing w:before="0" w:after="0" w:line="240" w:lineRule="auto"/>
              <w:jc w:val="left"/>
            </w:pPr>
            <w:r>
              <w:rPr>
                <w:rFonts w:ascii="Times New Roman" w:hAnsi="Times New Roman" w:eastAsia="Times New Roman" w:cs="Times New Roman"/>
                <w:sz w:val="20"/>
                <w:szCs w:val="20"/>
              </w:rPr>
              <w:t xml:space="preserve">3 farms with soil score 100 and 4 with irrigation 100 %; valid, retained</w:t>
            </w:r>
          </w:p>
        </w:tc>
      </w:tr>
      <w:tr>
        <w:trPr>
          <w:cantSplit/>
        </w:trPr>
        <w:tc>
          <w:tcPr>
            <w:tcW w:w="1700" w:type="dxa"/>
            <w:vAlign w:val="center"/>
          </w:tcPr>
          <w:p>
            <w:pPr>
              <w:spacing w:before="0" w:after="0" w:line="240" w:lineRule="auto"/>
              <w:jc w:val="left"/>
            </w:pPr>
            <w:r>
              <w:rPr>
                <w:rFonts w:ascii="Times New Roman" w:hAnsi="Times New Roman" w:eastAsia="Times New Roman" w:cs="Times New Roman"/>
                <w:sz w:val="20"/>
                <w:szCs w:val="20"/>
              </w:rPr>
              <w:t xml:space="preserve">6. Scaling</w:t>
            </w:r>
          </w:p>
        </w:tc>
        <w:tc>
          <w:tcPr>
            <w:tcW w:w="4900" w:type="dxa"/>
            <w:vAlign w:val="center"/>
          </w:tcPr>
          <w:p>
            <w:pPr>
              <w:spacing w:before="0" w:after="0" w:line="240" w:lineRule="auto"/>
              <w:jc w:val="left"/>
            </w:pPr>
            <w:r>
              <w:rPr>
                <w:rFonts w:ascii="Times New Roman" w:hAnsi="Times New Roman" w:eastAsia="Times New Roman" w:cs="Times New Roman"/>
                <w:sz w:val="20"/>
                <w:szCs w:val="20"/>
              </w:rPr>
              <w:t xml:space="preserve">StandardScaler: z = (x - mean) / std</w:t>
            </w:r>
          </w:p>
        </w:tc>
        <w:tc>
          <w:tcPr>
            <w:tcW w:w="2760" w:type="dxa"/>
            <w:vAlign w:val="center"/>
          </w:tcPr>
          <w:p>
            <w:pPr>
              <w:spacing w:before="0" w:after="0" w:line="240" w:lineRule="auto"/>
              <w:jc w:val="left"/>
            </w:pPr>
            <w:r>
              <w:rPr>
                <w:rFonts w:ascii="Times New Roman" w:hAnsi="Times New Roman" w:eastAsia="Times New Roman" w:cs="Times New Roman"/>
                <w:sz w:val="20"/>
                <w:szCs w:val="20"/>
              </w:rPr>
              <w:t xml:space="preserve">All features: mean 0, std 1</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2: Data preparation pipeline</w:t>
      </w:r>
    </w:p>
    <w:p>
      <w:pPr>
        <w:spacing w:before="0" w:after="120" w:line="300" w:lineRule="auto"/>
        <w:jc w:val="both"/>
      </w:pPr>
      <w:r>
        <w:rPr>
          <w:rFonts w:ascii="Times New Roman" w:hAnsi="Times New Roman" w:eastAsia="Times New Roman" w:cs="Times New Roman"/>
          <w:sz w:val="24"/>
          <w:szCs w:val="24"/>
        </w:rPr>
        <w:t xml:space="preserve">The missing values were distributed as follows: Soil Quality Score 2, Irrigation Availability 1, Annual Rainfall 2, Crop Yield 1 and Land Area 1. Median imputation was chosen because it is robust to extreme values and keeps all 500 farms in the analysis. Standardisation is essential because rainfall is measured in hundreds of millimetres while land area is a few acres; without scaling, rainfall would dominate every distance calculation.</w:t>
      </w:r>
    </w:p>
    <w:p>
      <w:pPr>
        <w:keepNext/>
        <w:spacing w:before="200" w:after="100" w:line="300" w:lineRule="auto"/>
        <w:jc w:val="left"/>
      </w:pPr>
      <w:r>
        <w:rPr>
          <w:rFonts w:ascii="Times New Roman" w:hAnsi="Times New Roman" w:eastAsia="Times New Roman" w:cs="Times New Roman"/>
          <w:b/>
          <w:bCs/>
          <w:sz w:val="24"/>
          <w:szCs w:val="24"/>
        </w:rPr>
        <w:t xml:space="preserve">EDA Exploration - Implementation</w:t>
      </w:r>
    </w:p>
    <w:p>
      <w:pPr>
        <w:keepNext/>
        <w:spacing w:before="120" w:after="80" w:line="300" w:lineRule="auto"/>
        <w:jc w:val="left"/>
      </w:pPr>
      <w:r>
        <w:rPr>
          <w:rFonts w:ascii="Times New Roman" w:hAnsi="Times New Roman" w:eastAsia="Times New Roman" w:cs="Times New Roman"/>
          <w:b/>
          <w:bCs/>
          <w:i/>
          <w:iCs/>
          <w:sz w:val="24"/>
          <w:szCs w:val="24"/>
        </w:rPr>
        <w:t xml:space="preserve">Descriptive statistics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700"/>
        <w:gridCol w:w="1000"/>
        <w:gridCol w:w="1200"/>
        <w:gridCol w:w="1000"/>
        <w:gridCol w:w="1100"/>
        <w:gridCol w:w="1100"/>
        <w:gridCol w:w="1260"/>
      </w:tblGrid>
      <w:tr>
        <w:trPr>
          <w:cantSplit/>
          <w:tblHeader/>
        </w:trPr>
        <w:tc>
          <w:tcPr>
            <w:tcW w:w="27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Feature</w:t>
            </w:r>
          </w:p>
        </w:tc>
        <w:tc>
          <w:tcPr>
            <w:tcW w:w="10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Mean</w:t>
            </w:r>
          </w:p>
        </w:tc>
        <w:tc>
          <w:tcPr>
            <w:tcW w:w="12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Std. Dev.</w:t>
            </w:r>
          </w:p>
        </w:tc>
        <w:tc>
          <w:tcPr>
            <w:tcW w:w="10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Min</w:t>
            </w:r>
          </w:p>
        </w:tc>
        <w:tc>
          <w:tcPr>
            <w:tcW w:w="11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Median</w:t>
            </w:r>
          </w:p>
        </w:tc>
        <w:tc>
          <w:tcPr>
            <w:tcW w:w="11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Max</w:t>
            </w:r>
          </w:p>
        </w:tc>
        <w:tc>
          <w:tcPr>
            <w:tcW w:w="126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Skewness</w:t>
            </w:r>
          </w:p>
        </w:tc>
      </w:tr>
      <w:tr>
        <w:trPr>
          <w:cantSplit/>
        </w:trPr>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Soil Quality Score</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64.28</w:t>
            </w:r>
          </w:p>
        </w:tc>
        <w:tc>
          <w:tcPr>
            <w:tcW w:w="1200" w:type="dxa"/>
            <w:vAlign w:val="center"/>
          </w:tcPr>
          <w:p>
            <w:pPr>
              <w:spacing w:before="0" w:after="0" w:line="240" w:lineRule="auto"/>
              <w:jc w:val="center"/>
            </w:pPr>
            <w:r>
              <w:rPr>
                <w:rFonts w:ascii="Times New Roman" w:hAnsi="Times New Roman" w:eastAsia="Times New Roman" w:cs="Times New Roman"/>
                <w:sz w:val="20"/>
                <w:szCs w:val="20"/>
              </w:rPr>
              <w:t xml:space="preserve">17.61</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16.20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66.10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100.00</w:t>
            </w:r>
          </w:p>
        </w:tc>
        <w:tc>
          <w:tcPr>
            <w:tcW w:w="1260" w:type="dxa"/>
            <w:vAlign w:val="center"/>
          </w:tcPr>
          <w:p>
            <w:pPr>
              <w:spacing w:before="0" w:after="0" w:line="240" w:lineRule="auto"/>
              <w:jc w:val="center"/>
            </w:pPr>
            <w:r>
              <w:rPr>
                <w:rFonts w:ascii="Times New Roman" w:hAnsi="Times New Roman" w:eastAsia="Times New Roman" w:cs="Times New Roman"/>
                <w:sz w:val="20"/>
                <w:szCs w:val="20"/>
              </w:rPr>
              <w:t xml:space="preserve">-0.30</w:t>
            </w:r>
          </w:p>
        </w:tc>
      </w:tr>
      <w:tr>
        <w:trPr>
          <w:cantSplit/>
        </w:trPr>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Irrigation Availability (%)</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62.00</w:t>
            </w:r>
          </w:p>
        </w:tc>
        <w:tc>
          <w:tcPr>
            <w:tcW w:w="1200" w:type="dxa"/>
            <w:vAlign w:val="center"/>
          </w:tcPr>
          <w:p>
            <w:pPr>
              <w:spacing w:before="0" w:after="0" w:line="240" w:lineRule="auto"/>
              <w:jc w:val="center"/>
            </w:pPr>
            <w:r>
              <w:rPr>
                <w:rFonts w:ascii="Times New Roman" w:hAnsi="Times New Roman" w:eastAsia="Times New Roman" w:cs="Times New Roman"/>
                <w:sz w:val="20"/>
                <w:szCs w:val="20"/>
              </w:rPr>
              <w:t xml:space="preserve">20.80</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5.60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63.10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100.00</w:t>
            </w:r>
          </w:p>
        </w:tc>
        <w:tc>
          <w:tcPr>
            <w:tcW w:w="1260" w:type="dxa"/>
            <w:vAlign w:val="center"/>
          </w:tcPr>
          <w:p>
            <w:pPr>
              <w:spacing w:before="0" w:after="0" w:line="240" w:lineRule="auto"/>
              <w:jc w:val="center"/>
            </w:pPr>
            <w:r>
              <w:rPr>
                <w:rFonts w:ascii="Times New Roman" w:hAnsi="Times New Roman" w:eastAsia="Times New Roman" w:cs="Times New Roman"/>
                <w:sz w:val="20"/>
                <w:szCs w:val="20"/>
              </w:rPr>
              <w:t xml:space="preserve">-0.19</w:t>
            </w:r>
          </w:p>
        </w:tc>
      </w:tr>
      <w:tr>
        <w:trPr>
          <w:cantSplit/>
        </w:trPr>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Annual Rainfall (mm)</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729.43</w:t>
            </w:r>
          </w:p>
        </w:tc>
        <w:tc>
          <w:tcPr>
            <w:tcW w:w="1200" w:type="dxa"/>
            <w:vAlign w:val="center"/>
          </w:tcPr>
          <w:p>
            <w:pPr>
              <w:spacing w:before="0" w:after="0" w:line="240" w:lineRule="auto"/>
              <w:jc w:val="center"/>
            </w:pPr>
            <w:r>
              <w:rPr>
                <w:rFonts w:ascii="Times New Roman" w:hAnsi="Times New Roman" w:eastAsia="Times New Roman" w:cs="Times New Roman"/>
                <w:sz w:val="20"/>
                <w:szCs w:val="20"/>
              </w:rPr>
              <w:t xml:space="preserve">188.25</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250.00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727.00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1213.00</w:t>
            </w:r>
          </w:p>
        </w:tc>
        <w:tc>
          <w:tcPr>
            <w:tcW w:w="1260" w:type="dxa"/>
            <w:vAlign w:val="center"/>
          </w:tcPr>
          <w:p>
            <w:pPr>
              <w:spacing w:before="0" w:after="0" w:line="240" w:lineRule="auto"/>
              <w:jc w:val="center"/>
            </w:pPr>
            <w:r>
              <w:rPr>
                <w:rFonts w:ascii="Times New Roman" w:hAnsi="Times New Roman" w:eastAsia="Times New Roman" w:cs="Times New Roman"/>
                <w:sz w:val="20"/>
                <w:szCs w:val="20"/>
              </w:rPr>
              <w:t xml:space="preserve">-0.01</w:t>
            </w:r>
          </w:p>
        </w:tc>
      </w:tr>
      <w:tr>
        <w:trPr>
          <w:cantSplit/>
        </w:trPr>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Crop Yield (tons)</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3.40</w:t>
            </w:r>
          </w:p>
        </w:tc>
        <w:tc>
          <w:tcPr>
            <w:tcW w:w="1200" w:type="dxa"/>
            <w:vAlign w:val="center"/>
          </w:tcPr>
          <w:p>
            <w:pPr>
              <w:spacing w:before="0" w:after="0" w:line="240" w:lineRule="auto"/>
              <w:jc w:val="center"/>
            </w:pPr>
            <w:r>
              <w:rPr>
                <w:rFonts w:ascii="Times New Roman" w:hAnsi="Times New Roman" w:eastAsia="Times New Roman" w:cs="Times New Roman"/>
                <w:sz w:val="20"/>
                <w:szCs w:val="20"/>
              </w:rPr>
              <w:t xml:space="preserve">1.20</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0.72</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3.37</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6.63</w:t>
            </w:r>
          </w:p>
        </w:tc>
        <w:tc>
          <w:tcPr>
            <w:tcW w:w="1260" w:type="dxa"/>
            <w:vAlign w:val="center"/>
          </w:tcPr>
          <w:p>
            <w:pPr>
              <w:spacing w:before="0" w:after="0" w:line="240" w:lineRule="auto"/>
              <w:jc w:val="center"/>
            </w:pPr>
            <w:r>
              <w:rPr>
                <w:rFonts w:ascii="Times New Roman" w:hAnsi="Times New Roman" w:eastAsia="Times New Roman" w:cs="Times New Roman"/>
                <w:sz w:val="20"/>
                <w:szCs w:val="20"/>
              </w:rPr>
              <w:t xml:space="preserve">0.09</w:t>
            </w:r>
          </w:p>
        </w:tc>
      </w:tr>
      <w:tr>
        <w:trPr>
          <w:cantSplit/>
        </w:trPr>
        <w:tc>
          <w:tcPr>
            <w:tcW w:w="2700" w:type="dxa"/>
            <w:vAlign w:val="center"/>
          </w:tcPr>
          <w:p>
            <w:pPr>
              <w:spacing w:before="0" w:after="0" w:line="240" w:lineRule="auto"/>
              <w:jc w:val="left"/>
            </w:pPr>
            <w:r>
              <w:rPr>
                <w:rFonts w:ascii="Times New Roman" w:hAnsi="Times New Roman" w:eastAsia="Times New Roman" w:cs="Times New Roman"/>
                <w:sz w:val="20"/>
                <w:szCs w:val="20"/>
              </w:rPr>
              <w:t xml:space="preserve">Land Area (acres)</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5.01</w:t>
            </w:r>
          </w:p>
        </w:tc>
        <w:tc>
          <w:tcPr>
            <w:tcW w:w="1200" w:type="dxa"/>
            <w:vAlign w:val="center"/>
          </w:tcPr>
          <w:p>
            <w:pPr>
              <w:spacing w:before="0" w:after="0" w:line="240" w:lineRule="auto"/>
              <w:jc w:val="center"/>
            </w:pPr>
            <w:r>
              <w:rPr>
                <w:rFonts w:ascii="Times New Roman" w:hAnsi="Times New Roman" w:eastAsia="Times New Roman" w:cs="Times New Roman"/>
                <w:sz w:val="20"/>
                <w:szCs w:val="20"/>
              </w:rPr>
              <w:t xml:space="preserve">1.98</w:t>
            </w:r>
          </w:p>
        </w:tc>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0.50</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5.04</w:t>
            </w:r>
          </w:p>
        </w:tc>
        <w:tc>
          <w:tcPr>
            <w:tcW w:w="1100" w:type="dxa"/>
            <w:vAlign w:val="center"/>
          </w:tcPr>
          <w:p>
            <w:pPr>
              <w:spacing w:before="0" w:after="0" w:line="240" w:lineRule="auto"/>
              <w:jc w:val="center"/>
            </w:pPr>
            <w:r>
              <w:rPr>
                <w:rFonts w:ascii="Times New Roman" w:hAnsi="Times New Roman" w:eastAsia="Times New Roman" w:cs="Times New Roman"/>
                <w:sz w:val="20"/>
                <w:szCs w:val="20"/>
              </w:rPr>
              <w:t xml:space="preserve">10.82</w:t>
            </w:r>
          </w:p>
        </w:tc>
        <w:tc>
          <w:tcPr>
            <w:tcW w:w="1260" w:type="dxa"/>
            <w:vAlign w:val="center"/>
          </w:tcPr>
          <w:p>
            <w:pPr>
              <w:spacing w:before="0" w:after="0" w:line="240" w:lineRule="auto"/>
              <w:jc w:val="center"/>
            </w:pPr>
            <w:r>
              <w:rPr>
                <w:rFonts w:ascii="Times New Roman" w:hAnsi="Times New Roman" w:eastAsia="Times New Roman" w:cs="Times New Roman"/>
                <w:sz w:val="20"/>
                <w:szCs w:val="20"/>
              </w:rPr>
              <w:t xml:space="preserve">0.04</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3: Descriptive statistics (after imputation, n = 500)</w:t>
      </w:r>
    </w:p>
    <w:p>
      <w:pPr>
        <w:spacing w:before="0" w:after="120" w:line="300" w:lineRule="auto"/>
        <w:jc w:val="both"/>
      </w:pPr>
      <w:r>
        <w:rPr>
          <w:rFonts w:ascii="Times New Roman" w:hAnsi="Times New Roman" w:eastAsia="Times New Roman" w:cs="Times New Roman"/>
          <w:sz w:val="24"/>
          <w:szCs w:val="24"/>
        </w:rPr>
        <w:t xml:space="preserve">All five features are close to symmetric (absolute skewness at most 0.30), which suggests roughly bell-shaped distributions. Rainfall varies most in absolute terms (std. 188 mm), and the different units and spreads confirm that scaling is needed.</w:t>
      </w:r>
    </w:p>
    <w:p>
      <w:pPr>
        <w:keepNext/>
        <w:spacing w:before="120" w:after="80" w:line="300" w:lineRule="auto"/>
        <w:jc w:val="left"/>
      </w:pPr>
      <w:r>
        <w:rPr>
          <w:rFonts w:ascii="Times New Roman" w:hAnsi="Times New Roman" w:eastAsia="Times New Roman" w:cs="Times New Roman"/>
          <w:b/>
          <w:bCs/>
          <w:i/>
          <w:iCs/>
          <w:sz w:val="24"/>
          <w:szCs w:val="24"/>
        </w:rPr>
        <w:t xml:space="preserve">Feature distributions</w:t>
      </w:r>
    </w:p>
    <w:p>
      <w:pPr>
        <w:keepNext/>
        <w:spacing w:before="80" w:after="40"/>
        <w:jc w:val="center"/>
      </w:pPr>
      <w:r>
        <w:drawing>
          <wp:inline distT="0" distB="0" distL="0" distR="0">
            <wp:extent cx="5669280" cy="3171461"/>
            <wp:docPr id="901" name="Histograms of the five features" descr="Histograms of the fiv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stograms of the five features"/>
                    <pic:cNvPicPr/>
                  </pic:nvPicPr>
                  <pic:blipFill>
                    <a:blip r:embed="rIdImg1"/>
                    <a:stretch>
                      <a:fillRect/>
                    </a:stretch>
                  </pic:blipFill>
                  <pic:spPr>
                    <a:xfrm>
                      <a:off x="0" y="0"/>
                      <a:ext cx="5669280" cy="3171461"/>
                    </a:xfrm>
                    <a:prstGeom prst="rect">
                      <a:avLst/>
                    </a:prstGeom>
                  </pic:spPr>
                </pic:pic>
              </a:graphicData>
            </a:graphic>
          </wp:inline>
        </w:drawing>
      </w:r>
    </w:p>
    <w:p>
      <w:pPr>
        <w:spacing w:before="40" w:after="200" w:line="300" w:lineRule="auto"/>
        <w:jc w:val="center"/>
      </w:pPr>
      <w:r>
        <w:rPr>
          <w:rFonts w:ascii="Times New Roman" w:hAnsi="Times New Roman" w:eastAsia="Times New Roman" w:cs="Times New Roman"/>
          <w:i/>
          <w:iCs/>
          <w:sz w:val="22"/>
          <w:szCs w:val="22"/>
        </w:rPr>
        <w:t xml:space="preserve">Figure 1: Histograms of the farmland features</w:t>
      </w:r>
    </w:p>
    <w:p>
      <w:pPr>
        <w:spacing w:before="0" w:after="120" w:line="300" w:lineRule="auto"/>
        <w:jc w:val="both"/>
      </w:pPr>
      <w:r>
        <w:rPr>
          <w:rFonts w:ascii="Times New Roman" w:hAnsi="Times New Roman" w:eastAsia="Times New Roman" w:cs="Times New Roman"/>
          <w:sz w:val="24"/>
          <w:szCs w:val="24"/>
        </w:rPr>
        <w:t xml:space="preserve">The histograms show single-peaked, fairly symmetric distributions. Soil quality and irrigation availability are slightly left-skewed and are bounded at 100, which explains the small piles of values at the upper limit.</w:t>
      </w:r>
    </w:p>
    <w:p>
      <w:pPr>
        <w:keepNext/>
        <w:spacing w:before="120" w:after="80" w:line="300" w:lineRule="auto"/>
        <w:jc w:val="left"/>
      </w:pPr>
      <w:r>
        <w:rPr>
          <w:rFonts w:ascii="Times New Roman" w:hAnsi="Times New Roman" w:eastAsia="Times New Roman" w:cs="Times New Roman"/>
          <w:b/>
          <w:bCs/>
          <w:i/>
          <w:iCs/>
          <w:sz w:val="24"/>
          <w:szCs w:val="24"/>
        </w:rPr>
        <w:t xml:space="preserve">Outlier and spread analysis</w:t>
      </w:r>
    </w:p>
    <w:p>
      <w:pPr>
        <w:keepNext/>
        <w:spacing w:before="80" w:after="40"/>
        <w:jc w:val="center"/>
      </w:pPr>
      <w:r>
        <w:drawing>
          <wp:inline distT="0" distB="0" distL="0" distR="0">
            <wp:extent cx="5669280" cy="1927555"/>
            <wp:docPr id="902" name="Box plots of the five features" descr="Box plots of the fiv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ox plots of the five features"/>
                    <pic:cNvPicPr/>
                  </pic:nvPicPr>
                  <pic:blipFill>
                    <a:blip r:embed="rIdImg2"/>
                    <a:stretch>
                      <a:fillRect/>
                    </a:stretch>
                  </pic:blipFill>
                  <pic:spPr>
                    <a:xfrm>
                      <a:off x="0" y="0"/>
                      <a:ext cx="5669280" cy="1927555"/>
                    </a:xfrm>
                    <a:prstGeom prst="rect">
                      <a:avLst/>
                    </a:prstGeom>
                  </pic:spPr>
                </pic:pic>
              </a:graphicData>
            </a:graphic>
          </wp:inline>
        </w:drawing>
      </w:r>
    </w:p>
    <w:p>
      <w:pPr>
        <w:spacing w:before="40" w:after="200" w:line="300" w:lineRule="auto"/>
        <w:jc w:val="center"/>
      </w:pPr>
      <w:r>
        <w:rPr>
          <w:rFonts w:ascii="Times New Roman" w:hAnsi="Times New Roman" w:eastAsia="Times New Roman" w:cs="Times New Roman"/>
          <w:i/>
          <w:iCs/>
          <w:sz w:val="22"/>
          <w:szCs w:val="22"/>
        </w:rPr>
        <w:t xml:space="preserve">Figure 2: Box plots of the farmland features</w:t>
      </w:r>
    </w:p>
    <w:p>
      <w:pPr>
        <w:spacing w:before="0" w:after="120" w:line="300" w:lineRule="auto"/>
        <w:jc w:val="both"/>
      </w:pPr>
      <w:r>
        <w:rPr>
          <w:rFonts w:ascii="Times New Roman" w:hAnsi="Times New Roman" w:eastAsia="Times New Roman" w:cs="Times New Roman"/>
          <w:sz w:val="24"/>
          <w:szCs w:val="24"/>
        </w:rPr>
        <w:t xml:space="preserve">The box plots show medians near the centre of each box and whiskers of similar length on both sides. Using the 1.5 x IQR rule, only one Land Area value is flagged as an outlier and none for the other four features, so the data are free of extreme values and no rows were removed.</w:t>
      </w:r>
    </w:p>
    <w:p>
      <w:pPr>
        <w:keepNext/>
        <w:spacing w:before="120" w:after="80" w:line="300" w:lineRule="auto"/>
        <w:jc w:val="left"/>
      </w:pPr>
      <w:r>
        <w:rPr>
          <w:rFonts w:ascii="Times New Roman" w:hAnsi="Times New Roman" w:eastAsia="Times New Roman" w:cs="Times New Roman"/>
          <w:b/>
          <w:bCs/>
          <w:i/>
          <w:iCs/>
          <w:sz w:val="24"/>
          <w:szCs w:val="24"/>
        </w:rPr>
        <w:t xml:space="preserve">Correlation analysis</w:t>
      </w:r>
    </w:p>
    <w:p>
      <w:pPr>
        <w:keepNext/>
        <w:spacing w:before="80" w:after="40"/>
        <w:jc w:val="center"/>
      </w:pPr>
      <w:r>
        <w:drawing>
          <wp:inline distT="0" distB="0" distL="0" distR="0">
            <wp:extent cx="4023360" cy="3114859"/>
            <wp:docPr id="903" name="Correlation heat-map" descr="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Correlation heat-map"/>
                    <pic:cNvPicPr/>
                  </pic:nvPicPr>
                  <pic:blipFill>
                    <a:blip r:embed="rIdImg3"/>
                    <a:stretch>
                      <a:fillRect/>
                    </a:stretch>
                  </pic:blipFill>
                  <pic:spPr>
                    <a:xfrm>
                      <a:off x="0" y="0"/>
                      <a:ext cx="4023360" cy="3114859"/>
                    </a:xfrm>
                    <a:prstGeom prst="rect">
                      <a:avLst/>
                    </a:prstGeom>
                  </pic:spPr>
                </pic:pic>
              </a:graphicData>
            </a:graphic>
          </wp:inline>
        </w:drawing>
      </w:r>
    </w:p>
    <w:p>
      <w:pPr>
        <w:spacing w:before="40" w:after="200" w:line="300" w:lineRule="auto"/>
        <w:jc w:val="center"/>
      </w:pPr>
      <w:r>
        <w:rPr>
          <w:rFonts w:ascii="Times New Roman" w:hAnsi="Times New Roman" w:eastAsia="Times New Roman" w:cs="Times New Roman"/>
          <w:i/>
          <w:iCs/>
          <w:sz w:val="22"/>
          <w:szCs w:val="22"/>
        </w:rPr>
        <w:t xml:space="preserve">Figure 3: Correlation matrix of the features</w:t>
      </w:r>
    </w:p>
    <w:p>
      <w:pPr>
        <w:spacing w:before="0" w:after="120" w:line="300" w:lineRule="auto"/>
        <w:jc w:val="both"/>
      </w:pPr>
      <w:r>
        <w:rPr>
          <w:rFonts w:ascii="Times New Roman" w:hAnsi="Times New Roman" w:eastAsia="Times New Roman" w:cs="Times New Roman"/>
          <w:sz w:val="24"/>
          <w:szCs w:val="24"/>
        </w:rPr>
        <w:t xml:space="preserve">Soil quality, irrigation availability, rainfall and crop yield are strongly and positively related. The highest correlations are Soil Quality-Crop Yield (0.73), Soil Quality-Irrigation (0.72) and Irrigation-Crop Yield (0.72), followed by Rainfall-Crop Yield (0.63). Land Area has only weak correlation (0.30 to 0.33) with all others. This pattern is what makes clustering meaningful: farms with good soil also tend to have better irrigation, more rainfall and higher yield, so they form recognisable groups. Because correlation does not prove causation, these relations are descriptive only.</w:t>
      </w:r>
    </w:p>
    <w:p>
      <w:pPr>
        <w:keepNext/>
        <w:spacing w:before="200" w:after="100" w:line="300" w:lineRule="auto"/>
        <w:jc w:val="left"/>
      </w:pPr>
      <w:r>
        <w:rPr>
          <w:rFonts w:ascii="Times New Roman" w:hAnsi="Times New Roman" w:eastAsia="Times New Roman" w:cs="Times New Roman"/>
          <w:b/>
          <w:bCs/>
          <w:sz w:val="24"/>
          <w:szCs w:val="24"/>
        </w:rPr>
        <w:t xml:space="preserve">Summary of EDA Findings</w:t>
      </w:r>
    </w:p>
    <w:p>
      <w:pPr>
        <w:numPr>
          <w:ilvl w:val="0"/>
          <w:numId w:val="1"/>
        </w:numPr>
        <w:spacing w:before="0" w:after="60" w:line="288" w:lineRule="auto"/>
        <w:jc w:val="both"/>
      </w:pPr>
      <w:r>
        <w:rPr>
          <w:rFonts w:ascii="Times New Roman" w:hAnsi="Times New Roman" w:eastAsia="Times New Roman" w:cs="Times New Roman"/>
          <w:sz w:val="24"/>
          <w:szCs w:val="24"/>
        </w:rPr>
        <w:t xml:space="preserve">The dataset has 500 farms and five numerical features; there are no duplicates and only 7 missing cells (0.28 %), which were median-imputed.</w:t>
      </w:r>
    </w:p>
    <w:p>
      <w:pPr>
        <w:numPr>
          <w:ilvl w:val="0"/>
          <w:numId w:val="1"/>
        </w:numPr>
        <w:spacing w:before="0" w:after="60" w:line="288" w:lineRule="auto"/>
        <w:jc w:val="both"/>
      </w:pPr>
      <w:r>
        <w:rPr>
          <w:rFonts w:ascii="Times New Roman" w:hAnsi="Times New Roman" w:eastAsia="Times New Roman" w:cs="Times New Roman"/>
          <w:sz w:val="24"/>
          <w:szCs w:val="24"/>
        </w:rPr>
        <w:t xml:space="preserve">The features have very different units and ranges, so standardisation is required before distance-based clustering.</w:t>
      </w:r>
    </w:p>
    <w:p>
      <w:pPr>
        <w:numPr>
          <w:ilvl w:val="0"/>
          <w:numId w:val="1"/>
        </w:numPr>
        <w:spacing w:before="0" w:after="60" w:line="288" w:lineRule="auto"/>
        <w:jc w:val="both"/>
      </w:pPr>
      <w:r>
        <w:rPr>
          <w:rFonts w:ascii="Times New Roman" w:hAnsi="Times New Roman" w:eastAsia="Times New Roman" w:cs="Times New Roman"/>
          <w:sz w:val="24"/>
          <w:szCs w:val="24"/>
        </w:rPr>
        <w:t xml:space="preserve">Distributions are approximately symmetric and there are practically no outliers (one Land Area value), so no records were dropped.</w:t>
      </w:r>
    </w:p>
    <w:p>
      <w:pPr>
        <w:numPr>
          <w:ilvl w:val="0"/>
          <w:numId w:val="1"/>
        </w:numPr>
        <w:spacing w:before="0" w:after="60" w:line="288" w:lineRule="auto"/>
        <w:jc w:val="both"/>
      </w:pPr>
      <w:r>
        <w:rPr>
          <w:rFonts w:ascii="Times New Roman" w:hAnsi="Times New Roman" w:eastAsia="Times New Roman" w:cs="Times New Roman"/>
          <w:sz w:val="24"/>
          <w:szCs w:val="24"/>
        </w:rPr>
        <w:t xml:space="preserve">Soil quality, irrigation, rainfall and yield are strongly positively correlated (r = 0.60 to 0.73), indicating natural groups of high-, medium- and low-potential farms.</w:t>
      </w:r>
    </w:p>
    <w:p>
      <w:pPr>
        <w:numPr>
          <w:ilvl w:val="0"/>
          <w:numId w:val="1"/>
        </w:numPr>
        <w:spacing w:before="0" w:after="60" w:line="288" w:lineRule="auto"/>
        <w:jc w:val="both"/>
      </w:pPr>
      <w:r>
        <w:rPr>
          <w:rFonts w:ascii="Times New Roman" w:hAnsi="Times New Roman" w:eastAsia="Times New Roman" w:cs="Times New Roman"/>
          <w:sz w:val="24"/>
          <w:szCs w:val="24"/>
        </w:rPr>
        <w:t xml:space="preserve">Land area is only weakly related to the other features and adds a separate dimension of variation.</w:t>
      </w:r>
    </w:p>
    <w:p>
      <w:pPr>
        <w:keepNext/>
        <w:pageBreakBefore/>
        <w:spacing w:before="300" w:after="140" w:line="300" w:lineRule="auto"/>
        <w:jc w:val="left"/>
      </w:pPr>
      <w:r>
        <w:rPr>
          <w:rFonts w:ascii="Times New Roman" w:hAnsi="Times New Roman" w:eastAsia="Times New Roman" w:cs="Times New Roman"/>
          <w:b/>
          <w:bCs/>
          <w:sz w:val="28"/>
          <w:szCs w:val="28"/>
        </w:rPr>
        <w:t xml:space="preserve">Algorithm Selection and Implementation</w:t>
      </w:r>
    </w:p>
    <w:p>
      <w:pPr>
        <w:keepNext/>
        <w:spacing w:before="200" w:after="100" w:line="300" w:lineRule="auto"/>
        <w:jc w:val="left"/>
      </w:pPr>
      <w:r>
        <w:rPr>
          <w:rFonts w:ascii="Times New Roman" w:hAnsi="Times New Roman" w:eastAsia="Times New Roman" w:cs="Times New Roman"/>
          <w:b/>
          <w:bCs/>
          <w:sz w:val="24"/>
          <w:szCs w:val="24"/>
        </w:rPr>
        <w:t xml:space="preserve">Why these algorithms</w:t>
      </w:r>
    </w:p>
    <w:p>
      <w:pPr>
        <w:spacing w:before="0" w:after="120" w:line="300" w:lineRule="auto"/>
        <w:jc w:val="both"/>
      </w:pPr>
      <w:r>
        <w:rPr>
          <w:rFonts w:ascii="Times New Roman" w:hAnsi="Times New Roman" w:eastAsia="Times New Roman" w:cs="Times New Roman"/>
          <w:sz w:val="24"/>
          <w:szCs w:val="24"/>
        </w:rPr>
        <w:t xml:space="preserve">The task is unsupervised and the features are numerical and standardised, so distance-based clustering is appropriate. </w:t>
      </w:r>
      <w:r>
        <w:rPr>
          <w:rFonts w:ascii="Times New Roman" w:hAnsi="Times New Roman" w:eastAsia="Times New Roman" w:cs="Times New Roman"/>
          <w:b/>
          <w:bCs/>
          <w:sz w:val="24"/>
          <w:szCs w:val="24"/>
        </w:rPr>
        <w:t xml:space="preserve">K-Means</w:t>
      </w:r>
      <w:r>
        <w:rPr>
          <w:rFonts w:ascii="Times New Roman" w:hAnsi="Times New Roman" w:eastAsia="Times New Roman" w:cs="Times New Roman"/>
          <w:sz w:val="24"/>
          <w:szCs w:val="24"/>
        </w:rPr>
        <w:t xml:space="preserve"> was selected because it is fast, scalable and easy to interpret through its centroids; each centroid is the average profile of a zone. </w:t>
      </w:r>
      <w:r>
        <w:rPr>
          <w:rFonts w:ascii="Times New Roman" w:hAnsi="Times New Roman" w:eastAsia="Times New Roman" w:cs="Times New Roman"/>
          <w:b/>
          <w:bCs/>
          <w:sz w:val="24"/>
          <w:szCs w:val="24"/>
        </w:rPr>
        <w:t xml:space="preserve">Agglomerative Hierarchical Clustering</w:t>
      </w:r>
      <w:r>
        <w:rPr>
          <w:rFonts w:ascii="Times New Roman" w:hAnsi="Times New Roman" w:eastAsia="Times New Roman" w:cs="Times New Roman"/>
          <w:sz w:val="24"/>
          <w:szCs w:val="24"/>
        </w:rPr>
        <w:t xml:space="preserve"> was selected to complement it: it does not need K in advance, produces a dendrogram that shows how farms and groups merge at different levels, and uses a different clustering principle, which allows the K-Means result to be cross-checked. Ward linkage was used because it merges the clusters that least increase the within-cluster variance, which matches the K-Means objective and works well on standardised numerical data. Density-based methods such as DBSCAN were not used because the data show no extreme outliers and no clear low-density gaps.</w:t>
      </w:r>
    </w:p>
    <w:p>
      <w:pPr>
        <w:keepNext/>
        <w:spacing w:before="200" w:after="100" w:line="300" w:lineRule="auto"/>
        <w:jc w:val="left"/>
      </w:pPr>
      <w:r>
        <w:rPr>
          <w:rFonts w:ascii="Times New Roman" w:hAnsi="Times New Roman" w:eastAsia="Times New Roman" w:cs="Times New Roman"/>
          <w:b/>
          <w:bCs/>
          <w:sz w:val="24"/>
          <w:szCs w:val="24"/>
        </w:rPr>
        <w:t xml:space="preserve">Implementation</w:t>
      </w:r>
    </w:p>
    <w:p>
      <w:pPr>
        <w:spacing w:before="0" w:after="120" w:line="300" w:lineRule="auto"/>
        <w:jc w:val="both"/>
      </w:pPr>
      <w:r>
        <w:rPr>
          <w:rFonts w:ascii="Times New Roman" w:hAnsi="Times New Roman" w:eastAsia="Times New Roman" w:cs="Times New Roman"/>
          <w:sz w:val="24"/>
          <w:szCs w:val="24"/>
        </w:rPr>
        <w:t xml:space="preserve">The models were implemented in Python with pandas, scikit-learn, SciPy, Matplotlib and Seaborn. The core code is shown below.</w:t>
      </w:r>
    </w:p>
    <w:p>
      <w:pPr>
        <w:shd w:val="clear" w:color="auto" w:fill="F2F2F2"/>
        <w:spacing w:before="0" w:after="0" w:line="240" w:lineRule="auto"/>
        <w:ind w:left="200" w:right="200"/>
        <w:jc w:val="left"/>
      </w:pPr>
      <w:r>
        <w:rPr>
          <w:rFonts w:ascii="Courier New" w:hAnsi="Courier New" w:cs="Courier New"/>
          <w:sz w:val="18"/>
          <w:szCs w:val="18"/>
        </w:rPr>
        <w:t xml:space="preserve">import pandas as pd</w:t>
      </w:r>
    </w:p>
    <w:p>
      <w:pPr>
        <w:shd w:val="clear" w:color="auto" w:fill="F2F2F2"/>
        <w:spacing w:before="0" w:after="0" w:line="240" w:lineRule="auto"/>
        <w:ind w:left="200" w:right="200"/>
        <w:jc w:val="left"/>
      </w:pPr>
      <w:r>
        <w:rPr>
          <w:rFonts w:ascii="Courier New" w:hAnsi="Courier New" w:cs="Courier New"/>
          <w:sz w:val="18"/>
          <w:szCs w:val="18"/>
        </w:rPr>
        <w:t xml:space="preserve">from sklearn.preprocessing import StandardScaler</w:t>
      </w:r>
    </w:p>
    <w:p>
      <w:pPr>
        <w:shd w:val="clear" w:color="auto" w:fill="F2F2F2"/>
        <w:spacing w:before="0" w:after="0" w:line="240" w:lineRule="auto"/>
        <w:ind w:left="200" w:right="200"/>
        <w:jc w:val="left"/>
      </w:pPr>
      <w:r>
        <w:rPr>
          <w:rFonts w:ascii="Courier New" w:hAnsi="Courier New" w:cs="Courier New"/>
          <w:sz w:val="18"/>
          <w:szCs w:val="18"/>
        </w:rPr>
        <w:t xml:space="preserve">from sklearn.cluster import KMeans, AgglomerativeClustering</w:t>
      </w:r>
    </w:p>
    <w:p>
      <w:pPr>
        <w:shd w:val="clear" w:color="auto" w:fill="F2F2F2"/>
        <w:spacing w:before="0" w:after="0" w:line="240" w:lineRule="auto"/>
        <w:ind w:left="200" w:right="200"/>
        <w:jc w:val="left"/>
      </w:pPr>
      <w:r>
        <w:rPr>
          <w:rFonts w:ascii="Courier New" w:hAnsi="Courier New" w:cs="Courier New"/>
          <w:sz w:val="18"/>
          <w:szCs w:val="18"/>
        </w:rPr>
        <w:t xml:space="preserve">from sklearn.metrics import silhouette_score</w:t>
      </w:r>
    </w:p>
    <w:p>
      <w:pPr>
        <w:shd w:val="clear" w:color="auto" w:fill="F2F2F2"/>
        <w:spacing w:before="0" w:after="0" w:line="240" w:lineRule="auto"/>
        <w:ind w:left="200" w:right="200"/>
        <w:jc w:val="left"/>
      </w:pPr>
      <w:r>
        <w:rPr>
          <w:rFonts w:ascii="Courier New" w:hAnsi="Courier New" w:cs="Courier New"/>
          <w:sz w:val="18"/>
          <w:szCs w:val="18"/>
        </w:rPr>
        <w:t xml:space="preserve">from scipy.cluster.hierarchy import linkage, dendrogram</w:t>
      </w:r>
    </w:p>
    <w:p>
      <w:pPr>
        <w:shd w:val="clear" w:color="auto" w:fill="F2F2F2"/>
        <w:spacing w:before="0" w:after="0" w:line="240" w:lineRule="auto"/>
        <w:ind w:left="200" w:right="200"/>
        <w:jc w:val="left"/>
      </w:pPr>
      <w:r>
        <w:rPr>
          <w:rFonts w:ascii="Courier New" w:hAnsi="Courier New" w:cs="Courier New"/>
          <w:sz w:val="18"/>
          <w:szCs w:val="18"/>
        </w:rPr>
        <w:t xml:space="preserve"> </w:t>
      </w:r>
    </w:p>
    <w:p>
      <w:pPr>
        <w:shd w:val="clear" w:color="auto" w:fill="F2F2F2"/>
        <w:spacing w:before="0" w:after="0" w:line="240" w:lineRule="auto"/>
        <w:ind w:left="200" w:right="200"/>
        <w:jc w:val="left"/>
      </w:pPr>
      <w:r>
        <w:rPr>
          <w:rFonts w:ascii="Courier New" w:hAnsi="Courier New" w:cs="Courier New"/>
          <w:sz w:val="18"/>
          <w:szCs w:val="18"/>
        </w:rPr>
        <w:t xml:space="preserve">df = pd.read_csv('farmland_zone_clustering_dataset.csv')</w:t>
      </w:r>
    </w:p>
    <w:p>
      <w:pPr>
        <w:shd w:val="clear" w:color="auto" w:fill="F2F2F2"/>
        <w:spacing w:before="0" w:after="0" w:line="240" w:lineRule="auto"/>
        <w:ind w:left="200" w:right="200"/>
        <w:jc w:val="left"/>
      </w:pPr>
      <w:r>
        <w:rPr>
          <w:rFonts w:ascii="Courier New" w:hAnsi="Courier New" w:cs="Courier New"/>
          <w:sz w:val="18"/>
          <w:szCs w:val="18"/>
        </w:rPr>
        <w:t xml:space="preserve">features = df.columns[1:]                       # drop Farm_ID</w:t>
      </w:r>
    </w:p>
    <w:p>
      <w:pPr>
        <w:shd w:val="clear" w:color="auto" w:fill="F2F2F2"/>
        <w:spacing w:before="0" w:after="0" w:line="240" w:lineRule="auto"/>
        <w:ind w:left="200" w:right="200"/>
        <w:jc w:val="left"/>
      </w:pPr>
      <w:r>
        <w:rPr>
          <w:rFonts w:ascii="Courier New" w:hAnsi="Courier New" w:cs="Courier New"/>
          <w:sz w:val="18"/>
          <w:szCs w:val="18"/>
        </w:rPr>
        <w:t xml:space="preserve">df[features] = df[features].fillna(df[features].median())</w:t>
      </w:r>
    </w:p>
    <w:p>
      <w:pPr>
        <w:shd w:val="clear" w:color="auto" w:fill="F2F2F2"/>
        <w:spacing w:before="0" w:after="0" w:line="240" w:lineRule="auto"/>
        <w:ind w:left="200" w:right="200"/>
        <w:jc w:val="left"/>
      </w:pPr>
      <w:r>
        <w:rPr>
          <w:rFonts w:ascii="Courier New" w:hAnsi="Courier New" w:cs="Courier New"/>
          <w:sz w:val="18"/>
          <w:szCs w:val="18"/>
        </w:rPr>
        <w:t xml:space="preserve">X = StandardScaler().fit_transform(df[features])</w:t>
      </w:r>
    </w:p>
    <w:p>
      <w:pPr>
        <w:shd w:val="clear" w:color="auto" w:fill="F2F2F2"/>
        <w:spacing w:before="0" w:after="0" w:line="240" w:lineRule="auto"/>
        <w:ind w:left="200" w:right="200"/>
        <w:jc w:val="left"/>
      </w:pPr>
      <w:r>
        <w:rPr>
          <w:rFonts w:ascii="Courier New" w:hAnsi="Courier New" w:cs="Courier New"/>
          <w:sz w:val="18"/>
          <w:szCs w:val="18"/>
        </w:rPr>
        <w:t xml:space="preserve"> </w:t>
      </w:r>
    </w:p>
    <w:p>
      <w:pPr>
        <w:shd w:val="clear" w:color="auto" w:fill="F2F2F2"/>
        <w:spacing w:before="0" w:after="0" w:line="240" w:lineRule="auto"/>
        <w:ind w:left="200" w:right="200"/>
        <w:jc w:val="left"/>
      </w:pPr>
      <w:r>
        <w:rPr>
          <w:rFonts w:ascii="Courier New" w:hAnsi="Courier New" w:cs="Courier New"/>
          <w:sz w:val="18"/>
          <w:szCs w:val="18"/>
        </w:rPr>
        <w:t xml:space="preserve"># choose K</w:t>
      </w:r>
    </w:p>
    <w:p>
      <w:pPr>
        <w:shd w:val="clear" w:color="auto" w:fill="F2F2F2"/>
        <w:spacing w:before="0" w:after="0" w:line="240" w:lineRule="auto"/>
        <w:ind w:left="200" w:right="200"/>
        <w:jc w:val="left"/>
      </w:pPr>
      <w:r>
        <w:rPr>
          <w:rFonts w:ascii="Courier New" w:hAnsi="Courier New" w:cs="Courier New"/>
          <w:sz w:val="18"/>
          <w:szCs w:val="18"/>
        </w:rPr>
        <w:t xml:space="preserve">for k in range(2, 11):</w:t>
      </w:r>
    </w:p>
    <w:p>
      <w:pPr>
        <w:shd w:val="clear" w:color="auto" w:fill="F2F2F2"/>
        <w:spacing w:before="0" w:after="0" w:line="240" w:lineRule="auto"/>
        <w:ind w:left="200" w:right="200"/>
        <w:jc w:val="left"/>
      </w:pPr>
      <w:r>
        <w:rPr>
          <w:rFonts w:ascii="Courier New" w:hAnsi="Courier New" w:cs="Courier New"/>
          <w:sz w:val="18"/>
          <w:szCs w:val="18"/>
        </w:rPr>
        <w:t xml:space="preserve">    km = KMeans(n_clusters=k, n_init=10, random_state=42).fit(X)</w:t>
      </w:r>
    </w:p>
    <w:p>
      <w:pPr>
        <w:shd w:val="clear" w:color="auto" w:fill="F2F2F2"/>
        <w:spacing w:before="0" w:after="0" w:line="240" w:lineRule="auto"/>
        <w:ind w:left="200" w:right="200"/>
        <w:jc w:val="left"/>
      </w:pPr>
      <w:r>
        <w:rPr>
          <w:rFonts w:ascii="Courier New" w:hAnsi="Courier New" w:cs="Courier New"/>
          <w:sz w:val="18"/>
          <w:szCs w:val="18"/>
        </w:rPr>
        <w:t xml:space="preserve">    print(k, km.inertia_, silhouette_score(X, km.labels_))</w:t>
      </w:r>
    </w:p>
    <w:p>
      <w:pPr>
        <w:shd w:val="clear" w:color="auto" w:fill="F2F2F2"/>
        <w:spacing w:before="0" w:after="0" w:line="240" w:lineRule="auto"/>
        <w:ind w:left="200" w:right="200"/>
        <w:jc w:val="left"/>
      </w:pPr>
      <w:r>
        <w:rPr>
          <w:rFonts w:ascii="Courier New" w:hAnsi="Courier New" w:cs="Courier New"/>
          <w:sz w:val="18"/>
          <w:szCs w:val="18"/>
        </w:rPr>
        <w:t xml:space="preserve"> </w:t>
      </w:r>
    </w:p>
    <w:p>
      <w:pPr>
        <w:shd w:val="clear" w:color="auto" w:fill="F2F2F2"/>
        <w:spacing w:before="0" w:after="0" w:line="240" w:lineRule="auto"/>
        <w:ind w:left="200" w:right="200"/>
        <w:jc w:val="left"/>
      </w:pPr>
      <w:r>
        <w:rPr>
          <w:rFonts w:ascii="Courier New" w:hAnsi="Courier New" w:cs="Courier New"/>
          <w:sz w:val="18"/>
          <w:szCs w:val="18"/>
        </w:rPr>
        <w:t xml:space="preserve"># final models (K = 3)</w:t>
      </w:r>
    </w:p>
    <w:p>
      <w:pPr>
        <w:shd w:val="clear" w:color="auto" w:fill="F2F2F2"/>
        <w:spacing w:before="0" w:after="0" w:line="240" w:lineRule="auto"/>
        <w:ind w:left="200" w:right="200"/>
        <w:jc w:val="left"/>
      </w:pPr>
      <w:r>
        <w:rPr>
          <w:rFonts w:ascii="Courier New" w:hAnsi="Courier New" w:cs="Courier New"/>
          <w:sz w:val="18"/>
          <w:szCs w:val="18"/>
        </w:rPr>
        <w:t xml:space="preserve">kmeans = KMeans(n_clusters=3, n_init=10, random_state=42).fit(X)</w:t>
      </w:r>
    </w:p>
    <w:p>
      <w:pPr>
        <w:shd w:val="clear" w:color="auto" w:fill="F2F2F2"/>
        <w:spacing w:before="0" w:after="0" w:line="240" w:lineRule="auto"/>
        <w:ind w:left="200" w:right="200"/>
        <w:jc w:val="left"/>
      </w:pPr>
      <w:r>
        <w:rPr>
          <w:rFonts w:ascii="Courier New" w:hAnsi="Courier New" w:cs="Courier New"/>
          <w:sz w:val="18"/>
          <w:szCs w:val="18"/>
        </w:rPr>
        <w:t xml:space="preserve">agglo  = AgglomerativeClustering(n_clusters=3, linkage='ward').fit(X)</w:t>
      </w:r>
    </w:p>
    <w:p>
      <w:pPr>
        <w:shd w:val="clear" w:color="auto" w:fill="F2F2F2"/>
        <w:spacing w:before="0" w:after="0" w:line="240" w:lineRule="auto"/>
        <w:ind w:left="200" w:right="200"/>
        <w:jc w:val="left"/>
      </w:pPr>
      <w:r>
        <w:rPr>
          <w:rFonts w:ascii="Courier New" w:hAnsi="Courier New" w:cs="Courier New"/>
          <w:sz w:val="18"/>
          <w:szCs w:val="18"/>
        </w:rPr>
        <w:t xml:space="preserve">Z = linkage(X, method='ward'); dendrogram(Z, truncate_mode='lastp', p=30)</w:t>
      </w:r>
    </w:p>
    <w:p>
      <w:pPr>
        <w:spacing w:before="0" w:after="60" w:line="300" w:lineRule="auto"/>
        <w:jc w:val="both"/>
      </w:pPr>
    </w:p>
    <w:p>
      <w:pPr>
        <w:keepNext/>
        <w:spacing w:before="200" w:after="100" w:line="300" w:lineRule="auto"/>
        <w:jc w:val="left"/>
      </w:pPr>
      <w:r>
        <w:rPr>
          <w:rFonts w:ascii="Times New Roman" w:hAnsi="Times New Roman" w:eastAsia="Times New Roman" w:cs="Times New Roman"/>
          <w:b/>
          <w:bCs/>
          <w:sz w:val="24"/>
          <w:szCs w:val="24"/>
        </w:rPr>
        <w:t xml:space="preserve">Choosing the number of clusters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1000"/>
        <w:gridCol w:w="2000"/>
        <w:gridCol w:w="1900"/>
        <w:gridCol w:w="2100"/>
        <w:gridCol w:w="2360"/>
      </w:tblGrid>
      <w:tr>
        <w:trPr>
          <w:cantSplit/>
          <w:tblHeader/>
        </w:trPr>
        <w:tc>
          <w:tcPr>
            <w:tcW w:w="10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K</w:t>
            </w:r>
          </w:p>
        </w:tc>
        <w:tc>
          <w:tcPr>
            <w:tcW w:w="20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Inertia (WCSS)</w:t>
            </w:r>
          </w:p>
        </w:tc>
        <w:tc>
          <w:tcPr>
            <w:tcW w:w="19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Silhouette</w:t>
            </w:r>
          </w:p>
        </w:tc>
        <w:tc>
          <w:tcPr>
            <w:tcW w:w="21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Davies-Bouldin</w:t>
            </w:r>
          </w:p>
        </w:tc>
        <w:tc>
          <w:tcPr>
            <w:tcW w:w="236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Calinski-Harabasz</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2</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1421.0</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0.337</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1.099</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378.1</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3</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1055.6</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0.302</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1.213</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340.0</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4</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924.3</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0.269</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1.353</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281.8</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5</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845.0</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0.234</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1.444</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242.4</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6</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769.5</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0.211</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1.518</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222.2</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7</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723.5</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0.198</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1.561</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201.8</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8</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693.3</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0.190</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1.605</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183.2</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9</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659.7</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0.183</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1.617</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171.2</w:t>
            </w:r>
          </w:p>
        </w:tc>
      </w:tr>
      <w:tr>
        <w:trPr>
          <w:cantSplit/>
        </w:trPr>
        <w:tc>
          <w:tcPr>
            <w:tcW w:w="1000" w:type="dxa"/>
            <w:vAlign w:val="center"/>
          </w:tcPr>
          <w:p>
            <w:pPr>
              <w:spacing w:before="0" w:after="0" w:line="240" w:lineRule="auto"/>
              <w:jc w:val="center"/>
            </w:pPr>
            <w:r>
              <w:rPr>
                <w:rFonts w:ascii="Times New Roman" w:hAnsi="Times New Roman" w:eastAsia="Times New Roman" w:cs="Times New Roman"/>
                <w:sz w:val="20"/>
                <w:szCs w:val="20"/>
              </w:rPr>
              <w:t xml:space="preserve">10</w:t>
            </w:r>
          </w:p>
        </w:tc>
        <w:tc>
          <w:tcPr>
            <w:tcW w:w="2000" w:type="dxa"/>
            <w:vAlign w:val="center"/>
          </w:tcPr>
          <w:p>
            <w:pPr>
              <w:spacing w:before="0" w:after="0" w:line="240" w:lineRule="auto"/>
              <w:jc w:val="center"/>
            </w:pPr>
            <w:r>
              <w:rPr>
                <w:rFonts w:ascii="Times New Roman" w:hAnsi="Times New Roman" w:eastAsia="Times New Roman" w:cs="Times New Roman"/>
                <w:sz w:val="20"/>
                <w:szCs w:val="20"/>
              </w:rPr>
              <w:t xml:space="preserve">632.0</w:t>
            </w:r>
          </w:p>
        </w:tc>
        <w:tc>
          <w:tcPr>
            <w:tcW w:w="1900" w:type="dxa"/>
            <w:vAlign w:val="center"/>
          </w:tcPr>
          <w:p>
            <w:pPr>
              <w:spacing w:before="0" w:after="0" w:line="240" w:lineRule="auto"/>
              <w:jc w:val="center"/>
            </w:pPr>
            <w:r>
              <w:rPr>
                <w:rFonts w:ascii="Times New Roman" w:hAnsi="Times New Roman" w:eastAsia="Times New Roman" w:cs="Times New Roman"/>
                <w:sz w:val="20"/>
                <w:szCs w:val="20"/>
              </w:rPr>
              <w:t xml:space="preserve">0.170</w:t>
            </w:r>
          </w:p>
        </w:tc>
        <w:tc>
          <w:tcPr>
            <w:tcW w:w="2100" w:type="dxa"/>
            <w:vAlign w:val="center"/>
          </w:tcPr>
          <w:p>
            <w:pPr>
              <w:spacing w:before="0" w:after="0" w:line="240" w:lineRule="auto"/>
              <w:jc w:val="center"/>
            </w:pPr>
            <w:r>
              <w:rPr>
                <w:rFonts w:ascii="Times New Roman" w:hAnsi="Times New Roman" w:eastAsia="Times New Roman" w:cs="Times New Roman"/>
                <w:sz w:val="20"/>
                <w:szCs w:val="20"/>
              </w:rPr>
              <w:t xml:space="preserve">1.662</w:t>
            </w:r>
          </w:p>
        </w:tc>
        <w:tc>
          <w:tcPr>
            <w:tcW w:w="2360" w:type="dxa"/>
            <w:vAlign w:val="center"/>
          </w:tcPr>
          <w:p>
            <w:pPr>
              <w:spacing w:before="0" w:after="0" w:line="240" w:lineRule="auto"/>
              <w:jc w:val="center"/>
            </w:pPr>
            <w:r>
              <w:rPr>
                <w:rFonts w:ascii="Times New Roman" w:hAnsi="Times New Roman" w:eastAsia="Times New Roman" w:cs="Times New Roman"/>
                <w:sz w:val="20"/>
                <w:szCs w:val="20"/>
              </w:rPr>
              <w:t xml:space="preserve">160.9</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4: Cluster-validity measures for K-Means, K = 2 to 10</w:t>
      </w:r>
    </w:p>
    <w:p>
      <w:pPr>
        <w:keepNext/>
        <w:spacing w:before="80" w:after="40"/>
        <w:jc w:val="center"/>
      </w:pPr>
      <w:r>
        <w:drawing>
          <wp:inline distT="0" distB="0" distL="0" distR="0">
            <wp:extent cx="5760720" cy="2073859"/>
            <wp:docPr id="904" name="Elbow and silhouette plots" descr="Elbow and silhouett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Elbow and silhouette plots"/>
                    <pic:cNvPicPr/>
                  </pic:nvPicPr>
                  <pic:blipFill>
                    <a:blip r:embed="rIdImg4"/>
                    <a:stretch>
                      <a:fillRect/>
                    </a:stretch>
                  </pic:blipFill>
                  <pic:spPr>
                    <a:xfrm>
                      <a:off x="0" y="0"/>
                      <a:ext cx="5760720" cy="2073859"/>
                    </a:xfrm>
                    <a:prstGeom prst="rect">
                      <a:avLst/>
                    </a:prstGeom>
                  </pic:spPr>
                </pic:pic>
              </a:graphicData>
            </a:graphic>
          </wp:inline>
        </w:drawing>
      </w:r>
    </w:p>
    <w:p>
      <w:pPr>
        <w:spacing w:before="40" w:after="200" w:line="300" w:lineRule="auto"/>
        <w:jc w:val="center"/>
      </w:pPr>
      <w:r>
        <w:rPr>
          <w:rFonts w:ascii="Times New Roman" w:hAnsi="Times New Roman" w:eastAsia="Times New Roman" w:cs="Times New Roman"/>
          <w:i/>
          <w:iCs/>
          <w:sz w:val="22"/>
          <w:szCs w:val="22"/>
        </w:rPr>
        <w:t xml:space="preserve">Figure 4: Elbow Method (left) and Silhouette Score (right)</w:t>
      </w:r>
    </w:p>
    <w:p>
      <w:pPr>
        <w:spacing w:before="0" w:after="120" w:line="300" w:lineRule="auto"/>
        <w:jc w:val="both"/>
      </w:pPr>
      <w:r>
        <w:rPr>
          <w:rFonts w:ascii="Times New Roman" w:hAnsi="Times New Roman" w:eastAsia="Times New Roman" w:cs="Times New Roman"/>
          <w:sz w:val="24"/>
          <w:szCs w:val="24"/>
        </w:rPr>
        <w:t xml:space="preserve">Inertia falls steeply from K = 2 to K = 3 (1421 to 1056, a drop of about 26 %) and then more slowly (a further 12 % to K = 4 and smaller gains afterwards), so the curve bends around K = 3 although the elbow is not sharp. The silhouette score is highest at K = 2 (0.337) and decreases steadily; at K = 3 it is 0.302, still a reasonable value for overlapping, continuous agricultural data. K = 2 only separates "better" and "worse" farms, which is too coarse for planning, whereas K = 3 gives High, Moderate and Low zones that map to distinct interventions. </w:t>
      </w:r>
      <w:r>
        <w:rPr>
          <w:rFonts w:ascii="Times New Roman" w:hAnsi="Times New Roman" w:eastAsia="Times New Roman" w:cs="Times New Roman"/>
          <w:b/>
          <w:bCs/>
          <w:sz w:val="24"/>
          <w:szCs w:val="24"/>
        </w:rPr>
        <w:t xml:space="preserve">K = 3 was therefore selected as a trade-off</w:t>
      </w:r>
      <w:r>
        <w:rPr>
          <w:rFonts w:ascii="Times New Roman" w:hAnsi="Times New Roman" w:eastAsia="Times New Roman" w:cs="Times New Roman"/>
          <w:sz w:val="24"/>
          <w:szCs w:val="24"/>
        </w:rPr>
        <w:t xml:space="preserve"> between statistical separation (silhouette, Davies-Bouldin, Calinski-Harabasz) and practical usefulness. Beyond K = 4 the silhouette drops below 0.24 and clusters become hard to distinguish.</w:t>
      </w:r>
    </w:p>
    <w:p>
      <w:pPr>
        <w:keepNext/>
        <w:spacing w:before="200" w:after="100" w:line="300" w:lineRule="auto"/>
        <w:jc w:val="left"/>
      </w:pPr>
      <w:r>
        <w:rPr>
          <w:rFonts w:ascii="Times New Roman" w:hAnsi="Times New Roman" w:eastAsia="Times New Roman" w:cs="Times New Roman"/>
          <w:b/>
          <w:bCs/>
          <w:sz w:val="24"/>
          <w:szCs w:val="24"/>
        </w:rPr>
        <w:t xml:space="preserve">Results: K-Means zones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300"/>
        <w:gridCol w:w="800"/>
        <w:gridCol w:w="1150"/>
        <w:gridCol w:w="1250"/>
        <w:gridCol w:w="1300"/>
        <w:gridCol w:w="1250"/>
        <w:gridCol w:w="1310"/>
      </w:tblGrid>
      <w:tr>
        <w:trPr>
          <w:cantSplit/>
          <w:tblHeader/>
        </w:trPr>
        <w:tc>
          <w:tcPr>
            <w:tcW w:w="23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Zone</w:t>
            </w:r>
          </w:p>
        </w:tc>
        <w:tc>
          <w:tcPr>
            <w:tcW w:w="8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Farms</w:t>
            </w:r>
          </w:p>
        </w:tc>
        <w:tc>
          <w:tcPr>
            <w:tcW w:w="115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Soil quality</w:t>
            </w:r>
          </w:p>
        </w:tc>
        <w:tc>
          <w:tcPr>
            <w:tcW w:w="125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Irrigation (%)</w:t>
            </w:r>
          </w:p>
        </w:tc>
        <w:tc>
          <w:tcPr>
            <w:tcW w:w="13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Rainfall (mm)</w:t>
            </w:r>
          </w:p>
        </w:tc>
        <w:tc>
          <w:tcPr>
            <w:tcW w:w="125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Yield (tons)</w:t>
            </w:r>
          </w:p>
        </w:tc>
        <w:tc>
          <w:tcPr>
            <w:tcW w:w="131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Area (acres)</w:t>
            </w:r>
          </w:p>
        </w:tc>
      </w:tr>
      <w:tr>
        <w:trPr>
          <w:cantSplit/>
        </w:trPr>
        <w:tc>
          <w:tcPr>
            <w:tcW w:w="2300" w:type="dxa"/>
            <w:vAlign w:val="center"/>
          </w:tcPr>
          <w:p>
            <w:pPr>
              <w:spacing w:before="0" w:after="0" w:line="240" w:lineRule="auto"/>
              <w:jc w:val="left"/>
            </w:pPr>
            <w:r>
              <w:rPr>
                <w:rFonts w:ascii="Times New Roman" w:hAnsi="Times New Roman" w:eastAsia="Times New Roman" w:cs="Times New Roman"/>
                <w:sz w:val="20"/>
                <w:szCs w:val="20"/>
              </w:rPr>
              <w:t xml:space="preserve">Zone A - High potential</w:t>
            </w:r>
          </w:p>
        </w:tc>
        <w:tc>
          <w:tcPr>
            <w:tcW w:w="800" w:type="dxa"/>
            <w:vAlign w:val="center"/>
          </w:tcPr>
          <w:p>
            <w:pPr>
              <w:spacing w:before="0" w:after="0" w:line="240" w:lineRule="auto"/>
              <w:jc w:val="center"/>
            </w:pPr>
            <w:r>
              <w:rPr>
                <w:rFonts w:ascii="Times New Roman" w:hAnsi="Times New Roman" w:eastAsia="Times New Roman" w:cs="Times New Roman"/>
                <w:sz w:val="20"/>
                <w:szCs w:val="20"/>
              </w:rPr>
              <w:t xml:space="preserve">152</w:t>
            </w:r>
          </w:p>
        </w:tc>
        <w:tc>
          <w:tcPr>
            <w:tcW w:w="1150" w:type="dxa"/>
            <w:vAlign w:val="center"/>
          </w:tcPr>
          <w:p>
            <w:pPr>
              <w:spacing w:before="0" w:after="0" w:line="240" w:lineRule="auto"/>
              <w:jc w:val="center"/>
            </w:pPr>
            <w:r>
              <w:rPr>
                <w:rFonts w:ascii="Times New Roman" w:hAnsi="Times New Roman" w:eastAsia="Times New Roman" w:cs="Times New Roman"/>
                <w:sz w:val="20"/>
                <w:szCs w:val="20"/>
              </w:rPr>
              <w:t xml:space="preserve">81.6</w:t>
            </w:r>
          </w:p>
        </w:tc>
        <w:tc>
          <w:tcPr>
            <w:tcW w:w="1250" w:type="dxa"/>
            <w:vAlign w:val="center"/>
          </w:tcPr>
          <w:p>
            <w:pPr>
              <w:spacing w:before="0" w:after="0" w:line="240" w:lineRule="auto"/>
              <w:jc w:val="center"/>
            </w:pPr>
            <w:r>
              <w:rPr>
                <w:rFonts w:ascii="Times New Roman" w:hAnsi="Times New Roman" w:eastAsia="Times New Roman" w:cs="Times New Roman"/>
                <w:sz w:val="20"/>
                <w:szCs w:val="20"/>
              </w:rPr>
              <w:t xml:space="preserve">83.9</w:t>
            </w:r>
          </w:p>
        </w:tc>
        <w:tc>
          <w:tcPr>
            <w:tcW w:w="1300" w:type="dxa"/>
            <w:vAlign w:val="center"/>
          </w:tcPr>
          <w:p>
            <w:pPr>
              <w:spacing w:before="0" w:after="0" w:line="240" w:lineRule="auto"/>
              <w:jc w:val="center"/>
            </w:pPr>
            <w:r>
              <w:rPr>
                <w:rFonts w:ascii="Times New Roman" w:hAnsi="Times New Roman" w:eastAsia="Times New Roman" w:cs="Times New Roman"/>
                <w:sz w:val="20"/>
                <w:szCs w:val="20"/>
              </w:rPr>
              <w:t xml:space="preserve">915</w:t>
            </w:r>
          </w:p>
        </w:tc>
        <w:tc>
          <w:tcPr>
            <w:tcW w:w="1250" w:type="dxa"/>
            <w:vAlign w:val="center"/>
          </w:tcPr>
          <w:p>
            <w:pPr>
              <w:spacing w:before="0" w:after="0" w:line="240" w:lineRule="auto"/>
              <w:jc w:val="center"/>
            </w:pPr>
            <w:r>
              <w:rPr>
                <w:rFonts w:ascii="Times New Roman" w:hAnsi="Times New Roman" w:eastAsia="Times New Roman" w:cs="Times New Roman"/>
                <w:sz w:val="20"/>
                <w:szCs w:val="20"/>
              </w:rPr>
              <w:t xml:space="preserve">4.73</w:t>
            </w:r>
          </w:p>
        </w:tc>
        <w:tc>
          <w:tcPr>
            <w:tcW w:w="1310" w:type="dxa"/>
            <w:vAlign w:val="center"/>
          </w:tcPr>
          <w:p>
            <w:pPr>
              <w:spacing w:before="0" w:after="0" w:line="240" w:lineRule="auto"/>
              <w:jc w:val="center"/>
            </w:pPr>
            <w:r>
              <w:rPr>
                <w:rFonts w:ascii="Times New Roman" w:hAnsi="Times New Roman" w:eastAsia="Times New Roman" w:cs="Times New Roman"/>
                <w:sz w:val="20"/>
                <w:szCs w:val="20"/>
              </w:rPr>
              <w:t xml:space="preserve">6.16</w:t>
            </w:r>
          </w:p>
        </w:tc>
      </w:tr>
      <w:tr>
        <w:trPr>
          <w:cantSplit/>
        </w:trPr>
        <w:tc>
          <w:tcPr>
            <w:tcW w:w="2300" w:type="dxa"/>
            <w:vAlign w:val="center"/>
          </w:tcPr>
          <w:p>
            <w:pPr>
              <w:spacing w:before="0" w:after="0" w:line="240" w:lineRule="auto"/>
              <w:jc w:val="left"/>
            </w:pPr>
            <w:r>
              <w:rPr>
                <w:rFonts w:ascii="Times New Roman" w:hAnsi="Times New Roman" w:eastAsia="Times New Roman" w:cs="Times New Roman"/>
                <w:sz w:val="20"/>
                <w:szCs w:val="20"/>
              </w:rPr>
              <w:t xml:space="preserve">Zone B - Moderate</w:t>
            </w:r>
          </w:p>
        </w:tc>
        <w:tc>
          <w:tcPr>
            <w:tcW w:w="800" w:type="dxa"/>
            <w:vAlign w:val="center"/>
          </w:tcPr>
          <w:p>
            <w:pPr>
              <w:spacing w:before="0" w:after="0" w:line="240" w:lineRule="auto"/>
              <w:jc w:val="center"/>
            </w:pPr>
            <w:r>
              <w:rPr>
                <w:rFonts w:ascii="Times New Roman" w:hAnsi="Times New Roman" w:eastAsia="Times New Roman" w:cs="Times New Roman"/>
                <w:sz w:val="20"/>
                <w:szCs w:val="20"/>
              </w:rPr>
              <w:t xml:space="preserve">215</w:t>
            </w:r>
          </w:p>
        </w:tc>
        <w:tc>
          <w:tcPr>
            <w:tcW w:w="1150" w:type="dxa"/>
            <w:vAlign w:val="center"/>
          </w:tcPr>
          <w:p>
            <w:pPr>
              <w:spacing w:before="0" w:after="0" w:line="240" w:lineRule="auto"/>
              <w:jc w:val="center"/>
            </w:pPr>
            <w:r>
              <w:rPr>
                <w:rFonts w:ascii="Times New Roman" w:hAnsi="Times New Roman" w:eastAsia="Times New Roman" w:cs="Times New Roman"/>
                <w:sz w:val="20"/>
                <w:szCs w:val="20"/>
              </w:rPr>
              <w:t xml:space="preserve">65.9</w:t>
            </w:r>
          </w:p>
        </w:tc>
        <w:tc>
          <w:tcPr>
            <w:tcW w:w="1250" w:type="dxa"/>
            <w:vAlign w:val="center"/>
          </w:tcPr>
          <w:p>
            <w:pPr>
              <w:spacing w:before="0" w:after="0" w:line="240" w:lineRule="auto"/>
              <w:jc w:val="center"/>
            </w:pPr>
            <w:r>
              <w:rPr>
                <w:rFonts w:ascii="Times New Roman" w:hAnsi="Times New Roman" w:eastAsia="Times New Roman" w:cs="Times New Roman"/>
                <w:sz w:val="20"/>
                <w:szCs w:val="20"/>
              </w:rPr>
              <w:t xml:space="preserve">61.8</w:t>
            </w:r>
          </w:p>
        </w:tc>
        <w:tc>
          <w:tcPr>
            <w:tcW w:w="1300" w:type="dxa"/>
            <w:vAlign w:val="center"/>
          </w:tcPr>
          <w:p>
            <w:pPr>
              <w:spacing w:before="0" w:after="0" w:line="240" w:lineRule="auto"/>
              <w:jc w:val="center"/>
            </w:pPr>
            <w:r>
              <w:rPr>
                <w:rFonts w:ascii="Times New Roman" w:hAnsi="Times New Roman" w:eastAsia="Times New Roman" w:cs="Times New Roman"/>
                <w:sz w:val="20"/>
                <w:szCs w:val="20"/>
              </w:rPr>
              <w:t xml:space="preserve">713</w:t>
            </w:r>
          </w:p>
        </w:tc>
        <w:tc>
          <w:tcPr>
            <w:tcW w:w="1250" w:type="dxa"/>
            <w:vAlign w:val="center"/>
          </w:tcPr>
          <w:p>
            <w:pPr>
              <w:spacing w:before="0" w:after="0" w:line="240" w:lineRule="auto"/>
              <w:jc w:val="center"/>
            </w:pPr>
            <w:r>
              <w:rPr>
                <w:rFonts w:ascii="Times New Roman" w:hAnsi="Times New Roman" w:eastAsia="Times New Roman" w:cs="Times New Roman"/>
                <w:sz w:val="20"/>
                <w:szCs w:val="20"/>
              </w:rPr>
              <w:t xml:space="preserve">3.28</w:t>
            </w:r>
          </w:p>
        </w:tc>
        <w:tc>
          <w:tcPr>
            <w:tcW w:w="1310" w:type="dxa"/>
            <w:vAlign w:val="center"/>
          </w:tcPr>
          <w:p>
            <w:pPr>
              <w:spacing w:before="0" w:after="0" w:line="240" w:lineRule="auto"/>
              <w:jc w:val="center"/>
            </w:pPr>
            <w:r>
              <w:rPr>
                <w:rFonts w:ascii="Times New Roman" w:hAnsi="Times New Roman" w:eastAsia="Times New Roman" w:cs="Times New Roman"/>
                <w:sz w:val="20"/>
                <w:szCs w:val="20"/>
              </w:rPr>
              <w:t xml:space="preserve">4.77</w:t>
            </w:r>
          </w:p>
        </w:tc>
      </w:tr>
      <w:tr>
        <w:trPr>
          <w:cantSplit/>
        </w:trPr>
        <w:tc>
          <w:tcPr>
            <w:tcW w:w="2300" w:type="dxa"/>
            <w:vAlign w:val="center"/>
          </w:tcPr>
          <w:p>
            <w:pPr>
              <w:spacing w:before="0" w:after="0" w:line="240" w:lineRule="auto"/>
              <w:jc w:val="left"/>
            </w:pPr>
            <w:r>
              <w:rPr>
                <w:rFonts w:ascii="Times New Roman" w:hAnsi="Times New Roman" w:eastAsia="Times New Roman" w:cs="Times New Roman"/>
                <w:sz w:val="20"/>
                <w:szCs w:val="20"/>
              </w:rPr>
              <w:t xml:space="preserve">Zone C - Low potential</w:t>
            </w:r>
          </w:p>
        </w:tc>
        <w:tc>
          <w:tcPr>
            <w:tcW w:w="800" w:type="dxa"/>
            <w:vAlign w:val="center"/>
          </w:tcPr>
          <w:p>
            <w:pPr>
              <w:spacing w:before="0" w:after="0" w:line="240" w:lineRule="auto"/>
              <w:jc w:val="center"/>
            </w:pPr>
            <w:r>
              <w:rPr>
                <w:rFonts w:ascii="Times New Roman" w:hAnsi="Times New Roman" w:eastAsia="Times New Roman" w:cs="Times New Roman"/>
                <w:sz w:val="20"/>
                <w:szCs w:val="20"/>
              </w:rPr>
              <w:t xml:space="preserve">133</w:t>
            </w:r>
          </w:p>
        </w:tc>
        <w:tc>
          <w:tcPr>
            <w:tcW w:w="1150" w:type="dxa"/>
            <w:vAlign w:val="center"/>
          </w:tcPr>
          <w:p>
            <w:pPr>
              <w:spacing w:before="0" w:after="0" w:line="240" w:lineRule="auto"/>
              <w:jc w:val="center"/>
            </w:pPr>
            <w:r>
              <w:rPr>
                <w:rFonts w:ascii="Times New Roman" w:hAnsi="Times New Roman" w:eastAsia="Times New Roman" w:cs="Times New Roman"/>
                <w:sz w:val="20"/>
                <w:szCs w:val="20"/>
              </w:rPr>
              <w:t xml:space="preserve">41.9</w:t>
            </w:r>
          </w:p>
        </w:tc>
        <w:tc>
          <w:tcPr>
            <w:tcW w:w="1250" w:type="dxa"/>
            <w:vAlign w:val="center"/>
          </w:tcPr>
          <w:p>
            <w:pPr>
              <w:spacing w:before="0" w:after="0" w:line="240" w:lineRule="auto"/>
              <w:jc w:val="center"/>
            </w:pPr>
            <w:r>
              <w:rPr>
                <w:rFonts w:ascii="Times New Roman" w:hAnsi="Times New Roman" w:eastAsia="Times New Roman" w:cs="Times New Roman"/>
                <w:sz w:val="20"/>
                <w:szCs w:val="20"/>
              </w:rPr>
              <w:t xml:space="preserve">37.3</w:t>
            </w:r>
          </w:p>
        </w:tc>
        <w:tc>
          <w:tcPr>
            <w:tcW w:w="1300" w:type="dxa"/>
            <w:vAlign w:val="center"/>
          </w:tcPr>
          <w:p>
            <w:pPr>
              <w:spacing w:before="0" w:after="0" w:line="240" w:lineRule="auto"/>
              <w:jc w:val="center"/>
            </w:pPr>
            <w:r>
              <w:rPr>
                <w:rFonts w:ascii="Times New Roman" w:hAnsi="Times New Roman" w:eastAsia="Times New Roman" w:cs="Times New Roman"/>
                <w:sz w:val="20"/>
                <w:szCs w:val="20"/>
              </w:rPr>
              <w:t xml:space="preserve">544</w:t>
            </w:r>
          </w:p>
        </w:tc>
        <w:tc>
          <w:tcPr>
            <w:tcW w:w="1250" w:type="dxa"/>
            <w:vAlign w:val="center"/>
          </w:tcPr>
          <w:p>
            <w:pPr>
              <w:spacing w:before="0" w:after="0" w:line="240" w:lineRule="auto"/>
              <w:jc w:val="center"/>
            </w:pPr>
            <w:r>
              <w:rPr>
                <w:rFonts w:ascii="Times New Roman" w:hAnsi="Times New Roman" w:eastAsia="Times New Roman" w:cs="Times New Roman"/>
                <w:sz w:val="20"/>
                <w:szCs w:val="20"/>
              </w:rPr>
              <w:t xml:space="preserve">2.05</w:t>
            </w:r>
          </w:p>
        </w:tc>
        <w:tc>
          <w:tcPr>
            <w:tcW w:w="1310" w:type="dxa"/>
            <w:vAlign w:val="center"/>
          </w:tcPr>
          <w:p>
            <w:pPr>
              <w:spacing w:before="0" w:after="0" w:line="240" w:lineRule="auto"/>
              <w:jc w:val="center"/>
            </w:pPr>
            <w:r>
              <w:rPr>
                <w:rFonts w:ascii="Times New Roman" w:hAnsi="Times New Roman" w:eastAsia="Times New Roman" w:cs="Times New Roman"/>
                <w:sz w:val="20"/>
                <w:szCs w:val="20"/>
              </w:rPr>
              <w:t xml:space="preserve">4.10</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5: Average profile (centroid in original units) of each K-Means zone</w:t>
      </w:r>
    </w:p>
    <w:p>
      <w:pPr>
        <w:keepNext/>
        <w:spacing w:before="80" w:after="40"/>
        <w:jc w:val="center"/>
      </w:pPr>
      <w:r>
        <w:drawing>
          <wp:inline distT="0" distB="0" distL="0" distR="0">
            <wp:extent cx="5760720" cy="2304288"/>
            <wp:docPr id="905" name="PCA cluster scatter plots" descr="PCA cluster scatte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PCA cluster scatter plots"/>
                    <pic:cNvPicPr/>
                  </pic:nvPicPr>
                  <pic:blipFill>
                    <a:blip r:embed="rIdImg5"/>
                    <a:stretch>
                      <a:fillRect/>
                    </a:stretch>
                  </pic:blipFill>
                  <pic:spPr>
                    <a:xfrm>
                      <a:off x="0" y="0"/>
                      <a:ext cx="5760720" cy="2304288"/>
                    </a:xfrm>
                    <a:prstGeom prst="rect">
                      <a:avLst/>
                    </a:prstGeom>
                  </pic:spPr>
                </pic:pic>
              </a:graphicData>
            </a:graphic>
          </wp:inline>
        </w:drawing>
      </w:r>
    </w:p>
    <w:p>
      <w:pPr>
        <w:spacing w:before="40" w:after="200" w:line="300" w:lineRule="auto"/>
        <w:jc w:val="center"/>
      </w:pPr>
      <w:r>
        <w:rPr>
          <w:rFonts w:ascii="Times New Roman" w:hAnsi="Times New Roman" w:eastAsia="Times New Roman" w:cs="Times New Roman"/>
          <w:i/>
          <w:iCs/>
          <w:sz w:val="22"/>
          <w:szCs w:val="22"/>
        </w:rPr>
        <w:t xml:space="preserve">Figure 5: Clusters projected on the first two principal components (PC1 63.9 %, PC2 16.4 % of variance)</w:t>
      </w:r>
    </w:p>
    <w:p>
      <w:pPr>
        <w:spacing w:before="0" w:after="120" w:line="300" w:lineRule="auto"/>
        <w:jc w:val="both"/>
      </w:pPr>
      <w:r>
        <w:rPr>
          <w:rFonts w:ascii="Times New Roman" w:hAnsi="Times New Roman" w:eastAsia="Times New Roman" w:cs="Times New Roman"/>
          <w:sz w:val="24"/>
          <w:szCs w:val="24"/>
        </w:rPr>
        <w:t xml:space="preserve">The three zones are ordered along the main axis of variation (PC1): farms in Zone A have good soil, high irrigation and rainfall, and about twice the yield of Zone C. Zone C farms have poor soil (about 42), limited irrigation (about 37 %), low rainfall (about 544 mm) and low yield (about 2.05 tons). Zone B lies between the two. The groups touch at their boundaries, which is consistent with the continuous nature of the data.</w:t>
      </w:r>
    </w:p>
    <w:p>
      <w:pPr>
        <w:keepNext/>
        <w:spacing w:before="200" w:after="100" w:line="300" w:lineRule="auto"/>
        <w:jc w:val="left"/>
      </w:pPr>
      <w:r>
        <w:rPr>
          <w:rFonts w:ascii="Times New Roman" w:hAnsi="Times New Roman" w:eastAsia="Times New Roman" w:cs="Times New Roman"/>
          <w:b/>
          <w:bCs/>
          <w:sz w:val="24"/>
          <w:szCs w:val="24"/>
        </w:rPr>
        <w:t xml:space="preserve">Results: Agglomerative Hierarchical Clustering</w:t>
      </w:r>
    </w:p>
    <w:p>
      <w:pPr>
        <w:keepNext/>
        <w:spacing w:before="80" w:after="40"/>
        <w:jc w:val="center"/>
      </w:pPr>
      <w:r>
        <w:drawing>
          <wp:inline distT="0" distB="0" distL="0" distR="0">
            <wp:extent cx="5120640" cy="2275840"/>
            <wp:docPr id="906" name="Ward dendrogram" descr="Ward dend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Ward dendrogram"/>
                    <pic:cNvPicPr/>
                  </pic:nvPicPr>
                  <pic:blipFill>
                    <a:blip r:embed="rIdImg6"/>
                    <a:stretch>
                      <a:fillRect/>
                    </a:stretch>
                  </pic:blipFill>
                  <pic:spPr>
                    <a:xfrm>
                      <a:off x="0" y="0"/>
                      <a:ext cx="5120640" cy="2275840"/>
                    </a:xfrm>
                    <a:prstGeom prst="rect">
                      <a:avLst/>
                    </a:prstGeom>
                  </pic:spPr>
                </pic:pic>
              </a:graphicData>
            </a:graphic>
          </wp:inline>
        </w:drawing>
      </w:r>
    </w:p>
    <w:p>
      <w:pPr>
        <w:spacing w:before="40" w:after="200" w:line="300" w:lineRule="auto"/>
        <w:jc w:val="center"/>
      </w:pPr>
      <w:r>
        <w:rPr>
          <w:rFonts w:ascii="Times New Roman" w:hAnsi="Times New Roman" w:eastAsia="Times New Roman" w:cs="Times New Roman"/>
          <w:i/>
          <w:iCs/>
          <w:sz w:val="22"/>
          <w:szCs w:val="22"/>
        </w:rPr>
        <w:t xml:space="preserve">Figure 6: Ward dendrogram (last 30 merges shown); the dashed line cuts the tree into three clusters</w:t>
      </w:r>
    </w:p>
    <w:p>
      <w:pPr>
        <w:spacing w:before="0" w:after="120" w:line="300" w:lineRule="auto"/>
        <w:jc w:val="both"/>
      </w:pPr>
      <w:r>
        <w:rPr>
          <w:rFonts w:ascii="Times New Roman" w:hAnsi="Times New Roman" w:eastAsia="Times New Roman" w:cs="Times New Roman"/>
          <w:sz w:val="24"/>
          <w:szCs w:val="24"/>
        </w:rPr>
        <w:t xml:space="preserve">The dendrogram shows that the final merges occur at much larger distances than the earlier ones; cutting the tree just below the top two merges gives three clusters. The cophenetic correlation of 0.62 indicates a moderate fit between the tree distances and the original pairwise distances.</w:t>
      </w:r>
    </w:p>
    <w:p>
      <w:pPr>
        <w:keepNext/>
        <w:spacing w:before="200" w:after="100" w:line="300" w:lineRule="auto"/>
        <w:jc w:val="left"/>
      </w:pPr>
      <w:r>
        <w:rPr>
          <w:rFonts w:ascii="Times New Roman" w:hAnsi="Times New Roman" w:eastAsia="Times New Roman" w:cs="Times New Roman"/>
          <w:b/>
          <w:bCs/>
          <w:sz w:val="24"/>
          <w:szCs w:val="24"/>
        </w:rPr>
        <w:t xml:space="preserve">Comparison of the two algorithms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4200"/>
        <w:gridCol w:w="2400"/>
        <w:gridCol w:w="2760"/>
      </w:tblGrid>
      <w:tr>
        <w:trPr>
          <w:cantSplit/>
          <w:tblHeader/>
        </w:trPr>
        <w:tc>
          <w:tcPr>
            <w:tcW w:w="42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Measure</w:t>
            </w:r>
          </w:p>
        </w:tc>
        <w:tc>
          <w:tcPr>
            <w:tcW w:w="240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K-Means (K = 3)</w:t>
            </w:r>
          </w:p>
        </w:tc>
        <w:tc>
          <w:tcPr>
            <w:tcW w:w="2760" w:type="dxa"/>
            <w:shd w:val="clear" w:color="auto" w:fill="D9D9D9"/>
            <w:vAlign w:val="center"/>
          </w:tcPr>
          <w:p>
            <w:pPr>
              <w:spacing w:before="0" w:after="0" w:line="240" w:lineRule="auto"/>
              <w:jc w:val="center"/>
            </w:pPr>
            <w:r>
              <w:rPr>
                <w:rFonts w:ascii="Times New Roman" w:hAnsi="Times New Roman" w:eastAsia="Times New Roman" w:cs="Times New Roman"/>
                <w:b/>
                <w:bCs/>
                <w:sz w:val="20"/>
                <w:szCs w:val="20"/>
              </w:rPr>
              <w:t xml:space="preserve">Agglomerative, Ward (K = 3)</w:t>
            </w:r>
          </w:p>
        </w:tc>
      </w:tr>
      <w:tr>
        <w:trPr>
          <w:cantSplit/>
        </w:trPr>
        <w:tc>
          <w:tcPr>
            <w:tcW w:w="4200" w:type="dxa"/>
            <w:vAlign w:val="center"/>
          </w:tcPr>
          <w:p>
            <w:pPr>
              <w:spacing w:before="0" w:after="0" w:line="240" w:lineRule="auto"/>
              <w:jc w:val="left"/>
            </w:pPr>
            <w:r>
              <w:rPr>
                <w:rFonts w:ascii="Times New Roman" w:hAnsi="Times New Roman" w:eastAsia="Times New Roman" w:cs="Times New Roman"/>
                <w:sz w:val="20"/>
                <w:szCs w:val="20"/>
              </w:rPr>
              <w:t xml:space="preserve">Silhouette Score (higher is better)</w:t>
            </w:r>
          </w:p>
        </w:tc>
        <w:tc>
          <w:tcPr>
            <w:tcW w:w="2400" w:type="dxa"/>
            <w:vAlign w:val="center"/>
          </w:tcPr>
          <w:p>
            <w:pPr>
              <w:spacing w:before="0" w:after="0" w:line="240" w:lineRule="auto"/>
              <w:jc w:val="center"/>
            </w:pPr>
            <w:r>
              <w:rPr>
                <w:rFonts w:ascii="Times New Roman" w:hAnsi="Times New Roman" w:eastAsia="Times New Roman" w:cs="Times New Roman"/>
                <w:sz w:val="20"/>
                <w:szCs w:val="20"/>
              </w:rPr>
              <w:t xml:space="preserve">0.302</w:t>
            </w:r>
          </w:p>
        </w:tc>
        <w:tc>
          <w:tcPr>
            <w:tcW w:w="2760" w:type="dxa"/>
            <w:vAlign w:val="center"/>
          </w:tcPr>
          <w:p>
            <w:pPr>
              <w:spacing w:before="0" w:after="0" w:line="240" w:lineRule="auto"/>
              <w:jc w:val="center"/>
            </w:pPr>
            <w:r>
              <w:rPr>
                <w:rFonts w:ascii="Times New Roman" w:hAnsi="Times New Roman" w:eastAsia="Times New Roman" w:cs="Times New Roman"/>
                <w:sz w:val="20"/>
                <w:szCs w:val="20"/>
              </w:rPr>
              <w:t xml:space="preserve">0.296</w:t>
            </w:r>
          </w:p>
        </w:tc>
      </w:tr>
      <w:tr>
        <w:trPr>
          <w:cantSplit/>
        </w:trPr>
        <w:tc>
          <w:tcPr>
            <w:tcW w:w="4200" w:type="dxa"/>
            <w:vAlign w:val="center"/>
          </w:tcPr>
          <w:p>
            <w:pPr>
              <w:spacing w:before="0" w:after="0" w:line="240" w:lineRule="auto"/>
              <w:jc w:val="left"/>
            </w:pPr>
            <w:r>
              <w:rPr>
                <w:rFonts w:ascii="Times New Roman" w:hAnsi="Times New Roman" w:eastAsia="Times New Roman" w:cs="Times New Roman"/>
                <w:sz w:val="20"/>
                <w:szCs w:val="20"/>
              </w:rPr>
              <w:t xml:space="preserve">Davies-Bouldin Index (lower is better)</w:t>
            </w:r>
          </w:p>
        </w:tc>
        <w:tc>
          <w:tcPr>
            <w:tcW w:w="2400" w:type="dxa"/>
            <w:vAlign w:val="center"/>
          </w:tcPr>
          <w:p>
            <w:pPr>
              <w:spacing w:before="0" w:after="0" w:line="240" w:lineRule="auto"/>
              <w:jc w:val="center"/>
            </w:pPr>
            <w:r>
              <w:rPr>
                <w:rFonts w:ascii="Times New Roman" w:hAnsi="Times New Roman" w:eastAsia="Times New Roman" w:cs="Times New Roman"/>
                <w:sz w:val="20"/>
                <w:szCs w:val="20"/>
              </w:rPr>
              <w:t xml:space="preserve">1.213</w:t>
            </w:r>
          </w:p>
        </w:tc>
        <w:tc>
          <w:tcPr>
            <w:tcW w:w="2760" w:type="dxa"/>
            <w:vAlign w:val="center"/>
          </w:tcPr>
          <w:p>
            <w:pPr>
              <w:spacing w:before="0" w:after="0" w:line="240" w:lineRule="auto"/>
              <w:jc w:val="center"/>
            </w:pPr>
            <w:r>
              <w:rPr>
                <w:rFonts w:ascii="Times New Roman" w:hAnsi="Times New Roman" w:eastAsia="Times New Roman" w:cs="Times New Roman"/>
                <w:sz w:val="20"/>
                <w:szCs w:val="20"/>
              </w:rPr>
              <w:t xml:space="preserve">1.188</w:t>
            </w:r>
          </w:p>
        </w:tc>
      </w:tr>
      <w:tr>
        <w:trPr>
          <w:cantSplit/>
        </w:trPr>
        <w:tc>
          <w:tcPr>
            <w:tcW w:w="4200" w:type="dxa"/>
            <w:vAlign w:val="center"/>
          </w:tcPr>
          <w:p>
            <w:pPr>
              <w:spacing w:before="0" w:after="0" w:line="240" w:lineRule="auto"/>
              <w:jc w:val="left"/>
            </w:pPr>
            <w:r>
              <w:rPr>
                <w:rFonts w:ascii="Times New Roman" w:hAnsi="Times New Roman" w:eastAsia="Times New Roman" w:cs="Times New Roman"/>
                <w:sz w:val="20"/>
                <w:szCs w:val="20"/>
              </w:rPr>
              <w:t xml:space="preserve">Calinski-Harabasz Index (higher is better)</w:t>
            </w:r>
          </w:p>
        </w:tc>
        <w:tc>
          <w:tcPr>
            <w:tcW w:w="2400" w:type="dxa"/>
            <w:vAlign w:val="center"/>
          </w:tcPr>
          <w:p>
            <w:pPr>
              <w:spacing w:before="0" w:after="0" w:line="240" w:lineRule="auto"/>
              <w:jc w:val="center"/>
            </w:pPr>
            <w:r>
              <w:rPr>
                <w:rFonts w:ascii="Times New Roman" w:hAnsi="Times New Roman" w:eastAsia="Times New Roman" w:cs="Times New Roman"/>
                <w:sz w:val="20"/>
                <w:szCs w:val="20"/>
              </w:rPr>
              <w:t xml:space="preserve">340.0</w:t>
            </w:r>
          </w:p>
        </w:tc>
        <w:tc>
          <w:tcPr>
            <w:tcW w:w="2760" w:type="dxa"/>
            <w:vAlign w:val="center"/>
          </w:tcPr>
          <w:p>
            <w:pPr>
              <w:spacing w:before="0" w:after="0" w:line="240" w:lineRule="auto"/>
              <w:jc w:val="center"/>
            </w:pPr>
            <w:r>
              <w:rPr>
                <w:rFonts w:ascii="Times New Roman" w:hAnsi="Times New Roman" w:eastAsia="Times New Roman" w:cs="Times New Roman"/>
                <w:sz w:val="20"/>
                <w:szCs w:val="20"/>
              </w:rPr>
              <w:t xml:space="preserve">326.9</w:t>
            </w:r>
          </w:p>
        </w:tc>
      </w:tr>
      <w:tr>
        <w:trPr>
          <w:cantSplit/>
        </w:trPr>
        <w:tc>
          <w:tcPr>
            <w:tcW w:w="4200" w:type="dxa"/>
            <w:vAlign w:val="center"/>
          </w:tcPr>
          <w:p>
            <w:pPr>
              <w:spacing w:before="0" w:after="0" w:line="240" w:lineRule="auto"/>
              <w:jc w:val="left"/>
            </w:pPr>
            <w:r>
              <w:rPr>
                <w:rFonts w:ascii="Times New Roman" w:hAnsi="Times New Roman" w:eastAsia="Times New Roman" w:cs="Times New Roman"/>
                <w:sz w:val="20"/>
                <w:szCs w:val="20"/>
              </w:rPr>
              <w:t xml:space="preserve">Agreement between methods</w:t>
            </w:r>
          </w:p>
        </w:tc>
        <w:tc>
          <w:tcPr>
            <w:tcW w:w="2400" w:type="dxa"/>
            <w:vAlign w:val="center"/>
          </w:tcPr>
          <w:p>
            <w:pPr>
              <w:spacing w:before="0" w:after="0" w:line="240" w:lineRule="auto"/>
              <w:jc w:val="center"/>
            </w:pPr>
            <w:r>
              <w:rPr>
                <w:rFonts w:ascii="Times New Roman" w:hAnsi="Times New Roman" w:eastAsia="Times New Roman" w:cs="Times New Roman"/>
                <w:sz w:val="20"/>
                <w:szCs w:val="20"/>
              </w:rPr>
              <w:t xml:space="preserve">ARI = 0.871</w:t>
            </w:r>
          </w:p>
        </w:tc>
        <w:tc>
          <w:tcPr>
            <w:tcW w:w="2760" w:type="dxa"/>
            <w:vAlign w:val="center"/>
          </w:tcPr>
          <w:p>
            <w:pPr>
              <w:spacing w:before="0" w:after="0" w:line="240" w:lineRule="auto"/>
              <w:jc w:val="center"/>
            </w:pPr>
            <w:r>
              <w:rPr>
                <w:rFonts w:ascii="Times New Roman" w:hAnsi="Times New Roman" w:eastAsia="Times New Roman" w:cs="Times New Roman"/>
                <w:sz w:val="20"/>
                <w:szCs w:val="20"/>
              </w:rPr>
              <w:t xml:space="preserve">479 of 500 farms (95.8 %)</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6: Comparison of K-Means and Agglomerative clustering</w:t>
      </w:r>
    </w:p>
    <w:p>
      <w:pPr>
        <w:spacing w:before="0" w:after="120" w:line="300" w:lineRule="auto"/>
        <w:jc w:val="both"/>
      </w:pPr>
      <w:r>
        <w:rPr>
          <w:rFonts w:ascii="Times New Roman" w:hAnsi="Times New Roman" w:eastAsia="Times New Roman" w:cs="Times New Roman"/>
          <w:sz w:val="24"/>
          <w:szCs w:val="24"/>
        </w:rPr>
        <w:t xml:space="preserve">The two algorithms give almost identical quality scores and assign 479 of 500 farms to the same group (after matching labels); only 21 farms near zone boundaries differ. This agreement, with an Adjusted Rand Index of 0.871, shows that the zones are a stable property of the data and not an artefact of one algorithm. K-Means is slightly better on the silhouette and Calinski-Harabasz measures and is much cheaper to run, so it is preferable for large datasets; the hierarchical method is slightly better on Davies-Bouldin and offers the dendrogram, which is useful for exploring zones at several levels of detail.</w:t>
      </w:r>
    </w:p>
    <w:p>
      <w:pPr>
        <w:keepNext/>
        <w:spacing w:before="200" w:after="100" w:line="300" w:lineRule="auto"/>
        <w:jc w:val="left"/>
      </w:pPr>
      <w:r>
        <w:rPr>
          <w:rFonts w:ascii="Times New Roman" w:hAnsi="Times New Roman" w:eastAsia="Times New Roman" w:cs="Times New Roman"/>
          <w:b/>
          <w:bCs/>
          <w:sz w:val="24"/>
          <w:szCs w:val="24"/>
        </w:rPr>
        <w:t xml:space="preserve">Interpretation and agricultural use of the zones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400"/>
        <w:gridCol w:w="3300"/>
        <w:gridCol w:w="3660"/>
      </w:tblGrid>
      <w:tr>
        <w:trPr>
          <w:cantSplit/>
          <w:tblHeader/>
        </w:trPr>
        <w:tc>
          <w:tcPr>
            <w:tcW w:w="24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Zone</w:t>
            </w:r>
          </w:p>
        </w:tc>
        <w:tc>
          <w:tcPr>
            <w:tcW w:w="330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Profile</w:t>
            </w:r>
          </w:p>
        </w:tc>
        <w:tc>
          <w:tcPr>
            <w:tcW w:w="3660" w:type="dxa"/>
            <w:shd w:val="clear" w:color="auto" w:fill="D9D9D9"/>
            <w:vAlign w:val="center"/>
          </w:tcPr>
          <w:p>
            <w:pPr>
              <w:spacing w:before="0" w:after="0" w:line="240" w:lineRule="auto"/>
              <w:jc w:val="left"/>
            </w:pPr>
            <w:r>
              <w:rPr>
                <w:rFonts w:ascii="Times New Roman" w:hAnsi="Times New Roman" w:eastAsia="Times New Roman" w:cs="Times New Roman"/>
                <w:b/>
                <w:bCs/>
                <w:sz w:val="20"/>
                <w:szCs w:val="20"/>
              </w:rPr>
              <w:t xml:space="preserve">Suggested planning action</w:t>
            </w:r>
          </w:p>
        </w:tc>
      </w:tr>
      <w:tr>
        <w:trPr>
          <w:cantSplit/>
        </w:trPr>
        <w:tc>
          <w:tcPr>
            <w:tcW w:w="2400" w:type="dxa"/>
            <w:vAlign w:val="center"/>
          </w:tcPr>
          <w:p>
            <w:pPr>
              <w:spacing w:before="0" w:after="0" w:line="240" w:lineRule="auto"/>
              <w:jc w:val="left"/>
            </w:pPr>
            <w:r>
              <w:rPr>
                <w:rFonts w:ascii="Times New Roman" w:hAnsi="Times New Roman" w:eastAsia="Times New Roman" w:cs="Times New Roman"/>
                <w:sz w:val="20"/>
                <w:szCs w:val="20"/>
              </w:rPr>
              <w:t xml:space="preserve">A - High potential (152 farms)</w:t>
            </w:r>
          </w:p>
        </w:tc>
        <w:tc>
          <w:tcPr>
            <w:tcW w:w="3300" w:type="dxa"/>
            <w:vAlign w:val="center"/>
          </w:tcPr>
          <w:p>
            <w:pPr>
              <w:spacing w:before="0" w:after="0" w:line="240" w:lineRule="auto"/>
              <w:jc w:val="left"/>
            </w:pPr>
            <w:r>
              <w:rPr>
                <w:rFonts w:ascii="Times New Roman" w:hAnsi="Times New Roman" w:eastAsia="Times New Roman" w:cs="Times New Roman"/>
                <w:sz w:val="20"/>
                <w:szCs w:val="20"/>
              </w:rPr>
              <w:t xml:space="preserve">Best soil, high irrigation and rainfall, highest yield, largest farms</w:t>
            </w:r>
          </w:p>
        </w:tc>
        <w:tc>
          <w:tcPr>
            <w:tcW w:w="3660" w:type="dxa"/>
            <w:vAlign w:val="center"/>
          </w:tcPr>
          <w:p>
            <w:pPr>
              <w:spacing w:before="0" w:after="0" w:line="240" w:lineRule="auto"/>
              <w:jc w:val="left"/>
            </w:pPr>
            <w:r>
              <w:rPr>
                <w:rFonts w:ascii="Times New Roman" w:hAnsi="Times New Roman" w:eastAsia="Times New Roman" w:cs="Times New Roman"/>
                <w:sz w:val="20"/>
                <w:szCs w:val="20"/>
              </w:rPr>
              <w:t xml:space="preserve">Protect productivity; promote high-value crops; maintain irrigation and storage infrastructure</w:t>
            </w:r>
          </w:p>
        </w:tc>
      </w:tr>
      <w:tr>
        <w:trPr>
          <w:cantSplit/>
        </w:trPr>
        <w:tc>
          <w:tcPr>
            <w:tcW w:w="2400" w:type="dxa"/>
            <w:vAlign w:val="center"/>
          </w:tcPr>
          <w:p>
            <w:pPr>
              <w:spacing w:before="0" w:after="0" w:line="240" w:lineRule="auto"/>
              <w:jc w:val="left"/>
            </w:pPr>
            <w:r>
              <w:rPr>
                <w:rFonts w:ascii="Times New Roman" w:hAnsi="Times New Roman" w:eastAsia="Times New Roman" w:cs="Times New Roman"/>
                <w:sz w:val="20"/>
                <w:szCs w:val="20"/>
              </w:rPr>
              <w:t xml:space="preserve">B - Moderate (215 farms)</w:t>
            </w:r>
          </w:p>
        </w:tc>
        <w:tc>
          <w:tcPr>
            <w:tcW w:w="3300" w:type="dxa"/>
            <w:vAlign w:val="center"/>
          </w:tcPr>
          <w:p>
            <w:pPr>
              <w:spacing w:before="0" w:after="0" w:line="240" w:lineRule="auto"/>
              <w:jc w:val="left"/>
            </w:pPr>
            <w:r>
              <w:rPr>
                <w:rFonts w:ascii="Times New Roman" w:hAnsi="Times New Roman" w:eastAsia="Times New Roman" w:cs="Times New Roman"/>
                <w:sz w:val="20"/>
                <w:szCs w:val="20"/>
              </w:rPr>
              <w:t xml:space="preserve">Average values on all features</w:t>
            </w:r>
          </w:p>
        </w:tc>
        <w:tc>
          <w:tcPr>
            <w:tcW w:w="3660" w:type="dxa"/>
            <w:vAlign w:val="center"/>
          </w:tcPr>
          <w:p>
            <w:pPr>
              <w:spacing w:before="0" w:after="0" w:line="240" w:lineRule="auto"/>
              <w:jc w:val="left"/>
            </w:pPr>
            <w:r>
              <w:rPr>
                <w:rFonts w:ascii="Times New Roman" w:hAnsi="Times New Roman" w:eastAsia="Times New Roman" w:cs="Times New Roman"/>
                <w:sz w:val="20"/>
                <w:szCs w:val="20"/>
              </w:rPr>
              <w:t xml:space="preserve">Targeted fertiliser and water-management advice; the group with the largest scope for yield gain</w:t>
            </w:r>
          </w:p>
        </w:tc>
      </w:tr>
      <w:tr>
        <w:trPr>
          <w:cantSplit/>
        </w:trPr>
        <w:tc>
          <w:tcPr>
            <w:tcW w:w="2400" w:type="dxa"/>
            <w:vAlign w:val="center"/>
          </w:tcPr>
          <w:p>
            <w:pPr>
              <w:spacing w:before="0" w:after="0" w:line="240" w:lineRule="auto"/>
              <w:jc w:val="left"/>
            </w:pPr>
            <w:r>
              <w:rPr>
                <w:rFonts w:ascii="Times New Roman" w:hAnsi="Times New Roman" w:eastAsia="Times New Roman" w:cs="Times New Roman"/>
                <w:sz w:val="20"/>
                <w:szCs w:val="20"/>
              </w:rPr>
              <w:t xml:space="preserve">C - Low potential (133 farms)</w:t>
            </w:r>
          </w:p>
        </w:tc>
        <w:tc>
          <w:tcPr>
            <w:tcW w:w="3300" w:type="dxa"/>
            <w:vAlign w:val="center"/>
          </w:tcPr>
          <w:p>
            <w:pPr>
              <w:spacing w:before="0" w:after="0" w:line="240" w:lineRule="auto"/>
              <w:jc w:val="left"/>
            </w:pPr>
            <w:r>
              <w:rPr>
                <w:rFonts w:ascii="Times New Roman" w:hAnsi="Times New Roman" w:eastAsia="Times New Roman" w:cs="Times New Roman"/>
                <w:sz w:val="20"/>
                <w:szCs w:val="20"/>
              </w:rPr>
              <w:t xml:space="preserve">Weakest soil, limited irrigation, low rainfall, lowest yield</w:t>
            </w:r>
          </w:p>
        </w:tc>
        <w:tc>
          <w:tcPr>
            <w:tcW w:w="3660" w:type="dxa"/>
            <w:vAlign w:val="center"/>
          </w:tcPr>
          <w:p>
            <w:pPr>
              <w:spacing w:before="0" w:after="0" w:line="240" w:lineRule="auto"/>
              <w:jc w:val="left"/>
            </w:pPr>
            <w:r>
              <w:rPr>
                <w:rFonts w:ascii="Times New Roman" w:hAnsi="Times New Roman" w:eastAsia="Times New Roman" w:cs="Times New Roman"/>
                <w:sz w:val="20"/>
                <w:szCs w:val="20"/>
              </w:rPr>
              <w:t xml:space="preserve">Prioritise irrigation development and soil improvement; drought-tolerant crop recommendations</w:t>
            </w:r>
          </w:p>
        </w:tc>
      </w:tr>
    </w:tbl>
    <w:p>
      <w:pPr>
        <w:spacing w:before="0" w:after="80" w:line="240" w:lineRule="auto"/>
        <w:jc w:val="both"/>
      </w:pPr>
    </w:p>
    <w:p>
      <w:pPr>
        <w:spacing w:before="40" w:after="200" w:line="300" w:lineRule="auto"/>
        <w:jc w:val="center"/>
      </w:pPr>
      <w:r>
        <w:rPr>
          <w:rFonts w:ascii="Times New Roman" w:hAnsi="Times New Roman" w:eastAsia="Times New Roman" w:cs="Times New Roman"/>
          <w:i/>
          <w:iCs/>
          <w:sz w:val="22"/>
          <w:szCs w:val="22"/>
        </w:rPr>
        <w:t xml:space="preserve">Table 7: Farmland zones and their planning implications</w:t>
      </w:r>
    </w:p>
    <w:p>
      <w:pPr>
        <w:keepNext/>
        <w:spacing w:before="300" w:after="140" w:line="300" w:lineRule="auto"/>
        <w:jc w:val="left"/>
      </w:pPr>
      <w:r>
        <w:rPr>
          <w:rFonts w:ascii="Times New Roman" w:hAnsi="Times New Roman" w:eastAsia="Times New Roman" w:cs="Times New Roman"/>
          <w:b/>
          <w:bCs/>
          <w:sz w:val="28"/>
          <w:szCs w:val="28"/>
        </w:rPr>
        <w:t xml:space="preserve">Conclusion</w:t>
      </w:r>
    </w:p>
    <w:p>
      <w:pPr>
        <w:spacing w:before="0" w:after="120" w:line="300" w:lineRule="auto"/>
        <w:jc w:val="both"/>
      </w:pPr>
      <w:r>
        <w:rPr>
          <w:rFonts w:ascii="Times New Roman" w:hAnsi="Times New Roman" w:eastAsia="Times New Roman" w:cs="Times New Roman"/>
          <w:sz w:val="24"/>
          <w:szCs w:val="24"/>
        </w:rPr>
        <w:t xml:space="preserve">This case study showed that unsupervised clustering can turn raw farm-level data into clear, usable farmland zones. After cleaning, exploratory analysis and standardisation of 500 farm records, K-Means and Agglomerative Hierarchical Clustering both identified three zones: a high-potential zone (152 farms), a moderate zone (215 farms) and a low-potential zone (133 farms). The zones differ markedly in soil quality, irrigation, rainfall and yield, and the two algorithms agree on 95.8 % of farms (ARI 0.871), which gives confidence in the result.</w:t>
      </w:r>
    </w:p>
    <w:p>
      <w:pPr>
        <w:spacing w:before="0" w:after="120" w:line="300" w:lineRule="auto"/>
        <w:jc w:val="both"/>
      </w:pPr>
      <w:r>
        <w:rPr>
          <w:rFonts w:ascii="Times New Roman" w:hAnsi="Times New Roman" w:eastAsia="Times New Roman" w:cs="Times New Roman"/>
          <w:sz w:val="24"/>
          <w:szCs w:val="24"/>
        </w:rPr>
        <w:t xml:space="preserve">The EDA revealed strong positive relationships among soil quality, irrigation, rainfall and yield, and confirmed that scaling is required. The Elbow Method and Silhouette Score show that the structure is continuous rather than sharply separated: the silhouette is highest for K = 2 (0.337), but K = 3 (0.302) was chosen because it gives a practical three-level classification. The main limitations are the small number of features, the lack of location data and the absence of ground-truth labels. Future work could add spatial coordinates, soil type and crop information, test other methods such as Gaussian Mixture Models or DBSCAN, and validate the zones with agronomists. Overall, the study meets its objectives and shows how data-driven zoning can support irrigation planning, fertiliser distribution, crop recommendation and infrastructure development.</w:t>
      </w:r>
    </w:p>
    <w:sectPr>
      <w:footerReference w:type="default" r:id="rIdFtr1"/>
      <w:pgSz w:w="12240" w:h="15840"/>
      <w:pgMar w:top="1080" w:right="1440" w:bottom="851"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Ftr1" Type="http://schemas.openxmlformats.org/officeDocument/2006/relationships/footer" Target="footer1.xml"/><Relationship Id="rIdNum1" Type="http://schemas.openxmlformats.org/officeDocument/2006/relationships/numbering" Target="numbering.xml"/><Relationship Id="rIdImg1" Type="http://schemas.openxmlformats.org/officeDocument/2006/relationships/image" Target="media/hist.png"/><Relationship Id="rIdImg2" Type="http://schemas.openxmlformats.org/officeDocument/2006/relationships/image" Target="media/box.png"/><Relationship Id="rIdImg3" Type="http://schemas.openxmlformats.org/officeDocument/2006/relationships/image" Target="media/corr.png"/><Relationship Id="rIdImg4" Type="http://schemas.openxmlformats.org/officeDocument/2006/relationships/image" Target="media/elbow.png"/><Relationship Id="rIdImg5" Type="http://schemas.openxmlformats.org/officeDocument/2006/relationships/image" Target="media/clusters.png"/><Relationship Id="rIdImg6" Type="http://schemas.openxmlformats.org/officeDocument/2006/relationships/image" Target="media/dendr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