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1E770" w14:textId="77777777" w:rsidR="00366048" w:rsidRDefault="00000000">
      <w:pPr>
        <w:pStyle w:val="Heading1"/>
        <w:spacing w:before="260" w:after="140"/>
      </w:pPr>
      <w:r>
        <w:rPr>
          <w:rFonts w:ascii="Calibri" w:eastAsia="Calibri" w:hAnsi="Calibri" w:cs="Calibri"/>
          <w:b/>
          <w:bCs/>
          <w:color w:val="1F3864"/>
        </w:rPr>
        <w:t>Annexure A — Comparative Analysis of Network Topologies</w:t>
      </w:r>
    </w:p>
    <w:p w14:paraId="74D8A101" w14:textId="77777777" w:rsidR="00366048" w:rsidRDefault="00000000">
      <w:pPr>
        <w:spacing w:after="140" w:line="300" w:lineRule="auto"/>
      </w:pPr>
      <w:r>
        <w:rPr>
          <w:rFonts w:ascii="Calibri" w:eastAsia="Calibri" w:hAnsi="Calibri" w:cs="Calibri"/>
          <w:sz w:val="22"/>
          <w:szCs w:val="22"/>
        </w:rPr>
        <w:t>This submission compares the four fundamental network topologies — Star, Bus, Mesh, and Hybrid — across the key dimensions specified in the assessment: cost, reliability, performance, fault tolerance, installation complexity, scalability, and maintenance. Each question below states the comparison, presents a structured side-by-side analysis, and closes with a justified conclusion.</w:t>
      </w:r>
    </w:p>
    <w:p w14:paraId="35A5A417" w14:textId="77777777" w:rsidR="00366048" w:rsidRDefault="00366048">
      <w:pPr>
        <w:pBdr>
          <w:bottom w:val="single" w:sz="6" w:space="4" w:color="999999"/>
        </w:pBdr>
        <w:spacing w:after="200"/>
      </w:pPr>
    </w:p>
    <w:p w14:paraId="2E94E298" w14:textId="77777777" w:rsidR="00366048" w:rsidRDefault="00000000">
      <w:pPr>
        <w:pStyle w:val="Heading1"/>
        <w:spacing w:before="260" w:after="140"/>
      </w:pPr>
      <w:r>
        <w:rPr>
          <w:rFonts w:ascii="Calibri" w:eastAsia="Calibri" w:hAnsi="Calibri" w:cs="Calibri"/>
          <w:b/>
          <w:bCs/>
          <w:color w:val="1F3864"/>
        </w:rPr>
        <w:t>Question 1 — Star vs. Bus Topology: Cost, Reliability, and Performance (5 Marks)</w:t>
      </w:r>
    </w:p>
    <w:p w14:paraId="20C5ABB3" w14:textId="77777777" w:rsidR="00366048" w:rsidRDefault="00000000">
      <w:pPr>
        <w:spacing w:after="140" w:line="300" w:lineRule="auto"/>
      </w:pPr>
      <w:r>
        <w:rPr>
          <w:rFonts w:ascii="Calibri" w:eastAsia="Calibri" w:hAnsi="Calibri" w:cs="Calibri"/>
          <w:sz w:val="22"/>
          <w:szCs w:val="22"/>
        </w:rPr>
        <w:t>Compare star and bus topology in terms of cost, reliability, and performance.</w:t>
      </w:r>
    </w:p>
    <w:p w14:paraId="5A58BAA2" w14:textId="77777777" w:rsidR="00366048" w:rsidRDefault="00000000">
      <w:pPr>
        <w:pStyle w:val="Heading2"/>
        <w:spacing w:before="260" w:after="140"/>
      </w:pPr>
      <w:r>
        <w:rPr>
          <w:rFonts w:ascii="Calibri" w:eastAsia="Calibri" w:hAnsi="Calibri" w:cs="Calibri"/>
          <w:b/>
          <w:bCs/>
          <w:color w:val="1F3864"/>
        </w:rPr>
        <w:t>1.1 Objective</w:t>
      </w:r>
    </w:p>
    <w:p w14:paraId="18FCB311" w14:textId="77777777" w:rsidR="00366048" w:rsidRDefault="00000000">
      <w:pPr>
        <w:spacing w:after="140" w:line="300" w:lineRule="auto"/>
      </w:pPr>
      <w:r>
        <w:rPr>
          <w:rFonts w:ascii="Calibri" w:eastAsia="Calibri" w:hAnsi="Calibri" w:cs="Calibri"/>
          <w:sz w:val="22"/>
          <w:szCs w:val="22"/>
        </w:rPr>
        <w:t>To evaluate star and bus topologies against three practical deployment criteria — cost of implementation, reliability under failure, and performance under load — and to justify which topology is preferable for a given criterion.</w:t>
      </w:r>
    </w:p>
    <w:p w14:paraId="316E6154" w14:textId="77777777" w:rsidR="00366048" w:rsidRDefault="00000000">
      <w:pPr>
        <w:pStyle w:val="Heading2"/>
        <w:spacing w:before="260" w:after="140"/>
      </w:pPr>
      <w:r>
        <w:rPr>
          <w:rFonts w:ascii="Calibri" w:eastAsia="Calibri" w:hAnsi="Calibri" w:cs="Calibri"/>
          <w:b/>
          <w:bCs/>
          <w:color w:val="1F3864"/>
        </w:rPr>
        <w:t>1.2 Comparison Table</w:t>
      </w:r>
    </w:p>
    <w:tbl>
      <w:tblPr>
        <w:tblW w:w="98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00"/>
        <w:gridCol w:w="3600"/>
        <w:gridCol w:w="3600"/>
      </w:tblGrid>
      <w:tr w:rsidR="00366048" w14:paraId="61D78D45"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7298984C" w14:textId="77777777" w:rsidR="00366048" w:rsidRDefault="00000000">
            <w:pPr>
              <w:jc w:val="center"/>
            </w:pPr>
            <w:r>
              <w:rPr>
                <w:rFonts w:ascii="Calibri" w:eastAsia="Calibri" w:hAnsi="Calibri" w:cs="Calibri"/>
                <w:b/>
                <w:bCs/>
                <w:color w:val="FFFFFF"/>
              </w:rPr>
              <w:t>Criterion</w:t>
            </w:r>
          </w:p>
        </w:tc>
        <w:tc>
          <w:tcPr>
            <w:tcW w:w="3600" w:type="dxa"/>
            <w:shd w:val="clear" w:color="auto" w:fill="1F3864"/>
            <w:tcMar>
              <w:top w:w="80" w:type="dxa"/>
              <w:left w:w="100" w:type="dxa"/>
              <w:bottom w:w="80" w:type="dxa"/>
              <w:right w:w="100" w:type="dxa"/>
            </w:tcMar>
            <w:vAlign w:val="center"/>
          </w:tcPr>
          <w:p w14:paraId="63179212" w14:textId="77777777" w:rsidR="00366048" w:rsidRDefault="00000000">
            <w:pPr>
              <w:jc w:val="center"/>
            </w:pPr>
            <w:r>
              <w:rPr>
                <w:rFonts w:ascii="Calibri" w:eastAsia="Calibri" w:hAnsi="Calibri" w:cs="Calibri"/>
                <w:b/>
                <w:bCs/>
                <w:color w:val="FFFFFF"/>
              </w:rPr>
              <w:t>Star Topology</w:t>
            </w:r>
          </w:p>
        </w:tc>
        <w:tc>
          <w:tcPr>
            <w:tcW w:w="3600" w:type="dxa"/>
            <w:shd w:val="clear" w:color="auto" w:fill="1F3864"/>
            <w:tcMar>
              <w:top w:w="80" w:type="dxa"/>
              <w:left w:w="100" w:type="dxa"/>
              <w:bottom w:w="80" w:type="dxa"/>
              <w:right w:w="100" w:type="dxa"/>
            </w:tcMar>
            <w:vAlign w:val="center"/>
          </w:tcPr>
          <w:p w14:paraId="1A4B9D20" w14:textId="77777777" w:rsidR="00366048" w:rsidRDefault="00000000">
            <w:pPr>
              <w:jc w:val="center"/>
            </w:pPr>
            <w:r>
              <w:rPr>
                <w:rFonts w:ascii="Calibri" w:eastAsia="Calibri" w:hAnsi="Calibri" w:cs="Calibri"/>
                <w:b/>
                <w:bCs/>
                <w:color w:val="FFFFFF"/>
              </w:rPr>
              <w:t>Bus Topology</w:t>
            </w:r>
          </w:p>
        </w:tc>
      </w:tr>
      <w:tr w:rsidR="00366048" w14:paraId="02A6EE64" w14:textId="77777777">
        <w:tblPrEx>
          <w:tblCellMar>
            <w:top w:w="0" w:type="dxa"/>
            <w:bottom w:w="0" w:type="dxa"/>
          </w:tblCellMar>
        </w:tblPrEx>
        <w:tc>
          <w:tcPr>
            <w:tcW w:w="2600" w:type="dxa"/>
            <w:tcMar>
              <w:top w:w="80" w:type="dxa"/>
              <w:left w:w="100" w:type="dxa"/>
              <w:bottom w:w="80" w:type="dxa"/>
              <w:right w:w="100" w:type="dxa"/>
            </w:tcMar>
            <w:vAlign w:val="center"/>
          </w:tcPr>
          <w:p w14:paraId="25537632" w14:textId="77777777" w:rsidR="00366048" w:rsidRDefault="00000000">
            <w:r>
              <w:rPr>
                <w:rFonts w:ascii="Calibri" w:eastAsia="Calibri" w:hAnsi="Calibri" w:cs="Calibri"/>
                <w:color w:val="000000"/>
              </w:rPr>
              <w:t>Cabling / Hardware</w:t>
            </w:r>
          </w:p>
        </w:tc>
        <w:tc>
          <w:tcPr>
            <w:tcW w:w="3600" w:type="dxa"/>
            <w:tcMar>
              <w:top w:w="80" w:type="dxa"/>
              <w:left w:w="100" w:type="dxa"/>
              <w:bottom w:w="80" w:type="dxa"/>
              <w:right w:w="100" w:type="dxa"/>
            </w:tcMar>
            <w:vAlign w:val="center"/>
          </w:tcPr>
          <w:p w14:paraId="0DEA25BF" w14:textId="77777777" w:rsidR="00366048" w:rsidRDefault="00000000">
            <w:r>
              <w:rPr>
                <w:rFonts w:ascii="Calibri" w:eastAsia="Calibri" w:hAnsi="Calibri" w:cs="Calibri"/>
                <w:color w:val="000000"/>
              </w:rPr>
              <w:t>Requires a central device (switch/hub) plus a dedicated cable run to every node — higher cable and hardware cost.</w:t>
            </w:r>
          </w:p>
        </w:tc>
        <w:tc>
          <w:tcPr>
            <w:tcW w:w="3600" w:type="dxa"/>
            <w:tcMar>
              <w:top w:w="80" w:type="dxa"/>
              <w:left w:w="100" w:type="dxa"/>
              <w:bottom w:w="80" w:type="dxa"/>
              <w:right w:w="100" w:type="dxa"/>
            </w:tcMar>
            <w:vAlign w:val="center"/>
          </w:tcPr>
          <w:p w14:paraId="6AB6D219" w14:textId="77777777" w:rsidR="00366048" w:rsidRDefault="00000000">
            <w:r>
              <w:rPr>
                <w:rFonts w:ascii="Calibri" w:eastAsia="Calibri" w:hAnsi="Calibri" w:cs="Calibri"/>
                <w:color w:val="000000"/>
              </w:rPr>
              <w:t>Uses a single shared backbone cable with drop cables — minimal hardware, lowest material cost.</w:t>
            </w:r>
          </w:p>
        </w:tc>
      </w:tr>
      <w:tr w:rsidR="00366048" w14:paraId="5CF3B51F"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914159E" w14:textId="77777777" w:rsidR="00366048" w:rsidRDefault="00000000">
            <w:r>
              <w:rPr>
                <w:rFonts w:ascii="Calibri" w:eastAsia="Calibri" w:hAnsi="Calibri" w:cs="Calibri"/>
                <w:color w:val="000000"/>
              </w:rPr>
              <w:t>Installation Cost</w:t>
            </w:r>
          </w:p>
        </w:tc>
        <w:tc>
          <w:tcPr>
            <w:tcW w:w="3600" w:type="dxa"/>
            <w:shd w:val="clear" w:color="auto" w:fill="F2F2F2"/>
            <w:tcMar>
              <w:top w:w="80" w:type="dxa"/>
              <w:left w:w="100" w:type="dxa"/>
              <w:bottom w:w="80" w:type="dxa"/>
              <w:right w:w="100" w:type="dxa"/>
            </w:tcMar>
            <w:vAlign w:val="center"/>
          </w:tcPr>
          <w:p w14:paraId="728E3D71" w14:textId="77777777" w:rsidR="00366048" w:rsidRDefault="00000000">
            <w:proofErr w:type="gramStart"/>
            <w:r>
              <w:rPr>
                <w:rFonts w:ascii="Calibri" w:eastAsia="Calibri" w:hAnsi="Calibri" w:cs="Calibri"/>
                <w:color w:val="000000"/>
              </w:rPr>
              <w:t>Generally</w:t>
            </w:r>
            <w:proofErr w:type="gramEnd"/>
            <w:r>
              <w:rPr>
                <w:rFonts w:ascii="Calibri" w:eastAsia="Calibri" w:hAnsi="Calibri" w:cs="Calibri"/>
                <w:color w:val="000000"/>
              </w:rPr>
              <w:t xml:space="preserve"> more expensive due to central device and per-node wiring.</w:t>
            </w:r>
          </w:p>
        </w:tc>
        <w:tc>
          <w:tcPr>
            <w:tcW w:w="3600" w:type="dxa"/>
            <w:shd w:val="clear" w:color="auto" w:fill="F2F2F2"/>
            <w:tcMar>
              <w:top w:w="80" w:type="dxa"/>
              <w:left w:w="100" w:type="dxa"/>
              <w:bottom w:w="80" w:type="dxa"/>
              <w:right w:w="100" w:type="dxa"/>
            </w:tcMar>
            <w:vAlign w:val="center"/>
          </w:tcPr>
          <w:p w14:paraId="55D8103C" w14:textId="77777777" w:rsidR="00366048" w:rsidRDefault="00000000">
            <w:r>
              <w:rPr>
                <w:rFonts w:ascii="Calibri" w:eastAsia="Calibri" w:hAnsi="Calibri" w:cs="Calibri"/>
                <w:color w:val="000000"/>
              </w:rPr>
              <w:t>Low-cost and quick to install for small networks.</w:t>
            </w:r>
          </w:p>
        </w:tc>
      </w:tr>
      <w:tr w:rsidR="00366048" w14:paraId="42AA2E31" w14:textId="77777777">
        <w:tblPrEx>
          <w:tblCellMar>
            <w:top w:w="0" w:type="dxa"/>
            <w:bottom w:w="0" w:type="dxa"/>
          </w:tblCellMar>
        </w:tblPrEx>
        <w:tc>
          <w:tcPr>
            <w:tcW w:w="2600" w:type="dxa"/>
            <w:tcMar>
              <w:top w:w="80" w:type="dxa"/>
              <w:left w:w="100" w:type="dxa"/>
              <w:bottom w:w="80" w:type="dxa"/>
              <w:right w:w="100" w:type="dxa"/>
            </w:tcMar>
            <w:vAlign w:val="center"/>
          </w:tcPr>
          <w:p w14:paraId="0C78529D" w14:textId="77777777" w:rsidR="00366048" w:rsidRDefault="00000000">
            <w:r>
              <w:rPr>
                <w:rFonts w:ascii="Calibri" w:eastAsia="Calibri" w:hAnsi="Calibri" w:cs="Calibri"/>
                <w:color w:val="000000"/>
              </w:rPr>
              <w:t>Reliability</w:t>
            </w:r>
          </w:p>
        </w:tc>
        <w:tc>
          <w:tcPr>
            <w:tcW w:w="3600" w:type="dxa"/>
            <w:tcMar>
              <w:top w:w="80" w:type="dxa"/>
              <w:left w:w="100" w:type="dxa"/>
              <w:bottom w:w="80" w:type="dxa"/>
              <w:right w:w="100" w:type="dxa"/>
            </w:tcMar>
            <w:vAlign w:val="center"/>
          </w:tcPr>
          <w:p w14:paraId="7F05F72C" w14:textId="77777777" w:rsidR="00366048" w:rsidRDefault="00000000">
            <w:r>
              <w:rPr>
                <w:rFonts w:ascii="Calibri" w:eastAsia="Calibri" w:hAnsi="Calibri" w:cs="Calibri"/>
                <w:color w:val="000000"/>
              </w:rPr>
              <w:t>High — failure of one node or its cable does not affect any other node.</w:t>
            </w:r>
          </w:p>
        </w:tc>
        <w:tc>
          <w:tcPr>
            <w:tcW w:w="3600" w:type="dxa"/>
            <w:tcMar>
              <w:top w:w="80" w:type="dxa"/>
              <w:left w:w="100" w:type="dxa"/>
              <w:bottom w:w="80" w:type="dxa"/>
              <w:right w:w="100" w:type="dxa"/>
            </w:tcMar>
            <w:vAlign w:val="center"/>
          </w:tcPr>
          <w:p w14:paraId="22E83E49" w14:textId="77777777" w:rsidR="00366048" w:rsidRDefault="00000000">
            <w:r>
              <w:rPr>
                <w:rFonts w:ascii="Calibri" w:eastAsia="Calibri" w:hAnsi="Calibri" w:cs="Calibri"/>
                <w:color w:val="000000"/>
              </w:rPr>
              <w:t>Low — a break or fault anywhere on the backbone brings down the entire segment.</w:t>
            </w:r>
          </w:p>
        </w:tc>
      </w:tr>
      <w:tr w:rsidR="00366048" w14:paraId="1EB54D8C"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5BAE612" w14:textId="77777777" w:rsidR="00366048" w:rsidRDefault="00000000">
            <w:r>
              <w:rPr>
                <w:rFonts w:ascii="Calibri" w:eastAsia="Calibri" w:hAnsi="Calibri" w:cs="Calibri"/>
                <w:color w:val="000000"/>
              </w:rPr>
              <w:t>Performance</w:t>
            </w:r>
          </w:p>
        </w:tc>
        <w:tc>
          <w:tcPr>
            <w:tcW w:w="3600" w:type="dxa"/>
            <w:shd w:val="clear" w:color="auto" w:fill="F2F2F2"/>
            <w:tcMar>
              <w:top w:w="80" w:type="dxa"/>
              <w:left w:w="100" w:type="dxa"/>
              <w:bottom w:w="80" w:type="dxa"/>
              <w:right w:w="100" w:type="dxa"/>
            </w:tcMar>
            <w:vAlign w:val="center"/>
          </w:tcPr>
          <w:p w14:paraId="3E18F2F7" w14:textId="77777777" w:rsidR="00366048" w:rsidRDefault="00000000">
            <w:r>
              <w:rPr>
                <w:rFonts w:ascii="Calibri" w:eastAsia="Calibri" w:hAnsi="Calibri" w:cs="Calibri"/>
                <w:color w:val="000000"/>
              </w:rPr>
              <w:t>Better — the central device manages transmission and reduces collisions.</w:t>
            </w:r>
          </w:p>
        </w:tc>
        <w:tc>
          <w:tcPr>
            <w:tcW w:w="3600" w:type="dxa"/>
            <w:shd w:val="clear" w:color="auto" w:fill="F2F2F2"/>
            <w:tcMar>
              <w:top w:w="80" w:type="dxa"/>
              <w:left w:w="100" w:type="dxa"/>
              <w:bottom w:w="80" w:type="dxa"/>
              <w:right w:w="100" w:type="dxa"/>
            </w:tcMar>
            <w:vAlign w:val="center"/>
          </w:tcPr>
          <w:p w14:paraId="5E2DD0EF" w14:textId="77777777" w:rsidR="00366048" w:rsidRDefault="00000000">
            <w:r>
              <w:rPr>
                <w:rFonts w:ascii="Calibri" w:eastAsia="Calibri" w:hAnsi="Calibri" w:cs="Calibri"/>
                <w:color w:val="000000"/>
              </w:rPr>
              <w:t>Degrades as more devices are added, since all nodes share one transmission medium and contend for it.</w:t>
            </w:r>
          </w:p>
        </w:tc>
      </w:tr>
      <w:tr w:rsidR="00366048" w14:paraId="3D779A79" w14:textId="77777777">
        <w:tblPrEx>
          <w:tblCellMar>
            <w:top w:w="0" w:type="dxa"/>
            <w:bottom w:w="0" w:type="dxa"/>
          </w:tblCellMar>
        </w:tblPrEx>
        <w:tc>
          <w:tcPr>
            <w:tcW w:w="2600" w:type="dxa"/>
            <w:tcMar>
              <w:top w:w="80" w:type="dxa"/>
              <w:left w:w="100" w:type="dxa"/>
              <w:bottom w:w="80" w:type="dxa"/>
              <w:right w:w="100" w:type="dxa"/>
            </w:tcMar>
            <w:vAlign w:val="center"/>
          </w:tcPr>
          <w:p w14:paraId="2C6CBCD7" w14:textId="77777777" w:rsidR="00366048" w:rsidRDefault="00000000">
            <w:r>
              <w:rPr>
                <w:rFonts w:ascii="Calibri" w:eastAsia="Calibri" w:hAnsi="Calibri" w:cs="Calibri"/>
                <w:color w:val="000000"/>
              </w:rPr>
              <w:t>Best Suited For</w:t>
            </w:r>
          </w:p>
        </w:tc>
        <w:tc>
          <w:tcPr>
            <w:tcW w:w="3600" w:type="dxa"/>
            <w:tcMar>
              <w:top w:w="80" w:type="dxa"/>
              <w:left w:w="100" w:type="dxa"/>
              <w:bottom w:w="80" w:type="dxa"/>
              <w:right w:w="100" w:type="dxa"/>
            </w:tcMar>
            <w:vAlign w:val="center"/>
          </w:tcPr>
          <w:p w14:paraId="62955ACC" w14:textId="77777777" w:rsidR="00366048" w:rsidRDefault="00000000">
            <w:r>
              <w:rPr>
                <w:rFonts w:ascii="Calibri" w:eastAsia="Calibri" w:hAnsi="Calibri" w:cs="Calibri"/>
                <w:color w:val="000000"/>
              </w:rPr>
              <w:t>Networks needing high uptime and easy fault isolation (offices, labs).</w:t>
            </w:r>
          </w:p>
        </w:tc>
        <w:tc>
          <w:tcPr>
            <w:tcW w:w="3600" w:type="dxa"/>
            <w:tcMar>
              <w:top w:w="80" w:type="dxa"/>
              <w:left w:w="100" w:type="dxa"/>
              <w:bottom w:w="80" w:type="dxa"/>
              <w:right w:w="100" w:type="dxa"/>
            </w:tcMar>
            <w:vAlign w:val="center"/>
          </w:tcPr>
          <w:p w14:paraId="16C92405" w14:textId="77777777" w:rsidR="00366048" w:rsidRDefault="00000000">
            <w:r>
              <w:rPr>
                <w:rFonts w:ascii="Calibri" w:eastAsia="Calibri" w:hAnsi="Calibri" w:cs="Calibri"/>
                <w:color w:val="000000"/>
              </w:rPr>
              <w:t>Very small, low-budget, temporary networks.</w:t>
            </w:r>
          </w:p>
        </w:tc>
      </w:tr>
    </w:tbl>
    <w:p w14:paraId="306DF8D0" w14:textId="77777777" w:rsidR="00366048" w:rsidRDefault="00000000">
      <w:pPr>
        <w:pStyle w:val="Heading2"/>
        <w:spacing w:before="260" w:after="140"/>
      </w:pPr>
      <w:r>
        <w:rPr>
          <w:rFonts w:ascii="Calibri" w:eastAsia="Calibri" w:hAnsi="Calibri" w:cs="Calibri"/>
          <w:b/>
          <w:bCs/>
          <w:color w:val="1F3864"/>
        </w:rPr>
        <w:t>1.3 Analysis / Discussion</w:t>
      </w:r>
    </w:p>
    <w:p w14:paraId="05EF09C6" w14:textId="77777777" w:rsidR="00366048" w:rsidRDefault="00000000">
      <w:pPr>
        <w:spacing w:after="140" w:line="300" w:lineRule="auto"/>
      </w:pPr>
      <w:r>
        <w:rPr>
          <w:rFonts w:ascii="Calibri" w:eastAsia="Calibri" w:hAnsi="Calibri" w:cs="Calibri"/>
          <w:sz w:val="22"/>
          <w:szCs w:val="22"/>
        </w:rPr>
        <w:t xml:space="preserve">The cost difference is structural: star topology's dependence on a central concentrator and individual home-runs to every device multiplies cabling length and requires an active networking device, whereas bus topology's single shared trunk avoids both. This cost advantage of bus topology, however, is exactly what makes it fragile — because all devices tap into one physical medium, a single cable break, a bad terminator, or a faulty tap is a single point of failure for the whole network. Star topology inverts this trade-off: the extra cost buys fault isolation, since each node's cable and connection are independent of every other </w:t>
      </w:r>
      <w:proofErr w:type="gramStart"/>
      <w:r>
        <w:rPr>
          <w:rFonts w:ascii="Calibri" w:eastAsia="Calibri" w:hAnsi="Calibri" w:cs="Calibri"/>
          <w:sz w:val="22"/>
          <w:szCs w:val="22"/>
        </w:rPr>
        <w:t>node's</w:t>
      </w:r>
      <w:proofErr w:type="gramEnd"/>
      <w:r>
        <w:rPr>
          <w:rFonts w:ascii="Calibri" w:eastAsia="Calibri" w:hAnsi="Calibri" w:cs="Calibri"/>
          <w:sz w:val="22"/>
          <w:szCs w:val="22"/>
        </w:rPr>
        <w:t xml:space="preserve">. Performance follows a </w:t>
      </w:r>
      <w:r>
        <w:rPr>
          <w:rFonts w:ascii="Calibri" w:eastAsia="Calibri" w:hAnsi="Calibri" w:cs="Calibri"/>
          <w:sz w:val="22"/>
          <w:szCs w:val="22"/>
        </w:rPr>
        <w:lastRenderedPageBreak/>
        <w:t>similar pattern — bus topology's shared medium means every additional device increases the chance of collisions and reduces effective throughput, while a switch-based star topology can forward frames only to the intended port, so aggregate performance scales far better as nodes are added.</w:t>
      </w:r>
    </w:p>
    <w:p w14:paraId="3E56ABF9" w14:textId="77777777" w:rsidR="00366048" w:rsidRDefault="00000000">
      <w:pPr>
        <w:pStyle w:val="Heading2"/>
        <w:spacing w:before="260" w:after="140"/>
      </w:pPr>
      <w:r>
        <w:rPr>
          <w:rFonts w:ascii="Calibri" w:eastAsia="Calibri" w:hAnsi="Calibri" w:cs="Calibri"/>
          <w:b/>
          <w:bCs/>
          <w:color w:val="1F3864"/>
        </w:rPr>
        <w:t>1.4 Conclusion</w:t>
      </w:r>
    </w:p>
    <w:p w14:paraId="1E104E65" w14:textId="77777777" w:rsidR="00366048" w:rsidRDefault="00000000">
      <w:pPr>
        <w:spacing w:after="140" w:line="300" w:lineRule="auto"/>
      </w:pPr>
      <w:r>
        <w:rPr>
          <w:rFonts w:ascii="Calibri" w:eastAsia="Calibri" w:hAnsi="Calibri" w:cs="Calibri"/>
          <w:sz w:val="22"/>
          <w:szCs w:val="22"/>
        </w:rPr>
        <w:t>Star topology costs more to install but is markedly superior in reliability and performance because it isolates faults and manages traffic centrally. Bus topology is cheaper and simpler but sacrifices both reliability and scalable performance, making it suitable only for small, non-critical, low-cost deployments.</w:t>
      </w:r>
    </w:p>
    <w:p w14:paraId="729C317C" w14:textId="77777777" w:rsidR="00366048" w:rsidRDefault="00366048">
      <w:pPr>
        <w:pBdr>
          <w:bottom w:val="single" w:sz="6" w:space="4" w:color="999999"/>
        </w:pBdr>
        <w:spacing w:after="200"/>
      </w:pPr>
    </w:p>
    <w:p w14:paraId="6D23561C" w14:textId="77777777" w:rsidR="00366048" w:rsidRDefault="00000000">
      <w:pPr>
        <w:pStyle w:val="Heading1"/>
        <w:spacing w:before="260" w:after="140"/>
      </w:pPr>
      <w:r>
        <w:rPr>
          <w:rFonts w:ascii="Calibri" w:eastAsia="Calibri" w:hAnsi="Calibri" w:cs="Calibri"/>
          <w:b/>
          <w:bCs/>
          <w:color w:val="1F3864"/>
        </w:rPr>
        <w:t>Question 2 — Mesh vs. Star Topology: Fault Tolerance (5 Marks)</w:t>
      </w:r>
    </w:p>
    <w:p w14:paraId="7FAB57F2" w14:textId="77777777" w:rsidR="00366048" w:rsidRDefault="00000000">
      <w:pPr>
        <w:spacing w:after="140" w:line="300" w:lineRule="auto"/>
      </w:pPr>
      <w:r>
        <w:rPr>
          <w:rFonts w:ascii="Calibri" w:eastAsia="Calibri" w:hAnsi="Calibri" w:cs="Calibri"/>
          <w:sz w:val="22"/>
          <w:szCs w:val="22"/>
        </w:rPr>
        <w:t>Compare mesh and star topology in terms of fault tolerance.</w:t>
      </w:r>
    </w:p>
    <w:p w14:paraId="6B59CEC8" w14:textId="77777777" w:rsidR="00366048" w:rsidRDefault="00000000">
      <w:pPr>
        <w:pStyle w:val="Heading2"/>
        <w:spacing w:before="260" w:after="140"/>
      </w:pPr>
      <w:r>
        <w:rPr>
          <w:rFonts w:ascii="Calibri" w:eastAsia="Calibri" w:hAnsi="Calibri" w:cs="Calibri"/>
          <w:b/>
          <w:bCs/>
          <w:color w:val="1F3864"/>
        </w:rPr>
        <w:t>2.1 Objective</w:t>
      </w:r>
    </w:p>
    <w:p w14:paraId="6F5EAFD6" w14:textId="77777777" w:rsidR="00366048" w:rsidRDefault="00000000">
      <w:pPr>
        <w:spacing w:after="140" w:line="300" w:lineRule="auto"/>
      </w:pPr>
      <w:r>
        <w:rPr>
          <w:rFonts w:ascii="Calibri" w:eastAsia="Calibri" w:hAnsi="Calibri" w:cs="Calibri"/>
          <w:sz w:val="22"/>
          <w:szCs w:val="22"/>
        </w:rPr>
        <w:t>To assess how mesh and star topologies respond to link and device failures, and to determine which topology offers superior fault tolerance for mission-critical environments.</w:t>
      </w:r>
    </w:p>
    <w:p w14:paraId="1E8C9536" w14:textId="77777777" w:rsidR="00366048" w:rsidRDefault="00000000">
      <w:pPr>
        <w:pStyle w:val="Heading2"/>
        <w:spacing w:before="260" w:after="140"/>
      </w:pPr>
      <w:r>
        <w:rPr>
          <w:rFonts w:ascii="Calibri" w:eastAsia="Calibri" w:hAnsi="Calibri" w:cs="Calibri"/>
          <w:b/>
          <w:bCs/>
          <w:color w:val="1F3864"/>
        </w:rPr>
        <w:t>2.2 Comparison Table</w:t>
      </w:r>
    </w:p>
    <w:tbl>
      <w:tblPr>
        <w:tblW w:w="98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00"/>
        <w:gridCol w:w="4200"/>
        <w:gridCol w:w="3200"/>
      </w:tblGrid>
      <w:tr w:rsidR="00366048" w14:paraId="021FFB10"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124504D3" w14:textId="77777777" w:rsidR="00366048" w:rsidRDefault="00000000">
            <w:pPr>
              <w:jc w:val="center"/>
            </w:pPr>
            <w:r>
              <w:rPr>
                <w:rFonts w:ascii="Calibri" w:eastAsia="Calibri" w:hAnsi="Calibri" w:cs="Calibri"/>
                <w:b/>
                <w:bCs/>
                <w:color w:val="FFFFFF"/>
              </w:rPr>
              <w:t>Criterion</w:t>
            </w:r>
          </w:p>
        </w:tc>
        <w:tc>
          <w:tcPr>
            <w:tcW w:w="4200" w:type="dxa"/>
            <w:shd w:val="clear" w:color="auto" w:fill="1F3864"/>
            <w:tcMar>
              <w:top w:w="80" w:type="dxa"/>
              <w:left w:w="100" w:type="dxa"/>
              <w:bottom w:w="80" w:type="dxa"/>
              <w:right w:w="100" w:type="dxa"/>
            </w:tcMar>
            <w:vAlign w:val="center"/>
          </w:tcPr>
          <w:p w14:paraId="7CD6BBB6" w14:textId="77777777" w:rsidR="00366048" w:rsidRDefault="00000000">
            <w:pPr>
              <w:jc w:val="center"/>
            </w:pPr>
            <w:r>
              <w:rPr>
                <w:rFonts w:ascii="Calibri" w:eastAsia="Calibri" w:hAnsi="Calibri" w:cs="Calibri"/>
                <w:b/>
                <w:bCs/>
                <w:color w:val="FFFFFF"/>
              </w:rPr>
              <w:t>Mesh Topology</w:t>
            </w:r>
          </w:p>
        </w:tc>
        <w:tc>
          <w:tcPr>
            <w:tcW w:w="3200" w:type="dxa"/>
            <w:shd w:val="clear" w:color="auto" w:fill="1F3864"/>
            <w:tcMar>
              <w:top w:w="80" w:type="dxa"/>
              <w:left w:w="100" w:type="dxa"/>
              <w:bottom w:w="80" w:type="dxa"/>
              <w:right w:w="100" w:type="dxa"/>
            </w:tcMar>
            <w:vAlign w:val="center"/>
          </w:tcPr>
          <w:p w14:paraId="54EC23A3" w14:textId="77777777" w:rsidR="00366048" w:rsidRDefault="00000000">
            <w:pPr>
              <w:jc w:val="center"/>
            </w:pPr>
            <w:r>
              <w:rPr>
                <w:rFonts w:ascii="Calibri" w:eastAsia="Calibri" w:hAnsi="Calibri" w:cs="Calibri"/>
                <w:b/>
                <w:bCs/>
                <w:color w:val="FFFFFF"/>
              </w:rPr>
              <w:t>Star Topology</w:t>
            </w:r>
          </w:p>
        </w:tc>
      </w:tr>
      <w:tr w:rsidR="00366048" w14:paraId="4EBB2BAA" w14:textId="77777777">
        <w:tblPrEx>
          <w:tblCellMar>
            <w:top w:w="0" w:type="dxa"/>
            <w:bottom w:w="0" w:type="dxa"/>
          </w:tblCellMar>
        </w:tblPrEx>
        <w:tc>
          <w:tcPr>
            <w:tcW w:w="2400" w:type="dxa"/>
            <w:tcMar>
              <w:top w:w="80" w:type="dxa"/>
              <w:left w:w="100" w:type="dxa"/>
              <w:bottom w:w="80" w:type="dxa"/>
              <w:right w:w="100" w:type="dxa"/>
            </w:tcMar>
            <w:vAlign w:val="center"/>
          </w:tcPr>
          <w:p w14:paraId="1FEF35EF" w14:textId="77777777" w:rsidR="00366048" w:rsidRDefault="00000000">
            <w:r>
              <w:rPr>
                <w:rFonts w:ascii="Calibri" w:eastAsia="Calibri" w:hAnsi="Calibri" w:cs="Calibri"/>
                <w:color w:val="000000"/>
              </w:rPr>
              <w:t>Connection Pattern</w:t>
            </w:r>
          </w:p>
        </w:tc>
        <w:tc>
          <w:tcPr>
            <w:tcW w:w="4200" w:type="dxa"/>
            <w:tcMar>
              <w:top w:w="80" w:type="dxa"/>
              <w:left w:w="100" w:type="dxa"/>
              <w:bottom w:w="80" w:type="dxa"/>
              <w:right w:w="100" w:type="dxa"/>
            </w:tcMar>
            <w:vAlign w:val="center"/>
          </w:tcPr>
          <w:p w14:paraId="36F4D03E" w14:textId="77777777" w:rsidR="00366048" w:rsidRDefault="00000000">
            <w:r>
              <w:rPr>
                <w:rFonts w:ascii="Calibri" w:eastAsia="Calibri" w:hAnsi="Calibri" w:cs="Calibri"/>
                <w:color w:val="000000"/>
              </w:rPr>
              <w:t>Every node connects to multiple (often all) other nodes, providing several independent paths.</w:t>
            </w:r>
          </w:p>
        </w:tc>
        <w:tc>
          <w:tcPr>
            <w:tcW w:w="3200" w:type="dxa"/>
            <w:tcMar>
              <w:top w:w="80" w:type="dxa"/>
              <w:left w:w="100" w:type="dxa"/>
              <w:bottom w:w="80" w:type="dxa"/>
              <w:right w:w="100" w:type="dxa"/>
            </w:tcMar>
            <w:vAlign w:val="center"/>
          </w:tcPr>
          <w:p w14:paraId="68E5B0C4" w14:textId="77777777" w:rsidR="00366048" w:rsidRDefault="00000000">
            <w:r>
              <w:rPr>
                <w:rFonts w:ascii="Calibri" w:eastAsia="Calibri" w:hAnsi="Calibri" w:cs="Calibri"/>
                <w:color w:val="000000"/>
              </w:rPr>
              <w:t>Every node connects only to a single central hub/switch.</w:t>
            </w:r>
          </w:p>
        </w:tc>
      </w:tr>
      <w:tr w:rsidR="00366048" w14:paraId="4B81AF98"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7D86F823" w14:textId="77777777" w:rsidR="00366048" w:rsidRDefault="00000000">
            <w:r>
              <w:rPr>
                <w:rFonts w:ascii="Calibri" w:eastAsia="Calibri" w:hAnsi="Calibri" w:cs="Calibri"/>
                <w:color w:val="000000"/>
              </w:rPr>
              <w:t>Effect of a Single Link Failure</w:t>
            </w:r>
          </w:p>
        </w:tc>
        <w:tc>
          <w:tcPr>
            <w:tcW w:w="4200" w:type="dxa"/>
            <w:shd w:val="clear" w:color="auto" w:fill="F2F2F2"/>
            <w:tcMar>
              <w:top w:w="80" w:type="dxa"/>
              <w:left w:w="100" w:type="dxa"/>
              <w:bottom w:w="80" w:type="dxa"/>
              <w:right w:w="100" w:type="dxa"/>
            </w:tcMar>
            <w:vAlign w:val="center"/>
          </w:tcPr>
          <w:p w14:paraId="3DEA5FAF" w14:textId="77777777" w:rsidR="00366048" w:rsidRDefault="00000000">
            <w:r>
              <w:rPr>
                <w:rFonts w:ascii="Calibri" w:eastAsia="Calibri" w:hAnsi="Calibri" w:cs="Calibri"/>
                <w:color w:val="000000"/>
              </w:rPr>
              <w:t>Traffic is automatically re-routed through an alternate path; communication continues uninterrupted.</w:t>
            </w:r>
          </w:p>
        </w:tc>
        <w:tc>
          <w:tcPr>
            <w:tcW w:w="3200" w:type="dxa"/>
            <w:shd w:val="clear" w:color="auto" w:fill="F2F2F2"/>
            <w:tcMar>
              <w:top w:w="80" w:type="dxa"/>
              <w:left w:w="100" w:type="dxa"/>
              <w:bottom w:w="80" w:type="dxa"/>
              <w:right w:w="100" w:type="dxa"/>
            </w:tcMar>
            <w:vAlign w:val="center"/>
          </w:tcPr>
          <w:p w14:paraId="636597E9" w14:textId="77777777" w:rsidR="00366048" w:rsidRDefault="00000000">
            <w:r>
              <w:rPr>
                <w:rFonts w:ascii="Calibri" w:eastAsia="Calibri" w:hAnsi="Calibri" w:cs="Calibri"/>
                <w:color w:val="000000"/>
              </w:rPr>
              <w:t>Only the one node on that link loses connectivity; the rest of the network is unaffected.</w:t>
            </w:r>
          </w:p>
        </w:tc>
      </w:tr>
      <w:tr w:rsidR="00366048" w14:paraId="4AE74744" w14:textId="77777777">
        <w:tblPrEx>
          <w:tblCellMar>
            <w:top w:w="0" w:type="dxa"/>
            <w:bottom w:w="0" w:type="dxa"/>
          </w:tblCellMar>
        </w:tblPrEx>
        <w:tc>
          <w:tcPr>
            <w:tcW w:w="2400" w:type="dxa"/>
            <w:tcMar>
              <w:top w:w="80" w:type="dxa"/>
              <w:left w:w="100" w:type="dxa"/>
              <w:bottom w:w="80" w:type="dxa"/>
              <w:right w:w="100" w:type="dxa"/>
            </w:tcMar>
            <w:vAlign w:val="center"/>
          </w:tcPr>
          <w:p w14:paraId="493A2DEA" w14:textId="77777777" w:rsidR="00366048" w:rsidRDefault="00000000">
            <w:r>
              <w:rPr>
                <w:rFonts w:ascii="Calibri" w:eastAsia="Calibri" w:hAnsi="Calibri" w:cs="Calibri"/>
                <w:color w:val="000000"/>
              </w:rPr>
              <w:t>Effect of Central Device Failure</w:t>
            </w:r>
          </w:p>
        </w:tc>
        <w:tc>
          <w:tcPr>
            <w:tcW w:w="4200" w:type="dxa"/>
            <w:tcMar>
              <w:top w:w="80" w:type="dxa"/>
              <w:left w:w="100" w:type="dxa"/>
              <w:bottom w:w="80" w:type="dxa"/>
              <w:right w:w="100" w:type="dxa"/>
            </w:tcMar>
            <w:vAlign w:val="center"/>
          </w:tcPr>
          <w:p w14:paraId="58003FBA" w14:textId="77777777" w:rsidR="00366048" w:rsidRDefault="00000000">
            <w:r>
              <w:rPr>
                <w:rFonts w:ascii="Calibri" w:eastAsia="Calibri" w:hAnsi="Calibri" w:cs="Calibri"/>
                <w:color w:val="000000"/>
              </w:rPr>
              <w:t>Not applicable — there is no single central device the whole network depends on.</w:t>
            </w:r>
          </w:p>
        </w:tc>
        <w:tc>
          <w:tcPr>
            <w:tcW w:w="3200" w:type="dxa"/>
            <w:tcMar>
              <w:top w:w="80" w:type="dxa"/>
              <w:left w:w="100" w:type="dxa"/>
              <w:bottom w:w="80" w:type="dxa"/>
              <w:right w:w="100" w:type="dxa"/>
            </w:tcMar>
            <w:vAlign w:val="center"/>
          </w:tcPr>
          <w:p w14:paraId="1C99949F" w14:textId="77777777" w:rsidR="00366048" w:rsidRDefault="00000000">
            <w:r>
              <w:rPr>
                <w:rFonts w:ascii="Calibri" w:eastAsia="Calibri" w:hAnsi="Calibri" w:cs="Calibri"/>
                <w:color w:val="000000"/>
              </w:rPr>
              <w:t>Catastrophic — failure of the hub/switch disconnects every node simultaneously.</w:t>
            </w:r>
          </w:p>
        </w:tc>
      </w:tr>
      <w:tr w:rsidR="00366048" w14:paraId="3541AFF1"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25A5DBB0" w14:textId="77777777" w:rsidR="00366048" w:rsidRDefault="00000000">
            <w:r>
              <w:rPr>
                <w:rFonts w:ascii="Calibri" w:eastAsia="Calibri" w:hAnsi="Calibri" w:cs="Calibri"/>
                <w:color w:val="000000"/>
              </w:rPr>
              <w:t>Fault Tolerance Level</w:t>
            </w:r>
          </w:p>
        </w:tc>
        <w:tc>
          <w:tcPr>
            <w:tcW w:w="4200" w:type="dxa"/>
            <w:shd w:val="clear" w:color="auto" w:fill="F2F2F2"/>
            <w:tcMar>
              <w:top w:w="80" w:type="dxa"/>
              <w:left w:w="100" w:type="dxa"/>
              <w:bottom w:w="80" w:type="dxa"/>
              <w:right w:w="100" w:type="dxa"/>
            </w:tcMar>
            <w:vAlign w:val="center"/>
          </w:tcPr>
          <w:p w14:paraId="66E9BC90" w14:textId="77777777" w:rsidR="00366048" w:rsidRDefault="00000000">
            <w:r>
              <w:rPr>
                <w:rFonts w:ascii="Calibri" w:eastAsia="Calibri" w:hAnsi="Calibri" w:cs="Calibri"/>
                <w:color w:val="000000"/>
              </w:rPr>
              <w:t>Very high — redundant paths make the design robust against multiple simultaneous faults.</w:t>
            </w:r>
          </w:p>
        </w:tc>
        <w:tc>
          <w:tcPr>
            <w:tcW w:w="3200" w:type="dxa"/>
            <w:shd w:val="clear" w:color="auto" w:fill="F2F2F2"/>
            <w:tcMar>
              <w:top w:w="80" w:type="dxa"/>
              <w:left w:w="100" w:type="dxa"/>
              <w:bottom w:w="80" w:type="dxa"/>
              <w:right w:w="100" w:type="dxa"/>
            </w:tcMar>
            <w:vAlign w:val="center"/>
          </w:tcPr>
          <w:p w14:paraId="2FF3C10C" w14:textId="77777777" w:rsidR="00366048" w:rsidRDefault="00000000">
            <w:r>
              <w:rPr>
                <w:rFonts w:ascii="Calibri" w:eastAsia="Calibri" w:hAnsi="Calibri" w:cs="Calibri"/>
                <w:color w:val="000000"/>
              </w:rPr>
              <w:t>Moderate — resilient to node/cable faults but has one systemic single point of failure.</w:t>
            </w:r>
          </w:p>
        </w:tc>
      </w:tr>
      <w:tr w:rsidR="00366048" w14:paraId="30F5FA81" w14:textId="77777777">
        <w:tblPrEx>
          <w:tblCellMar>
            <w:top w:w="0" w:type="dxa"/>
            <w:bottom w:w="0" w:type="dxa"/>
          </w:tblCellMar>
        </w:tblPrEx>
        <w:tc>
          <w:tcPr>
            <w:tcW w:w="2400" w:type="dxa"/>
            <w:tcMar>
              <w:top w:w="80" w:type="dxa"/>
              <w:left w:w="100" w:type="dxa"/>
              <w:bottom w:w="80" w:type="dxa"/>
              <w:right w:w="100" w:type="dxa"/>
            </w:tcMar>
            <w:vAlign w:val="center"/>
          </w:tcPr>
          <w:p w14:paraId="34078E70" w14:textId="77777777" w:rsidR="00366048" w:rsidRDefault="00000000">
            <w:r>
              <w:rPr>
                <w:rFonts w:ascii="Calibri" w:eastAsia="Calibri" w:hAnsi="Calibri" w:cs="Calibri"/>
                <w:color w:val="000000"/>
              </w:rPr>
              <w:t>Typical Use Case</w:t>
            </w:r>
          </w:p>
        </w:tc>
        <w:tc>
          <w:tcPr>
            <w:tcW w:w="4200" w:type="dxa"/>
            <w:tcMar>
              <w:top w:w="80" w:type="dxa"/>
              <w:left w:w="100" w:type="dxa"/>
              <w:bottom w:w="80" w:type="dxa"/>
              <w:right w:w="100" w:type="dxa"/>
            </w:tcMar>
            <w:vAlign w:val="center"/>
          </w:tcPr>
          <w:p w14:paraId="20F02905" w14:textId="77777777" w:rsidR="00366048" w:rsidRDefault="00000000">
            <w:r>
              <w:rPr>
                <w:rFonts w:ascii="Calibri" w:eastAsia="Calibri" w:hAnsi="Calibri" w:cs="Calibri"/>
                <w:color w:val="000000"/>
              </w:rPr>
              <w:t>Critical backbones (ISP cores, military/defence networks, data-centre interconnects).</w:t>
            </w:r>
          </w:p>
        </w:tc>
        <w:tc>
          <w:tcPr>
            <w:tcW w:w="3200" w:type="dxa"/>
            <w:tcMar>
              <w:top w:w="80" w:type="dxa"/>
              <w:left w:w="100" w:type="dxa"/>
              <w:bottom w:w="80" w:type="dxa"/>
              <w:right w:w="100" w:type="dxa"/>
            </w:tcMar>
            <w:vAlign w:val="center"/>
          </w:tcPr>
          <w:p w14:paraId="38625F7C" w14:textId="77777777" w:rsidR="00366048" w:rsidRDefault="00000000">
            <w:r>
              <w:rPr>
                <w:rFonts w:ascii="Calibri" w:eastAsia="Calibri" w:hAnsi="Calibri" w:cs="Calibri"/>
                <w:color w:val="000000"/>
              </w:rPr>
              <w:t>General-purpose LANs where moderate resilience is acceptable.</w:t>
            </w:r>
          </w:p>
        </w:tc>
      </w:tr>
    </w:tbl>
    <w:p w14:paraId="6797F443" w14:textId="77777777" w:rsidR="00366048" w:rsidRDefault="00000000">
      <w:pPr>
        <w:pStyle w:val="Heading2"/>
        <w:spacing w:before="260" w:after="140"/>
      </w:pPr>
      <w:r>
        <w:rPr>
          <w:rFonts w:ascii="Calibri" w:eastAsia="Calibri" w:hAnsi="Calibri" w:cs="Calibri"/>
          <w:b/>
          <w:bCs/>
          <w:color w:val="1F3864"/>
        </w:rPr>
        <w:t>2.3 Analysis / Discussion</w:t>
      </w:r>
    </w:p>
    <w:p w14:paraId="4B82A088" w14:textId="77777777" w:rsidR="00366048" w:rsidRDefault="00000000">
      <w:pPr>
        <w:spacing w:after="140" w:line="300" w:lineRule="auto"/>
      </w:pPr>
      <w:r>
        <w:rPr>
          <w:rFonts w:ascii="Calibri" w:eastAsia="Calibri" w:hAnsi="Calibri" w:cs="Calibri"/>
          <w:sz w:val="22"/>
          <w:szCs w:val="22"/>
        </w:rPr>
        <w:t xml:space="preserve">The key distinguishing factor is redundancy of paths versus redundancy of nodes. Mesh topology's defining property — multiple physical paths between any pair of nodes — means the network has no true single point of failure at the topology level; when a link fails, routing/switching logic simply uses another available path, and communication is preserved. Star topology, in contrast, achieves resilience only at the node level: if one workstation's cable fails, the rest of the network is unaffected, which already makes it more fault-tolerant than bus topology. However, every node's only path to the network passes through the same central device, so the </w:t>
      </w:r>
      <w:r>
        <w:rPr>
          <w:rFonts w:ascii="Calibri" w:eastAsia="Calibri" w:hAnsi="Calibri" w:cs="Calibri"/>
          <w:sz w:val="22"/>
          <w:szCs w:val="22"/>
        </w:rPr>
        <w:lastRenderedPageBreak/>
        <w:t>hub or switch is an unavoidable single point of failure — if it goes down, the entire star network stops functioning at once, regardless of how many nodes are otherwise healthy. This is why mesh topology, despite its far higher wiring and hardware cost, is preferred in environments where continuous availability is non-negotiable.</w:t>
      </w:r>
    </w:p>
    <w:p w14:paraId="6D555459" w14:textId="77777777" w:rsidR="00366048" w:rsidRDefault="00000000">
      <w:pPr>
        <w:pStyle w:val="Heading2"/>
        <w:spacing w:before="260" w:after="140"/>
      </w:pPr>
      <w:r>
        <w:rPr>
          <w:rFonts w:ascii="Calibri" w:eastAsia="Calibri" w:hAnsi="Calibri" w:cs="Calibri"/>
          <w:b/>
          <w:bCs/>
          <w:color w:val="1F3864"/>
        </w:rPr>
        <w:t>2.4 Conclusion</w:t>
      </w:r>
    </w:p>
    <w:p w14:paraId="7D91DD74" w14:textId="77777777" w:rsidR="00366048" w:rsidRDefault="00000000">
      <w:pPr>
        <w:spacing w:after="140" w:line="300" w:lineRule="auto"/>
      </w:pPr>
      <w:r>
        <w:rPr>
          <w:rFonts w:ascii="Calibri" w:eastAsia="Calibri" w:hAnsi="Calibri" w:cs="Calibri"/>
          <w:sz w:val="22"/>
          <w:szCs w:val="22"/>
        </w:rPr>
        <w:t>Mesh topology provides substantially higher fault tolerance than star topology because its redundant paths eliminate any single point of failure, while star topology remains vulnerable to complete network failure if its central device fails. Mesh is therefore the stronger choice for critical, high-availability environments.</w:t>
      </w:r>
    </w:p>
    <w:p w14:paraId="5FE9A68C" w14:textId="77777777" w:rsidR="00366048" w:rsidRDefault="00366048">
      <w:pPr>
        <w:pBdr>
          <w:bottom w:val="single" w:sz="6" w:space="4" w:color="999999"/>
        </w:pBdr>
        <w:spacing w:after="200"/>
      </w:pPr>
    </w:p>
    <w:p w14:paraId="21A728FF" w14:textId="77777777" w:rsidR="00366048" w:rsidRDefault="00000000">
      <w:pPr>
        <w:pStyle w:val="Heading1"/>
        <w:spacing w:before="260" w:after="140"/>
      </w:pPr>
      <w:r>
        <w:rPr>
          <w:rFonts w:ascii="Calibri" w:eastAsia="Calibri" w:hAnsi="Calibri" w:cs="Calibri"/>
          <w:b/>
          <w:bCs/>
          <w:color w:val="1F3864"/>
        </w:rPr>
        <w:t>Question 3 — Bus vs. Mesh Topology: Installation Complexity (5 Marks)</w:t>
      </w:r>
    </w:p>
    <w:p w14:paraId="24DC73D6" w14:textId="77777777" w:rsidR="00366048" w:rsidRDefault="00000000">
      <w:pPr>
        <w:spacing w:after="140" w:line="300" w:lineRule="auto"/>
      </w:pPr>
      <w:r>
        <w:rPr>
          <w:rFonts w:ascii="Calibri" w:eastAsia="Calibri" w:hAnsi="Calibri" w:cs="Calibri"/>
          <w:sz w:val="22"/>
          <w:szCs w:val="22"/>
        </w:rPr>
        <w:t>Compare bus and mesh topology in terms of ease/complexity of installation.</w:t>
      </w:r>
    </w:p>
    <w:p w14:paraId="3854B13C" w14:textId="77777777" w:rsidR="00366048" w:rsidRDefault="00000000">
      <w:pPr>
        <w:pStyle w:val="Heading2"/>
        <w:spacing w:before="260" w:after="140"/>
      </w:pPr>
      <w:r>
        <w:rPr>
          <w:rFonts w:ascii="Calibri" w:eastAsia="Calibri" w:hAnsi="Calibri" w:cs="Calibri"/>
          <w:b/>
          <w:bCs/>
          <w:color w:val="1F3864"/>
        </w:rPr>
        <w:t>3.1 Objective</w:t>
      </w:r>
    </w:p>
    <w:p w14:paraId="24201221" w14:textId="77777777" w:rsidR="00366048" w:rsidRDefault="00000000">
      <w:pPr>
        <w:spacing w:after="140" w:line="300" w:lineRule="auto"/>
      </w:pPr>
      <w:r>
        <w:rPr>
          <w:rFonts w:ascii="Calibri" w:eastAsia="Calibri" w:hAnsi="Calibri" w:cs="Calibri"/>
          <w:sz w:val="22"/>
          <w:szCs w:val="22"/>
        </w:rPr>
        <w:t>To compare the wiring effort, connection count, and practical installation difficulty of bus and mesh topologies as the number of network devices increases.</w:t>
      </w:r>
    </w:p>
    <w:p w14:paraId="7D6452D4" w14:textId="77777777" w:rsidR="00366048" w:rsidRDefault="00000000">
      <w:pPr>
        <w:pStyle w:val="Heading2"/>
        <w:spacing w:before="260" w:after="140"/>
      </w:pPr>
      <w:r>
        <w:rPr>
          <w:rFonts w:ascii="Calibri" w:eastAsia="Calibri" w:hAnsi="Calibri" w:cs="Calibri"/>
          <w:b/>
          <w:bCs/>
          <w:color w:val="1F3864"/>
        </w:rPr>
        <w:t>3.2 Comparison Table</w:t>
      </w:r>
    </w:p>
    <w:tbl>
      <w:tblPr>
        <w:tblW w:w="98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00"/>
        <w:gridCol w:w="3600"/>
        <w:gridCol w:w="3600"/>
      </w:tblGrid>
      <w:tr w:rsidR="00366048" w14:paraId="35B1D9CC"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0CCA7CDD" w14:textId="77777777" w:rsidR="00366048" w:rsidRDefault="00000000">
            <w:pPr>
              <w:jc w:val="center"/>
            </w:pPr>
            <w:r>
              <w:rPr>
                <w:rFonts w:ascii="Calibri" w:eastAsia="Calibri" w:hAnsi="Calibri" w:cs="Calibri"/>
                <w:b/>
                <w:bCs/>
                <w:color w:val="FFFFFF"/>
              </w:rPr>
              <w:t>Criterion</w:t>
            </w:r>
          </w:p>
        </w:tc>
        <w:tc>
          <w:tcPr>
            <w:tcW w:w="3600" w:type="dxa"/>
            <w:shd w:val="clear" w:color="auto" w:fill="1F3864"/>
            <w:tcMar>
              <w:top w:w="80" w:type="dxa"/>
              <w:left w:w="100" w:type="dxa"/>
              <w:bottom w:w="80" w:type="dxa"/>
              <w:right w:w="100" w:type="dxa"/>
            </w:tcMar>
            <w:vAlign w:val="center"/>
          </w:tcPr>
          <w:p w14:paraId="4F24E8DA" w14:textId="77777777" w:rsidR="00366048" w:rsidRDefault="00000000">
            <w:pPr>
              <w:jc w:val="center"/>
            </w:pPr>
            <w:r>
              <w:rPr>
                <w:rFonts w:ascii="Calibri" w:eastAsia="Calibri" w:hAnsi="Calibri" w:cs="Calibri"/>
                <w:b/>
                <w:bCs/>
                <w:color w:val="FFFFFF"/>
              </w:rPr>
              <w:t>Bus Topology</w:t>
            </w:r>
          </w:p>
        </w:tc>
        <w:tc>
          <w:tcPr>
            <w:tcW w:w="3600" w:type="dxa"/>
            <w:shd w:val="clear" w:color="auto" w:fill="1F3864"/>
            <w:tcMar>
              <w:top w:w="80" w:type="dxa"/>
              <w:left w:w="100" w:type="dxa"/>
              <w:bottom w:w="80" w:type="dxa"/>
              <w:right w:w="100" w:type="dxa"/>
            </w:tcMar>
            <w:vAlign w:val="center"/>
          </w:tcPr>
          <w:p w14:paraId="5605C05F" w14:textId="77777777" w:rsidR="00366048" w:rsidRDefault="00000000">
            <w:pPr>
              <w:jc w:val="center"/>
            </w:pPr>
            <w:r>
              <w:rPr>
                <w:rFonts w:ascii="Calibri" w:eastAsia="Calibri" w:hAnsi="Calibri" w:cs="Calibri"/>
                <w:b/>
                <w:bCs/>
                <w:color w:val="FFFFFF"/>
              </w:rPr>
              <w:t>Mesh Topology</w:t>
            </w:r>
          </w:p>
        </w:tc>
      </w:tr>
      <w:tr w:rsidR="00366048" w14:paraId="1CE94E27" w14:textId="77777777">
        <w:tblPrEx>
          <w:tblCellMar>
            <w:top w:w="0" w:type="dxa"/>
            <w:bottom w:w="0" w:type="dxa"/>
          </w:tblCellMar>
        </w:tblPrEx>
        <w:tc>
          <w:tcPr>
            <w:tcW w:w="2600" w:type="dxa"/>
            <w:tcMar>
              <w:top w:w="80" w:type="dxa"/>
              <w:left w:w="100" w:type="dxa"/>
              <w:bottom w:w="80" w:type="dxa"/>
              <w:right w:w="100" w:type="dxa"/>
            </w:tcMar>
            <w:vAlign w:val="center"/>
          </w:tcPr>
          <w:p w14:paraId="02FD466C" w14:textId="77777777" w:rsidR="00366048" w:rsidRDefault="00000000">
            <w:r>
              <w:rPr>
                <w:rFonts w:ascii="Calibri" w:eastAsia="Calibri" w:hAnsi="Calibri" w:cs="Calibri"/>
                <w:color w:val="000000"/>
              </w:rPr>
              <w:t>Cabling Required</w:t>
            </w:r>
          </w:p>
        </w:tc>
        <w:tc>
          <w:tcPr>
            <w:tcW w:w="3600" w:type="dxa"/>
            <w:tcMar>
              <w:top w:w="80" w:type="dxa"/>
              <w:left w:w="100" w:type="dxa"/>
              <w:bottom w:w="80" w:type="dxa"/>
              <w:right w:w="100" w:type="dxa"/>
            </w:tcMar>
            <w:vAlign w:val="center"/>
          </w:tcPr>
          <w:p w14:paraId="49835282" w14:textId="77777777" w:rsidR="00366048" w:rsidRDefault="00000000">
            <w:r>
              <w:rPr>
                <w:rFonts w:ascii="Calibri" w:eastAsia="Calibri" w:hAnsi="Calibri" w:cs="Calibri"/>
                <w:color w:val="000000"/>
              </w:rPr>
              <w:t>One shared backbone cable with short drop cables to each node.</w:t>
            </w:r>
          </w:p>
        </w:tc>
        <w:tc>
          <w:tcPr>
            <w:tcW w:w="3600" w:type="dxa"/>
            <w:tcMar>
              <w:top w:w="80" w:type="dxa"/>
              <w:left w:w="100" w:type="dxa"/>
              <w:bottom w:w="80" w:type="dxa"/>
              <w:right w:w="100" w:type="dxa"/>
            </w:tcMar>
            <w:vAlign w:val="center"/>
          </w:tcPr>
          <w:p w14:paraId="4E0124B0" w14:textId="77777777" w:rsidR="00366048" w:rsidRDefault="00000000">
            <w:r>
              <w:rPr>
                <w:rFonts w:ascii="Calibri" w:eastAsia="Calibri" w:hAnsi="Calibri" w:cs="Calibri"/>
                <w:color w:val="000000"/>
              </w:rPr>
              <w:t>A dedicated cable between every pair of nodes.</w:t>
            </w:r>
          </w:p>
        </w:tc>
      </w:tr>
      <w:tr w:rsidR="00366048" w14:paraId="7E9C1401"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3D67FC52" w14:textId="77777777" w:rsidR="00366048" w:rsidRDefault="00000000">
            <w:r>
              <w:rPr>
                <w:rFonts w:ascii="Calibri" w:eastAsia="Calibri" w:hAnsi="Calibri" w:cs="Calibri"/>
                <w:color w:val="000000"/>
              </w:rPr>
              <w:t>Number of Connections for n Nodes</w:t>
            </w:r>
          </w:p>
        </w:tc>
        <w:tc>
          <w:tcPr>
            <w:tcW w:w="3600" w:type="dxa"/>
            <w:shd w:val="clear" w:color="auto" w:fill="F2F2F2"/>
            <w:tcMar>
              <w:top w:w="80" w:type="dxa"/>
              <w:left w:w="100" w:type="dxa"/>
              <w:bottom w:w="80" w:type="dxa"/>
              <w:right w:w="100" w:type="dxa"/>
            </w:tcMar>
            <w:vAlign w:val="center"/>
          </w:tcPr>
          <w:p w14:paraId="59479A92" w14:textId="77777777" w:rsidR="00366048" w:rsidRDefault="00000000">
            <w:r>
              <w:rPr>
                <w:rFonts w:ascii="Calibri" w:eastAsia="Calibri" w:hAnsi="Calibri" w:cs="Calibri"/>
                <w:color w:val="000000"/>
              </w:rPr>
              <w:t>Approximately n connections to the single backbone (linear growth).</w:t>
            </w:r>
          </w:p>
        </w:tc>
        <w:tc>
          <w:tcPr>
            <w:tcW w:w="3600" w:type="dxa"/>
            <w:shd w:val="clear" w:color="auto" w:fill="F2F2F2"/>
            <w:tcMar>
              <w:top w:w="80" w:type="dxa"/>
              <w:left w:w="100" w:type="dxa"/>
              <w:bottom w:w="80" w:type="dxa"/>
              <w:right w:w="100" w:type="dxa"/>
            </w:tcMar>
            <w:vAlign w:val="center"/>
          </w:tcPr>
          <w:p w14:paraId="2B01C981" w14:textId="77777777" w:rsidR="00366048" w:rsidRDefault="00000000">
            <w:proofErr w:type="gramStart"/>
            <w:r>
              <w:rPr>
                <w:rFonts w:ascii="Calibri" w:eastAsia="Calibri" w:hAnsi="Calibri" w:cs="Calibri"/>
                <w:color w:val="000000"/>
              </w:rPr>
              <w:t>n(</w:t>
            </w:r>
            <w:proofErr w:type="gramEnd"/>
            <w:r>
              <w:rPr>
                <w:rFonts w:ascii="Calibri" w:eastAsia="Calibri" w:hAnsi="Calibri" w:cs="Calibri"/>
                <w:color w:val="000000"/>
              </w:rPr>
              <w:t>n − 1) / 2 connections for full mesh (quadratic growth).</w:t>
            </w:r>
          </w:p>
        </w:tc>
      </w:tr>
      <w:tr w:rsidR="00366048" w14:paraId="01AA7D9C" w14:textId="77777777">
        <w:tblPrEx>
          <w:tblCellMar>
            <w:top w:w="0" w:type="dxa"/>
            <w:bottom w:w="0" w:type="dxa"/>
          </w:tblCellMar>
        </w:tblPrEx>
        <w:tc>
          <w:tcPr>
            <w:tcW w:w="2600" w:type="dxa"/>
            <w:tcMar>
              <w:top w:w="80" w:type="dxa"/>
              <w:left w:w="100" w:type="dxa"/>
              <w:bottom w:w="80" w:type="dxa"/>
              <w:right w:w="100" w:type="dxa"/>
            </w:tcMar>
            <w:vAlign w:val="center"/>
          </w:tcPr>
          <w:p w14:paraId="44B868C4" w14:textId="77777777" w:rsidR="00366048" w:rsidRDefault="00000000">
            <w:r>
              <w:rPr>
                <w:rFonts w:ascii="Calibri" w:eastAsia="Calibri" w:hAnsi="Calibri" w:cs="Calibri"/>
                <w:color w:val="000000"/>
              </w:rPr>
              <w:t>Ports Required per Node</w:t>
            </w:r>
          </w:p>
        </w:tc>
        <w:tc>
          <w:tcPr>
            <w:tcW w:w="3600" w:type="dxa"/>
            <w:tcMar>
              <w:top w:w="80" w:type="dxa"/>
              <w:left w:w="100" w:type="dxa"/>
              <w:bottom w:w="80" w:type="dxa"/>
              <w:right w:w="100" w:type="dxa"/>
            </w:tcMar>
            <w:vAlign w:val="center"/>
          </w:tcPr>
          <w:p w14:paraId="71981186" w14:textId="77777777" w:rsidR="00366048" w:rsidRDefault="00000000">
            <w:r>
              <w:rPr>
                <w:rFonts w:ascii="Calibri" w:eastAsia="Calibri" w:hAnsi="Calibri" w:cs="Calibri"/>
                <w:color w:val="000000"/>
              </w:rPr>
              <w:t>One tap/connector per node.</w:t>
            </w:r>
          </w:p>
        </w:tc>
        <w:tc>
          <w:tcPr>
            <w:tcW w:w="3600" w:type="dxa"/>
            <w:tcMar>
              <w:top w:w="80" w:type="dxa"/>
              <w:left w:w="100" w:type="dxa"/>
              <w:bottom w:w="80" w:type="dxa"/>
              <w:right w:w="100" w:type="dxa"/>
            </w:tcMar>
            <w:vAlign w:val="center"/>
          </w:tcPr>
          <w:p w14:paraId="71E53837" w14:textId="77777777" w:rsidR="00366048" w:rsidRDefault="00000000">
            <w:r>
              <w:rPr>
                <w:rFonts w:ascii="Calibri" w:eastAsia="Calibri" w:hAnsi="Calibri" w:cs="Calibri"/>
                <w:color w:val="000000"/>
              </w:rPr>
              <w:t>n − 1 ports per node in a full mesh — significant NIC/port demand.</w:t>
            </w:r>
          </w:p>
        </w:tc>
      </w:tr>
      <w:tr w:rsidR="00366048" w14:paraId="6D104F86"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4A1853E" w14:textId="77777777" w:rsidR="00366048" w:rsidRDefault="00000000">
            <w:r>
              <w:rPr>
                <w:rFonts w:ascii="Calibri" w:eastAsia="Calibri" w:hAnsi="Calibri" w:cs="Calibri"/>
                <w:color w:val="000000"/>
              </w:rPr>
              <w:t>Installation Effort</w:t>
            </w:r>
          </w:p>
        </w:tc>
        <w:tc>
          <w:tcPr>
            <w:tcW w:w="3600" w:type="dxa"/>
            <w:shd w:val="clear" w:color="auto" w:fill="F2F2F2"/>
            <w:tcMar>
              <w:top w:w="80" w:type="dxa"/>
              <w:left w:w="100" w:type="dxa"/>
              <w:bottom w:w="80" w:type="dxa"/>
              <w:right w:w="100" w:type="dxa"/>
            </w:tcMar>
            <w:vAlign w:val="center"/>
          </w:tcPr>
          <w:p w14:paraId="43815E83" w14:textId="77777777" w:rsidR="00366048" w:rsidRDefault="00000000">
            <w:r>
              <w:rPr>
                <w:rFonts w:ascii="Calibri" w:eastAsia="Calibri" w:hAnsi="Calibri" w:cs="Calibri"/>
                <w:color w:val="000000"/>
              </w:rPr>
              <w:t>Quick and simple; minimal planning needed.</w:t>
            </w:r>
          </w:p>
        </w:tc>
        <w:tc>
          <w:tcPr>
            <w:tcW w:w="3600" w:type="dxa"/>
            <w:shd w:val="clear" w:color="auto" w:fill="F2F2F2"/>
            <w:tcMar>
              <w:top w:w="80" w:type="dxa"/>
              <w:left w:w="100" w:type="dxa"/>
              <w:bottom w:w="80" w:type="dxa"/>
              <w:right w:w="100" w:type="dxa"/>
            </w:tcMar>
            <w:vAlign w:val="center"/>
          </w:tcPr>
          <w:p w14:paraId="5513A0E5" w14:textId="77777777" w:rsidR="00366048" w:rsidRDefault="00000000">
            <w:r>
              <w:rPr>
                <w:rFonts w:ascii="Calibri" w:eastAsia="Calibri" w:hAnsi="Calibri" w:cs="Calibri"/>
                <w:color w:val="000000"/>
              </w:rPr>
              <w:t>Labour-intensive; requires careful planning of cable runs and port allocation.</w:t>
            </w:r>
          </w:p>
        </w:tc>
      </w:tr>
      <w:tr w:rsidR="00366048" w14:paraId="4811164D" w14:textId="77777777">
        <w:tblPrEx>
          <w:tblCellMar>
            <w:top w:w="0" w:type="dxa"/>
            <w:bottom w:w="0" w:type="dxa"/>
          </w:tblCellMar>
        </w:tblPrEx>
        <w:tc>
          <w:tcPr>
            <w:tcW w:w="2600" w:type="dxa"/>
            <w:tcMar>
              <w:top w:w="80" w:type="dxa"/>
              <w:left w:w="100" w:type="dxa"/>
              <w:bottom w:w="80" w:type="dxa"/>
              <w:right w:w="100" w:type="dxa"/>
            </w:tcMar>
            <w:vAlign w:val="center"/>
          </w:tcPr>
          <w:p w14:paraId="25C7BBD2" w14:textId="77777777" w:rsidR="00366048" w:rsidRDefault="00000000">
            <w:r>
              <w:rPr>
                <w:rFonts w:ascii="Calibri" w:eastAsia="Calibri" w:hAnsi="Calibri" w:cs="Calibri"/>
                <w:color w:val="000000"/>
              </w:rPr>
              <w:t>Scal­ability of Installation Effort</w:t>
            </w:r>
          </w:p>
        </w:tc>
        <w:tc>
          <w:tcPr>
            <w:tcW w:w="3600" w:type="dxa"/>
            <w:tcMar>
              <w:top w:w="80" w:type="dxa"/>
              <w:left w:w="100" w:type="dxa"/>
              <w:bottom w:w="80" w:type="dxa"/>
              <w:right w:w="100" w:type="dxa"/>
            </w:tcMar>
            <w:vAlign w:val="center"/>
          </w:tcPr>
          <w:p w14:paraId="7A7D2FBE" w14:textId="77777777" w:rsidR="00366048" w:rsidRDefault="00000000">
            <w:r>
              <w:rPr>
                <w:rFonts w:ascii="Calibri" w:eastAsia="Calibri" w:hAnsi="Calibri" w:cs="Calibri"/>
                <w:color w:val="000000"/>
              </w:rPr>
              <w:t>Adding a node is a minor, low-cost extension of the backbone.</w:t>
            </w:r>
          </w:p>
        </w:tc>
        <w:tc>
          <w:tcPr>
            <w:tcW w:w="3600" w:type="dxa"/>
            <w:tcMar>
              <w:top w:w="80" w:type="dxa"/>
              <w:left w:w="100" w:type="dxa"/>
              <w:bottom w:w="80" w:type="dxa"/>
              <w:right w:w="100" w:type="dxa"/>
            </w:tcMar>
            <w:vAlign w:val="center"/>
          </w:tcPr>
          <w:p w14:paraId="2F9D7EAA" w14:textId="77777777" w:rsidR="00366048" w:rsidRDefault="00000000">
            <w:r>
              <w:rPr>
                <w:rFonts w:ascii="Calibri" w:eastAsia="Calibri" w:hAnsi="Calibri" w:cs="Calibri"/>
                <w:color w:val="000000"/>
              </w:rPr>
              <w:t>Adding a node requires new cables to every existing node — effort grows sharply with network size.</w:t>
            </w:r>
          </w:p>
        </w:tc>
      </w:tr>
    </w:tbl>
    <w:p w14:paraId="529159F2" w14:textId="77777777" w:rsidR="00366048" w:rsidRDefault="00000000">
      <w:pPr>
        <w:pStyle w:val="Heading2"/>
        <w:spacing w:before="260" w:after="140"/>
      </w:pPr>
      <w:r>
        <w:rPr>
          <w:rFonts w:ascii="Calibri" w:eastAsia="Calibri" w:hAnsi="Calibri" w:cs="Calibri"/>
          <w:b/>
          <w:bCs/>
          <w:color w:val="1F3864"/>
        </w:rPr>
        <w:t>3.3 Analysis / Discussion</w:t>
      </w:r>
    </w:p>
    <w:p w14:paraId="2D3467D1" w14:textId="77777777" w:rsidR="00366048" w:rsidRDefault="00000000">
      <w:pPr>
        <w:spacing w:after="140" w:line="300" w:lineRule="auto"/>
      </w:pPr>
      <w:r>
        <w:rPr>
          <w:rFonts w:ascii="Calibri" w:eastAsia="Calibri" w:hAnsi="Calibri" w:cs="Calibri"/>
          <w:sz w:val="22"/>
          <w:szCs w:val="22"/>
        </w:rPr>
        <w:t xml:space="preserve">Bus topology's installation simplicity comes from its linear structure: adding a node means tapping into the existing backbone once, so total wiring grows proportionally to the number of nodes. Mesh topology's fault tolerance (Question 2) is bought at a steep installation cost — a full mesh of n nodes needs </w:t>
      </w:r>
      <w:proofErr w:type="gramStart"/>
      <w:r>
        <w:rPr>
          <w:rFonts w:ascii="Calibri" w:eastAsia="Calibri" w:hAnsi="Calibri" w:cs="Calibri"/>
          <w:sz w:val="22"/>
          <w:szCs w:val="22"/>
        </w:rPr>
        <w:t>n(</w:t>
      </w:r>
      <w:proofErr w:type="gramEnd"/>
      <w:r>
        <w:rPr>
          <w:rFonts w:ascii="Calibri" w:eastAsia="Calibri" w:hAnsi="Calibri" w:cs="Calibri"/>
          <w:sz w:val="22"/>
          <w:szCs w:val="22"/>
        </w:rPr>
        <w:t xml:space="preserve">n − 1)/2 physical links, so wiring effort grows quadratically rather than linearly. For example, a 5-node bus needs about 5 connections, while a full 5-node mesh needs 10; at 10 nodes this becomes roughly 10 versus 45. Beyond the sheer cable count, mesh installations also demand more networking ports per device and far more careful </w:t>
      </w:r>
      <w:r>
        <w:rPr>
          <w:rFonts w:ascii="Calibri" w:eastAsia="Calibri" w:hAnsi="Calibri" w:cs="Calibri"/>
          <w:sz w:val="22"/>
          <w:szCs w:val="22"/>
        </w:rPr>
        <w:lastRenderedPageBreak/>
        <w:t>physical planning (cable routing, labelling, and testing every individual link), making mesh topology considerably more time-consuming and costly to deploy, especially as the network grows.</w:t>
      </w:r>
    </w:p>
    <w:p w14:paraId="4E7F7AAB" w14:textId="77777777" w:rsidR="00366048" w:rsidRDefault="00000000">
      <w:pPr>
        <w:pStyle w:val="Heading2"/>
        <w:spacing w:before="260" w:after="140"/>
      </w:pPr>
      <w:r>
        <w:rPr>
          <w:rFonts w:ascii="Calibri" w:eastAsia="Calibri" w:hAnsi="Calibri" w:cs="Calibri"/>
          <w:b/>
          <w:bCs/>
          <w:color w:val="1F3864"/>
        </w:rPr>
        <w:t>3.4 Conclusion</w:t>
      </w:r>
    </w:p>
    <w:p w14:paraId="0B91BF60" w14:textId="77777777" w:rsidR="00366048" w:rsidRDefault="00000000">
      <w:pPr>
        <w:spacing w:after="140" w:line="300" w:lineRule="auto"/>
      </w:pPr>
      <w:r>
        <w:rPr>
          <w:rFonts w:ascii="Calibri" w:eastAsia="Calibri" w:hAnsi="Calibri" w:cs="Calibri"/>
          <w:sz w:val="22"/>
          <w:szCs w:val="22"/>
        </w:rPr>
        <w:t>Bus topology is simple and inexpensive to install because of its single shared backbone, while mesh topology's requirement for a direct link between every pair of nodes makes installation complex and its effort grow quadratically with network size. Bus topology suits small, simple networks; mesh topology's installation overhead is justified only where its fault tolerance is essential.</w:t>
      </w:r>
    </w:p>
    <w:p w14:paraId="716783C3" w14:textId="77777777" w:rsidR="00366048" w:rsidRDefault="00366048">
      <w:pPr>
        <w:pBdr>
          <w:bottom w:val="single" w:sz="6" w:space="4" w:color="999999"/>
        </w:pBdr>
        <w:spacing w:after="200"/>
      </w:pPr>
    </w:p>
    <w:p w14:paraId="2B36D164" w14:textId="77777777" w:rsidR="00366048" w:rsidRDefault="00000000">
      <w:pPr>
        <w:pStyle w:val="Heading1"/>
        <w:spacing w:before="260" w:after="140"/>
      </w:pPr>
      <w:r>
        <w:rPr>
          <w:rFonts w:ascii="Calibri" w:eastAsia="Calibri" w:hAnsi="Calibri" w:cs="Calibri"/>
          <w:b/>
          <w:bCs/>
          <w:color w:val="1F3864"/>
        </w:rPr>
        <w:t>Question 4 — Hybrid vs. Star Topology: Scalability (5 Marks)</w:t>
      </w:r>
    </w:p>
    <w:p w14:paraId="710BC56A" w14:textId="77777777" w:rsidR="00366048" w:rsidRDefault="00000000">
      <w:pPr>
        <w:spacing w:after="140" w:line="300" w:lineRule="auto"/>
      </w:pPr>
      <w:r>
        <w:rPr>
          <w:rFonts w:ascii="Calibri" w:eastAsia="Calibri" w:hAnsi="Calibri" w:cs="Calibri"/>
          <w:sz w:val="22"/>
          <w:szCs w:val="22"/>
        </w:rPr>
        <w:t>Compare hybrid and star topology in terms of scalability.</w:t>
      </w:r>
    </w:p>
    <w:p w14:paraId="6BA15669" w14:textId="77777777" w:rsidR="00366048" w:rsidRDefault="00000000">
      <w:pPr>
        <w:pStyle w:val="Heading2"/>
        <w:spacing w:before="260" w:after="140"/>
      </w:pPr>
      <w:r>
        <w:rPr>
          <w:rFonts w:ascii="Calibri" w:eastAsia="Calibri" w:hAnsi="Calibri" w:cs="Calibri"/>
          <w:b/>
          <w:bCs/>
          <w:color w:val="1F3864"/>
        </w:rPr>
        <w:t>4.1 Objective</w:t>
      </w:r>
    </w:p>
    <w:p w14:paraId="277CF15B" w14:textId="77777777" w:rsidR="00366048" w:rsidRDefault="00000000">
      <w:pPr>
        <w:spacing w:after="140" w:line="300" w:lineRule="auto"/>
      </w:pPr>
      <w:r>
        <w:rPr>
          <w:rFonts w:ascii="Calibri" w:eastAsia="Calibri" w:hAnsi="Calibri" w:cs="Calibri"/>
          <w:sz w:val="22"/>
          <w:szCs w:val="22"/>
        </w:rPr>
        <w:t>To examine how hybrid and star topologies accommodate network growth, and to identify the limiting factors on scalability in each case.</w:t>
      </w:r>
    </w:p>
    <w:p w14:paraId="7F440998" w14:textId="77777777" w:rsidR="00366048" w:rsidRDefault="00000000">
      <w:pPr>
        <w:pStyle w:val="Heading2"/>
        <w:spacing w:before="260" w:after="140"/>
      </w:pPr>
      <w:r>
        <w:rPr>
          <w:rFonts w:ascii="Calibri" w:eastAsia="Calibri" w:hAnsi="Calibri" w:cs="Calibri"/>
          <w:b/>
          <w:bCs/>
          <w:color w:val="1F3864"/>
        </w:rPr>
        <w:t>4.2 Comparison Table</w:t>
      </w:r>
    </w:p>
    <w:tbl>
      <w:tblPr>
        <w:tblW w:w="98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00"/>
        <w:gridCol w:w="4200"/>
        <w:gridCol w:w="3200"/>
      </w:tblGrid>
      <w:tr w:rsidR="00366048" w14:paraId="68A843A5"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70310EBE" w14:textId="77777777" w:rsidR="00366048" w:rsidRDefault="00000000">
            <w:pPr>
              <w:jc w:val="center"/>
            </w:pPr>
            <w:r>
              <w:rPr>
                <w:rFonts w:ascii="Calibri" w:eastAsia="Calibri" w:hAnsi="Calibri" w:cs="Calibri"/>
                <w:b/>
                <w:bCs/>
                <w:color w:val="FFFFFF"/>
              </w:rPr>
              <w:t>Criterion</w:t>
            </w:r>
          </w:p>
        </w:tc>
        <w:tc>
          <w:tcPr>
            <w:tcW w:w="4200" w:type="dxa"/>
            <w:shd w:val="clear" w:color="auto" w:fill="1F3864"/>
            <w:tcMar>
              <w:top w:w="80" w:type="dxa"/>
              <w:left w:w="100" w:type="dxa"/>
              <w:bottom w:w="80" w:type="dxa"/>
              <w:right w:w="100" w:type="dxa"/>
            </w:tcMar>
            <w:vAlign w:val="center"/>
          </w:tcPr>
          <w:p w14:paraId="250F790D" w14:textId="77777777" w:rsidR="00366048" w:rsidRDefault="00000000">
            <w:pPr>
              <w:jc w:val="center"/>
            </w:pPr>
            <w:r>
              <w:rPr>
                <w:rFonts w:ascii="Calibri" w:eastAsia="Calibri" w:hAnsi="Calibri" w:cs="Calibri"/>
                <w:b/>
                <w:bCs/>
                <w:color w:val="FFFFFF"/>
              </w:rPr>
              <w:t>Hybrid Topology</w:t>
            </w:r>
          </w:p>
        </w:tc>
        <w:tc>
          <w:tcPr>
            <w:tcW w:w="3200" w:type="dxa"/>
            <w:shd w:val="clear" w:color="auto" w:fill="1F3864"/>
            <w:tcMar>
              <w:top w:w="80" w:type="dxa"/>
              <w:left w:w="100" w:type="dxa"/>
              <w:bottom w:w="80" w:type="dxa"/>
              <w:right w:w="100" w:type="dxa"/>
            </w:tcMar>
            <w:vAlign w:val="center"/>
          </w:tcPr>
          <w:p w14:paraId="5DA39C19" w14:textId="77777777" w:rsidR="00366048" w:rsidRDefault="00000000">
            <w:pPr>
              <w:jc w:val="center"/>
            </w:pPr>
            <w:r>
              <w:rPr>
                <w:rFonts w:ascii="Calibri" w:eastAsia="Calibri" w:hAnsi="Calibri" w:cs="Calibri"/>
                <w:b/>
                <w:bCs/>
                <w:color w:val="FFFFFF"/>
              </w:rPr>
              <w:t>Star Topology</w:t>
            </w:r>
          </w:p>
        </w:tc>
      </w:tr>
      <w:tr w:rsidR="00366048" w14:paraId="08413A2D" w14:textId="77777777">
        <w:tblPrEx>
          <w:tblCellMar>
            <w:top w:w="0" w:type="dxa"/>
            <w:bottom w:w="0" w:type="dxa"/>
          </w:tblCellMar>
        </w:tblPrEx>
        <w:tc>
          <w:tcPr>
            <w:tcW w:w="2400" w:type="dxa"/>
            <w:tcMar>
              <w:top w:w="80" w:type="dxa"/>
              <w:left w:w="100" w:type="dxa"/>
              <w:bottom w:w="80" w:type="dxa"/>
              <w:right w:w="100" w:type="dxa"/>
            </w:tcMar>
            <w:vAlign w:val="center"/>
          </w:tcPr>
          <w:p w14:paraId="1A38059B" w14:textId="77777777" w:rsidR="00366048" w:rsidRDefault="00000000">
            <w:r>
              <w:rPr>
                <w:rFonts w:ascii="Calibri" w:eastAsia="Calibri" w:hAnsi="Calibri" w:cs="Calibri"/>
                <w:color w:val="000000"/>
              </w:rPr>
              <w:t>Structure</w:t>
            </w:r>
          </w:p>
        </w:tc>
        <w:tc>
          <w:tcPr>
            <w:tcW w:w="4200" w:type="dxa"/>
            <w:tcMar>
              <w:top w:w="80" w:type="dxa"/>
              <w:left w:w="100" w:type="dxa"/>
              <w:bottom w:w="80" w:type="dxa"/>
              <w:right w:w="100" w:type="dxa"/>
            </w:tcMar>
            <w:vAlign w:val="center"/>
          </w:tcPr>
          <w:p w14:paraId="723BDE07" w14:textId="77777777" w:rsidR="00366048" w:rsidRDefault="00000000">
            <w:r>
              <w:rPr>
                <w:rFonts w:ascii="Calibri" w:eastAsia="Calibri" w:hAnsi="Calibri" w:cs="Calibri"/>
                <w:color w:val="000000"/>
              </w:rPr>
              <w:t>Combines two or more topologies (e.g. star-of-stars, star + mesh) into one design.</w:t>
            </w:r>
          </w:p>
        </w:tc>
        <w:tc>
          <w:tcPr>
            <w:tcW w:w="3200" w:type="dxa"/>
            <w:tcMar>
              <w:top w:w="80" w:type="dxa"/>
              <w:left w:w="100" w:type="dxa"/>
              <w:bottom w:w="80" w:type="dxa"/>
              <w:right w:w="100" w:type="dxa"/>
            </w:tcMar>
            <w:vAlign w:val="center"/>
          </w:tcPr>
          <w:p w14:paraId="7DC1A0C2" w14:textId="77777777" w:rsidR="00366048" w:rsidRDefault="00000000">
            <w:r>
              <w:rPr>
                <w:rFonts w:ascii="Calibri" w:eastAsia="Calibri" w:hAnsi="Calibri" w:cs="Calibri"/>
                <w:color w:val="000000"/>
              </w:rPr>
              <w:t>All nodes connect to a single central device.</w:t>
            </w:r>
          </w:p>
        </w:tc>
      </w:tr>
      <w:tr w:rsidR="00366048" w14:paraId="2FD321DB"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49618206" w14:textId="77777777" w:rsidR="00366048" w:rsidRDefault="00000000">
            <w:r>
              <w:rPr>
                <w:rFonts w:ascii="Calibri" w:eastAsia="Calibri" w:hAnsi="Calibri" w:cs="Calibri"/>
                <w:color w:val="000000"/>
              </w:rPr>
              <w:t>Expansion Method</w:t>
            </w:r>
          </w:p>
        </w:tc>
        <w:tc>
          <w:tcPr>
            <w:tcW w:w="4200" w:type="dxa"/>
            <w:shd w:val="clear" w:color="auto" w:fill="F2F2F2"/>
            <w:tcMar>
              <w:top w:w="80" w:type="dxa"/>
              <w:left w:w="100" w:type="dxa"/>
              <w:bottom w:w="80" w:type="dxa"/>
              <w:right w:w="100" w:type="dxa"/>
            </w:tcMar>
            <w:vAlign w:val="center"/>
          </w:tcPr>
          <w:p w14:paraId="3CC60A6E" w14:textId="77777777" w:rsidR="00366048" w:rsidRDefault="00000000">
            <w:r>
              <w:rPr>
                <w:rFonts w:ascii="Calibri" w:eastAsia="Calibri" w:hAnsi="Calibri" w:cs="Calibri"/>
                <w:color w:val="000000"/>
              </w:rPr>
              <w:t>New segments (additional star/bus/mesh clusters) can be added and interconnected without redesigning the existing network.</w:t>
            </w:r>
          </w:p>
        </w:tc>
        <w:tc>
          <w:tcPr>
            <w:tcW w:w="3200" w:type="dxa"/>
            <w:shd w:val="clear" w:color="auto" w:fill="F2F2F2"/>
            <w:tcMar>
              <w:top w:w="80" w:type="dxa"/>
              <w:left w:w="100" w:type="dxa"/>
              <w:bottom w:w="80" w:type="dxa"/>
              <w:right w:w="100" w:type="dxa"/>
            </w:tcMar>
            <w:vAlign w:val="center"/>
          </w:tcPr>
          <w:p w14:paraId="148AE72B" w14:textId="77777777" w:rsidR="00366048" w:rsidRDefault="00000000">
            <w:r>
              <w:rPr>
                <w:rFonts w:ascii="Calibri" w:eastAsia="Calibri" w:hAnsi="Calibri" w:cs="Calibri"/>
                <w:color w:val="000000"/>
              </w:rPr>
              <w:t>New nodes are added directly to the existing central device.</w:t>
            </w:r>
          </w:p>
        </w:tc>
      </w:tr>
      <w:tr w:rsidR="00366048" w14:paraId="21A5E490" w14:textId="77777777">
        <w:tblPrEx>
          <w:tblCellMar>
            <w:top w:w="0" w:type="dxa"/>
            <w:bottom w:w="0" w:type="dxa"/>
          </w:tblCellMar>
        </w:tblPrEx>
        <w:tc>
          <w:tcPr>
            <w:tcW w:w="2400" w:type="dxa"/>
            <w:tcMar>
              <w:top w:w="80" w:type="dxa"/>
              <w:left w:w="100" w:type="dxa"/>
              <w:bottom w:w="80" w:type="dxa"/>
              <w:right w:w="100" w:type="dxa"/>
            </w:tcMar>
            <w:vAlign w:val="center"/>
          </w:tcPr>
          <w:p w14:paraId="51C6A21A" w14:textId="77777777" w:rsidR="00366048" w:rsidRDefault="00000000">
            <w:r>
              <w:rPr>
                <w:rFonts w:ascii="Calibri" w:eastAsia="Calibri" w:hAnsi="Calibri" w:cs="Calibri"/>
                <w:color w:val="000000"/>
              </w:rPr>
              <w:t>Limiting Factor</w:t>
            </w:r>
          </w:p>
        </w:tc>
        <w:tc>
          <w:tcPr>
            <w:tcW w:w="4200" w:type="dxa"/>
            <w:tcMar>
              <w:top w:w="80" w:type="dxa"/>
              <w:left w:w="100" w:type="dxa"/>
              <w:bottom w:w="80" w:type="dxa"/>
              <w:right w:w="100" w:type="dxa"/>
            </w:tcMar>
            <w:vAlign w:val="center"/>
          </w:tcPr>
          <w:p w14:paraId="4C45AD97" w14:textId="77777777" w:rsidR="00366048" w:rsidRDefault="00000000">
            <w:r>
              <w:rPr>
                <w:rFonts w:ascii="Calibri" w:eastAsia="Calibri" w:hAnsi="Calibri" w:cs="Calibri"/>
                <w:color w:val="000000"/>
              </w:rPr>
              <w:t>Limited mainly by the capacity of the interconnecting backbone/core devices, which can themselves be upgraded or expanded.</w:t>
            </w:r>
          </w:p>
        </w:tc>
        <w:tc>
          <w:tcPr>
            <w:tcW w:w="3200" w:type="dxa"/>
            <w:tcMar>
              <w:top w:w="80" w:type="dxa"/>
              <w:left w:w="100" w:type="dxa"/>
              <w:bottom w:w="80" w:type="dxa"/>
              <w:right w:w="100" w:type="dxa"/>
            </w:tcMar>
            <w:vAlign w:val="center"/>
          </w:tcPr>
          <w:p w14:paraId="28215425" w14:textId="77777777" w:rsidR="00366048" w:rsidRDefault="00000000">
            <w:r>
              <w:rPr>
                <w:rFonts w:ascii="Calibri" w:eastAsia="Calibri" w:hAnsi="Calibri" w:cs="Calibri"/>
                <w:color w:val="000000"/>
              </w:rPr>
              <w:t>Limited directly by the port count of the central hub/switch; once full, expansion requires additional hardware.</w:t>
            </w:r>
          </w:p>
        </w:tc>
      </w:tr>
      <w:tr w:rsidR="00366048" w14:paraId="451479F9"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743E28F9" w14:textId="77777777" w:rsidR="00366048" w:rsidRDefault="00000000">
            <w:r>
              <w:rPr>
                <w:rFonts w:ascii="Calibri" w:eastAsia="Calibri" w:hAnsi="Calibri" w:cs="Calibri"/>
                <w:color w:val="000000"/>
              </w:rPr>
              <w:t>Scalability Rating</w:t>
            </w:r>
          </w:p>
        </w:tc>
        <w:tc>
          <w:tcPr>
            <w:tcW w:w="4200" w:type="dxa"/>
            <w:shd w:val="clear" w:color="auto" w:fill="F2F2F2"/>
            <w:tcMar>
              <w:top w:w="80" w:type="dxa"/>
              <w:left w:w="100" w:type="dxa"/>
              <w:bottom w:w="80" w:type="dxa"/>
              <w:right w:w="100" w:type="dxa"/>
            </w:tcMar>
            <w:vAlign w:val="center"/>
          </w:tcPr>
          <w:p w14:paraId="0FB6CF4C" w14:textId="77777777" w:rsidR="00366048" w:rsidRDefault="00000000">
            <w:r>
              <w:rPr>
                <w:rFonts w:ascii="Calibri" w:eastAsia="Calibri" w:hAnsi="Calibri" w:cs="Calibri"/>
                <w:color w:val="000000"/>
              </w:rPr>
              <w:t>High — flexible, near-organic growth across departments or sites.</w:t>
            </w:r>
          </w:p>
        </w:tc>
        <w:tc>
          <w:tcPr>
            <w:tcW w:w="3200" w:type="dxa"/>
            <w:shd w:val="clear" w:color="auto" w:fill="F2F2F2"/>
            <w:tcMar>
              <w:top w:w="80" w:type="dxa"/>
              <w:left w:w="100" w:type="dxa"/>
              <w:bottom w:w="80" w:type="dxa"/>
              <w:right w:w="100" w:type="dxa"/>
            </w:tcMar>
            <w:vAlign w:val="center"/>
          </w:tcPr>
          <w:p w14:paraId="733B4D61" w14:textId="77777777" w:rsidR="00366048" w:rsidRDefault="00000000">
            <w:r>
              <w:rPr>
                <w:rFonts w:ascii="Calibri" w:eastAsia="Calibri" w:hAnsi="Calibri" w:cs="Calibri"/>
                <w:color w:val="000000"/>
              </w:rPr>
              <w:t>Moderate — scalable up to central-device capacity, then requires structural change.</w:t>
            </w:r>
          </w:p>
        </w:tc>
      </w:tr>
      <w:tr w:rsidR="00366048" w14:paraId="7EC7D3A8" w14:textId="77777777">
        <w:tblPrEx>
          <w:tblCellMar>
            <w:top w:w="0" w:type="dxa"/>
            <w:bottom w:w="0" w:type="dxa"/>
          </w:tblCellMar>
        </w:tblPrEx>
        <w:tc>
          <w:tcPr>
            <w:tcW w:w="2400" w:type="dxa"/>
            <w:tcMar>
              <w:top w:w="80" w:type="dxa"/>
              <w:left w:w="100" w:type="dxa"/>
              <w:bottom w:w="80" w:type="dxa"/>
              <w:right w:w="100" w:type="dxa"/>
            </w:tcMar>
            <w:vAlign w:val="center"/>
          </w:tcPr>
          <w:p w14:paraId="3D98297D" w14:textId="77777777" w:rsidR="00366048" w:rsidRDefault="00000000">
            <w:r>
              <w:rPr>
                <w:rFonts w:ascii="Calibri" w:eastAsia="Calibri" w:hAnsi="Calibri" w:cs="Calibri"/>
                <w:color w:val="000000"/>
              </w:rPr>
              <w:t>Typical Use Case</w:t>
            </w:r>
          </w:p>
        </w:tc>
        <w:tc>
          <w:tcPr>
            <w:tcW w:w="4200" w:type="dxa"/>
            <w:tcMar>
              <w:top w:w="80" w:type="dxa"/>
              <w:left w:w="100" w:type="dxa"/>
              <w:bottom w:w="80" w:type="dxa"/>
              <w:right w:w="100" w:type="dxa"/>
            </w:tcMar>
            <w:vAlign w:val="center"/>
          </w:tcPr>
          <w:p w14:paraId="117C66B2" w14:textId="77777777" w:rsidR="00366048" w:rsidRDefault="00000000">
            <w:r>
              <w:rPr>
                <w:rFonts w:ascii="Calibri" w:eastAsia="Calibri" w:hAnsi="Calibri" w:cs="Calibri"/>
                <w:color w:val="000000"/>
              </w:rPr>
              <w:t>Large enterprises, campus networks, multi-department organisations.</w:t>
            </w:r>
          </w:p>
        </w:tc>
        <w:tc>
          <w:tcPr>
            <w:tcW w:w="3200" w:type="dxa"/>
            <w:tcMar>
              <w:top w:w="80" w:type="dxa"/>
              <w:left w:w="100" w:type="dxa"/>
              <w:bottom w:w="80" w:type="dxa"/>
              <w:right w:w="100" w:type="dxa"/>
            </w:tcMar>
            <w:vAlign w:val="center"/>
          </w:tcPr>
          <w:p w14:paraId="6C7C7CAC" w14:textId="77777777" w:rsidR="00366048" w:rsidRDefault="00000000">
            <w:r>
              <w:rPr>
                <w:rFonts w:ascii="Calibri" w:eastAsia="Calibri" w:hAnsi="Calibri" w:cs="Calibri"/>
                <w:color w:val="000000"/>
              </w:rPr>
              <w:t>Single office, lab, or floor with a bounded number of devices.</w:t>
            </w:r>
          </w:p>
        </w:tc>
      </w:tr>
    </w:tbl>
    <w:p w14:paraId="530FD9ED" w14:textId="77777777" w:rsidR="00366048" w:rsidRDefault="00000000">
      <w:pPr>
        <w:pStyle w:val="Heading2"/>
        <w:spacing w:before="260" w:after="140"/>
      </w:pPr>
      <w:r>
        <w:rPr>
          <w:rFonts w:ascii="Calibri" w:eastAsia="Calibri" w:hAnsi="Calibri" w:cs="Calibri"/>
          <w:b/>
          <w:bCs/>
          <w:color w:val="1F3864"/>
        </w:rPr>
        <w:t>4.3 Analysis / Discussion</w:t>
      </w:r>
    </w:p>
    <w:p w14:paraId="222849B8" w14:textId="77777777" w:rsidR="00366048" w:rsidRDefault="00000000">
      <w:pPr>
        <w:spacing w:after="140" w:line="300" w:lineRule="auto"/>
      </w:pPr>
      <w:r>
        <w:rPr>
          <w:rFonts w:ascii="Calibri" w:eastAsia="Calibri" w:hAnsi="Calibri" w:cs="Calibri"/>
          <w:sz w:val="22"/>
          <w:szCs w:val="22"/>
        </w:rPr>
        <w:t xml:space="preserve">Star topology's scalability is bounded by a single physical constraint: the number of available ports on its central switch or hub. Growth is easy up to that limit, but once the device is full, expansion requires purchasing and integrating new hardware, and possibly restructuring cabling. Hybrid topology avoids this ceiling by design — because it is built from multiple interconnected topological segments (for instance, several star clusters joined through a core mesh or backbone link), new segments can be introduced as independent units and connected at </w:t>
      </w:r>
      <w:r>
        <w:rPr>
          <w:rFonts w:ascii="Calibri" w:eastAsia="Calibri" w:hAnsi="Calibri" w:cs="Calibri"/>
          <w:sz w:val="22"/>
          <w:szCs w:val="22"/>
        </w:rPr>
        <w:lastRenderedPageBreak/>
        <w:t>the core, without disturbing the internal structure of existing segments. This makes hybrid topology naturally suited to organisations that grow in units — new departments, floors, or branch sites — since each new unit is simply added as another segment rather than requiring the entire network to be re-planned. The trade-off is that hybrid topology is more complex to design and requires competent network architecture at the core, but this complexity is precisely what buys its superior long-term scalability.</w:t>
      </w:r>
    </w:p>
    <w:p w14:paraId="7EA0CB8A" w14:textId="77777777" w:rsidR="00366048" w:rsidRDefault="00000000">
      <w:pPr>
        <w:pStyle w:val="Heading2"/>
        <w:spacing w:before="260" w:after="140"/>
      </w:pPr>
      <w:r>
        <w:rPr>
          <w:rFonts w:ascii="Calibri" w:eastAsia="Calibri" w:hAnsi="Calibri" w:cs="Calibri"/>
          <w:b/>
          <w:bCs/>
          <w:color w:val="1F3864"/>
        </w:rPr>
        <w:t>4.4 Conclusion</w:t>
      </w:r>
    </w:p>
    <w:p w14:paraId="79AD7A12" w14:textId="77777777" w:rsidR="00366048" w:rsidRDefault="00000000">
      <w:pPr>
        <w:spacing w:after="140" w:line="300" w:lineRule="auto"/>
      </w:pPr>
      <w:r>
        <w:rPr>
          <w:rFonts w:ascii="Calibri" w:eastAsia="Calibri" w:hAnsi="Calibri" w:cs="Calibri"/>
          <w:sz w:val="22"/>
          <w:szCs w:val="22"/>
        </w:rPr>
        <w:t>Hybrid topology offers greater scalability than star topology because it grows by adding interconnected segments rather than depending on a single device's port capacity. Star topology remains scalable only within the limits of its central hardware, after which further growth requires hardware upgrades or a topology change.</w:t>
      </w:r>
    </w:p>
    <w:p w14:paraId="0F30F802" w14:textId="77777777" w:rsidR="00366048" w:rsidRDefault="00366048">
      <w:pPr>
        <w:pBdr>
          <w:bottom w:val="single" w:sz="6" w:space="4" w:color="999999"/>
        </w:pBdr>
        <w:spacing w:after="200"/>
      </w:pPr>
    </w:p>
    <w:p w14:paraId="64A714C1" w14:textId="77777777" w:rsidR="00366048" w:rsidRDefault="00000000">
      <w:pPr>
        <w:pStyle w:val="Heading1"/>
        <w:spacing w:before="260" w:after="140"/>
      </w:pPr>
      <w:r>
        <w:rPr>
          <w:rFonts w:ascii="Calibri" w:eastAsia="Calibri" w:hAnsi="Calibri" w:cs="Calibri"/>
          <w:b/>
          <w:bCs/>
          <w:color w:val="1F3864"/>
        </w:rPr>
        <w:t>Question 5 — Maintenance Comparison Across Star, Mesh, Bus, and Hybrid Topologies (5 Marks)</w:t>
      </w:r>
    </w:p>
    <w:p w14:paraId="78D41A82" w14:textId="77777777" w:rsidR="00366048" w:rsidRDefault="00000000">
      <w:pPr>
        <w:spacing w:after="140" w:line="300" w:lineRule="auto"/>
      </w:pPr>
      <w:r>
        <w:rPr>
          <w:rFonts w:ascii="Calibri" w:eastAsia="Calibri" w:hAnsi="Calibri" w:cs="Calibri"/>
          <w:sz w:val="22"/>
          <w:szCs w:val="22"/>
        </w:rPr>
        <w:t>Compare star, mesh, bus, and hybrid topology in terms of ease of maintenance.</w:t>
      </w:r>
    </w:p>
    <w:p w14:paraId="7C09EABA" w14:textId="77777777" w:rsidR="00366048" w:rsidRDefault="00000000">
      <w:pPr>
        <w:pStyle w:val="Heading2"/>
        <w:spacing w:before="260" w:after="140"/>
      </w:pPr>
      <w:r>
        <w:rPr>
          <w:rFonts w:ascii="Calibri" w:eastAsia="Calibri" w:hAnsi="Calibri" w:cs="Calibri"/>
          <w:b/>
          <w:bCs/>
          <w:color w:val="1F3864"/>
        </w:rPr>
        <w:t>5.1 Objective</w:t>
      </w:r>
    </w:p>
    <w:p w14:paraId="237EEB5E" w14:textId="77777777" w:rsidR="00366048" w:rsidRDefault="00000000">
      <w:pPr>
        <w:spacing w:after="140" w:line="300" w:lineRule="auto"/>
      </w:pPr>
      <w:r>
        <w:rPr>
          <w:rFonts w:ascii="Calibri" w:eastAsia="Calibri" w:hAnsi="Calibri" w:cs="Calibri"/>
          <w:sz w:val="22"/>
          <w:szCs w:val="22"/>
        </w:rPr>
        <w:t>To rank all four topologies by how easily faults can be identified, isolated, and resolved, and to explain the structural reasons behind each topology's maintenance profile.</w:t>
      </w:r>
    </w:p>
    <w:p w14:paraId="57182A1F" w14:textId="77777777" w:rsidR="00366048" w:rsidRDefault="00000000">
      <w:pPr>
        <w:pStyle w:val="Heading2"/>
        <w:spacing w:before="260" w:after="140"/>
      </w:pPr>
      <w:r>
        <w:rPr>
          <w:rFonts w:ascii="Calibri" w:eastAsia="Calibri" w:hAnsi="Calibri" w:cs="Calibri"/>
          <w:b/>
          <w:bCs/>
          <w:color w:val="1F3864"/>
        </w:rPr>
        <w:t>5.2 Comparison Table</w:t>
      </w:r>
    </w:p>
    <w:tbl>
      <w:tblPr>
        <w:tblW w:w="98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800"/>
        <w:gridCol w:w="2400"/>
        <w:gridCol w:w="5600"/>
      </w:tblGrid>
      <w:tr w:rsidR="00366048" w14:paraId="5BF6ACB4" w14:textId="77777777">
        <w:tblPrEx>
          <w:tblCellMar>
            <w:top w:w="0" w:type="dxa"/>
            <w:bottom w:w="0" w:type="dxa"/>
          </w:tblCellMar>
        </w:tblPrEx>
        <w:trPr>
          <w:tblHeader/>
        </w:trPr>
        <w:tc>
          <w:tcPr>
            <w:tcW w:w="1800" w:type="dxa"/>
            <w:shd w:val="clear" w:color="auto" w:fill="1F3864"/>
            <w:tcMar>
              <w:top w:w="80" w:type="dxa"/>
              <w:left w:w="100" w:type="dxa"/>
              <w:bottom w:w="80" w:type="dxa"/>
              <w:right w:w="100" w:type="dxa"/>
            </w:tcMar>
            <w:vAlign w:val="center"/>
          </w:tcPr>
          <w:p w14:paraId="5514D136" w14:textId="77777777" w:rsidR="00366048" w:rsidRDefault="00000000">
            <w:pPr>
              <w:jc w:val="center"/>
            </w:pPr>
            <w:r>
              <w:rPr>
                <w:rFonts w:ascii="Calibri" w:eastAsia="Calibri" w:hAnsi="Calibri" w:cs="Calibri"/>
                <w:b/>
                <w:bCs/>
                <w:color w:val="FFFFFF"/>
              </w:rPr>
              <w:t>Topology</w:t>
            </w:r>
          </w:p>
        </w:tc>
        <w:tc>
          <w:tcPr>
            <w:tcW w:w="2400" w:type="dxa"/>
            <w:shd w:val="clear" w:color="auto" w:fill="1F3864"/>
            <w:tcMar>
              <w:top w:w="80" w:type="dxa"/>
              <w:left w:w="100" w:type="dxa"/>
              <w:bottom w:w="80" w:type="dxa"/>
              <w:right w:w="100" w:type="dxa"/>
            </w:tcMar>
            <w:vAlign w:val="center"/>
          </w:tcPr>
          <w:p w14:paraId="1AAAD851" w14:textId="77777777" w:rsidR="00366048" w:rsidRDefault="00000000">
            <w:pPr>
              <w:jc w:val="center"/>
            </w:pPr>
            <w:r>
              <w:rPr>
                <w:rFonts w:ascii="Calibri" w:eastAsia="Calibri" w:hAnsi="Calibri" w:cs="Calibri"/>
                <w:b/>
                <w:bCs/>
                <w:color w:val="FFFFFF"/>
              </w:rPr>
              <w:t>Maintenance Difficulty</w:t>
            </w:r>
          </w:p>
        </w:tc>
        <w:tc>
          <w:tcPr>
            <w:tcW w:w="5600" w:type="dxa"/>
            <w:shd w:val="clear" w:color="auto" w:fill="1F3864"/>
            <w:tcMar>
              <w:top w:w="80" w:type="dxa"/>
              <w:left w:w="100" w:type="dxa"/>
              <w:bottom w:w="80" w:type="dxa"/>
              <w:right w:w="100" w:type="dxa"/>
            </w:tcMar>
            <w:vAlign w:val="center"/>
          </w:tcPr>
          <w:p w14:paraId="27394AC8" w14:textId="77777777" w:rsidR="00366048" w:rsidRDefault="00000000">
            <w:pPr>
              <w:jc w:val="center"/>
            </w:pPr>
            <w:r>
              <w:rPr>
                <w:rFonts w:ascii="Calibri" w:eastAsia="Calibri" w:hAnsi="Calibri" w:cs="Calibri"/>
                <w:b/>
                <w:bCs/>
                <w:color w:val="FFFFFF"/>
              </w:rPr>
              <w:t>Reason</w:t>
            </w:r>
          </w:p>
        </w:tc>
      </w:tr>
      <w:tr w:rsidR="00366048" w14:paraId="7D654501" w14:textId="77777777">
        <w:tblPrEx>
          <w:tblCellMar>
            <w:top w:w="0" w:type="dxa"/>
            <w:bottom w:w="0" w:type="dxa"/>
          </w:tblCellMar>
        </w:tblPrEx>
        <w:tc>
          <w:tcPr>
            <w:tcW w:w="1800" w:type="dxa"/>
            <w:tcMar>
              <w:top w:w="80" w:type="dxa"/>
              <w:left w:w="100" w:type="dxa"/>
              <w:bottom w:w="80" w:type="dxa"/>
              <w:right w:w="100" w:type="dxa"/>
            </w:tcMar>
            <w:vAlign w:val="center"/>
          </w:tcPr>
          <w:p w14:paraId="214C4B43" w14:textId="77777777" w:rsidR="00366048" w:rsidRDefault="00000000">
            <w:r>
              <w:rPr>
                <w:rFonts w:ascii="Calibri" w:eastAsia="Calibri" w:hAnsi="Calibri" w:cs="Calibri"/>
                <w:color w:val="000000"/>
              </w:rPr>
              <w:t>Star</w:t>
            </w:r>
          </w:p>
        </w:tc>
        <w:tc>
          <w:tcPr>
            <w:tcW w:w="2400" w:type="dxa"/>
            <w:tcMar>
              <w:top w:w="80" w:type="dxa"/>
              <w:left w:w="100" w:type="dxa"/>
              <w:bottom w:w="80" w:type="dxa"/>
              <w:right w:w="100" w:type="dxa"/>
            </w:tcMar>
            <w:vAlign w:val="center"/>
          </w:tcPr>
          <w:p w14:paraId="06F002F7" w14:textId="77777777" w:rsidR="00366048" w:rsidRDefault="00000000">
            <w:r>
              <w:rPr>
                <w:rFonts w:ascii="Calibri" w:eastAsia="Calibri" w:hAnsi="Calibri" w:cs="Calibri"/>
                <w:color w:val="000000"/>
              </w:rPr>
              <w:t>Easy</w:t>
            </w:r>
          </w:p>
        </w:tc>
        <w:tc>
          <w:tcPr>
            <w:tcW w:w="5600" w:type="dxa"/>
            <w:tcMar>
              <w:top w:w="80" w:type="dxa"/>
              <w:left w:w="100" w:type="dxa"/>
              <w:bottom w:w="80" w:type="dxa"/>
              <w:right w:w="100" w:type="dxa"/>
            </w:tcMar>
            <w:vAlign w:val="center"/>
          </w:tcPr>
          <w:p w14:paraId="40AE64FE" w14:textId="77777777" w:rsidR="00366048" w:rsidRDefault="00000000">
            <w:r>
              <w:rPr>
                <w:rFonts w:ascii="Calibri" w:eastAsia="Calibri" w:hAnsi="Calibri" w:cs="Calibri"/>
                <w:color w:val="000000"/>
              </w:rPr>
              <w:t>Each node has an independent cable back to the central device, so a fault can be quickly isolated to a specific node or link without affecting diagnosis of the rest of the network.</w:t>
            </w:r>
          </w:p>
        </w:tc>
      </w:tr>
      <w:tr w:rsidR="00366048" w14:paraId="0473E91B"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3115244F" w14:textId="77777777" w:rsidR="00366048" w:rsidRDefault="00000000">
            <w:r>
              <w:rPr>
                <w:rFonts w:ascii="Calibri" w:eastAsia="Calibri" w:hAnsi="Calibri" w:cs="Calibri"/>
                <w:color w:val="000000"/>
              </w:rPr>
              <w:t>Bus</w:t>
            </w:r>
          </w:p>
        </w:tc>
        <w:tc>
          <w:tcPr>
            <w:tcW w:w="2400" w:type="dxa"/>
            <w:shd w:val="clear" w:color="auto" w:fill="F2F2F2"/>
            <w:tcMar>
              <w:top w:w="80" w:type="dxa"/>
              <w:left w:w="100" w:type="dxa"/>
              <w:bottom w:w="80" w:type="dxa"/>
              <w:right w:w="100" w:type="dxa"/>
            </w:tcMar>
            <w:vAlign w:val="center"/>
          </w:tcPr>
          <w:p w14:paraId="131EC8BD" w14:textId="77777777" w:rsidR="00366048" w:rsidRDefault="00000000">
            <w:r>
              <w:rPr>
                <w:rFonts w:ascii="Calibri" w:eastAsia="Calibri" w:hAnsi="Calibri" w:cs="Calibri"/>
                <w:color w:val="000000"/>
              </w:rPr>
              <w:t>Moderately Hard</w:t>
            </w:r>
          </w:p>
        </w:tc>
        <w:tc>
          <w:tcPr>
            <w:tcW w:w="5600" w:type="dxa"/>
            <w:shd w:val="clear" w:color="auto" w:fill="F2F2F2"/>
            <w:tcMar>
              <w:top w:w="80" w:type="dxa"/>
              <w:left w:w="100" w:type="dxa"/>
              <w:bottom w:w="80" w:type="dxa"/>
              <w:right w:w="100" w:type="dxa"/>
            </w:tcMar>
            <w:vAlign w:val="center"/>
          </w:tcPr>
          <w:p w14:paraId="1F07AC91" w14:textId="77777777" w:rsidR="00366048" w:rsidRDefault="00000000">
            <w:r>
              <w:rPr>
                <w:rFonts w:ascii="Calibri" w:eastAsia="Calibri" w:hAnsi="Calibri" w:cs="Calibri"/>
                <w:color w:val="000000"/>
              </w:rPr>
              <w:t xml:space="preserve">All nodes share one backbone cable, so a fault anywhere on it disrupts the entire network, and locating the exact break point along a </w:t>
            </w:r>
            <w:proofErr w:type="gramStart"/>
            <w:r>
              <w:rPr>
                <w:rFonts w:ascii="Calibri" w:eastAsia="Calibri" w:hAnsi="Calibri" w:cs="Calibri"/>
                <w:color w:val="000000"/>
              </w:rPr>
              <w:t>long shared</w:t>
            </w:r>
            <w:proofErr w:type="gramEnd"/>
            <w:r>
              <w:rPr>
                <w:rFonts w:ascii="Calibri" w:eastAsia="Calibri" w:hAnsi="Calibri" w:cs="Calibri"/>
                <w:color w:val="000000"/>
              </w:rPr>
              <w:t xml:space="preserve"> cable is time-consuming.</w:t>
            </w:r>
          </w:p>
        </w:tc>
      </w:tr>
      <w:tr w:rsidR="00366048" w14:paraId="09C3423F" w14:textId="77777777">
        <w:tblPrEx>
          <w:tblCellMar>
            <w:top w:w="0" w:type="dxa"/>
            <w:bottom w:w="0" w:type="dxa"/>
          </w:tblCellMar>
        </w:tblPrEx>
        <w:tc>
          <w:tcPr>
            <w:tcW w:w="1800" w:type="dxa"/>
            <w:tcMar>
              <w:top w:w="80" w:type="dxa"/>
              <w:left w:w="100" w:type="dxa"/>
              <w:bottom w:w="80" w:type="dxa"/>
              <w:right w:w="100" w:type="dxa"/>
            </w:tcMar>
            <w:vAlign w:val="center"/>
          </w:tcPr>
          <w:p w14:paraId="6DC26DA6" w14:textId="77777777" w:rsidR="00366048" w:rsidRDefault="00000000">
            <w:r>
              <w:rPr>
                <w:rFonts w:ascii="Calibri" w:eastAsia="Calibri" w:hAnsi="Calibri" w:cs="Calibri"/>
                <w:color w:val="000000"/>
              </w:rPr>
              <w:t>Mesh</w:t>
            </w:r>
          </w:p>
        </w:tc>
        <w:tc>
          <w:tcPr>
            <w:tcW w:w="2400" w:type="dxa"/>
            <w:tcMar>
              <w:top w:w="80" w:type="dxa"/>
              <w:left w:w="100" w:type="dxa"/>
              <w:bottom w:w="80" w:type="dxa"/>
              <w:right w:w="100" w:type="dxa"/>
            </w:tcMar>
            <w:vAlign w:val="center"/>
          </w:tcPr>
          <w:p w14:paraId="56F56606" w14:textId="77777777" w:rsidR="00366048" w:rsidRDefault="00000000">
            <w:r>
              <w:rPr>
                <w:rFonts w:ascii="Calibri" w:eastAsia="Calibri" w:hAnsi="Calibri" w:cs="Calibri"/>
                <w:color w:val="000000"/>
              </w:rPr>
              <w:t>Hard</w:t>
            </w:r>
          </w:p>
        </w:tc>
        <w:tc>
          <w:tcPr>
            <w:tcW w:w="5600" w:type="dxa"/>
            <w:tcMar>
              <w:top w:w="80" w:type="dxa"/>
              <w:left w:w="100" w:type="dxa"/>
              <w:bottom w:w="80" w:type="dxa"/>
              <w:right w:w="100" w:type="dxa"/>
            </w:tcMar>
            <w:vAlign w:val="center"/>
          </w:tcPr>
          <w:p w14:paraId="1F57E39A" w14:textId="77777777" w:rsidR="00366048" w:rsidRDefault="00000000">
            <w:r>
              <w:rPr>
                <w:rFonts w:ascii="Calibri" w:eastAsia="Calibri" w:hAnsi="Calibri" w:cs="Calibri"/>
                <w:color w:val="000000"/>
              </w:rPr>
              <w:t>The very large number of point-to-point connections that gives mesh its fault tolerance also makes troubleshooting complex, since many redundant paths must be traced and tested individually.</w:t>
            </w:r>
          </w:p>
        </w:tc>
      </w:tr>
      <w:tr w:rsidR="00366048" w14:paraId="1C62A0B1"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22D12050" w14:textId="77777777" w:rsidR="00366048" w:rsidRDefault="00000000">
            <w:r>
              <w:rPr>
                <w:rFonts w:ascii="Calibri" w:eastAsia="Calibri" w:hAnsi="Calibri" w:cs="Calibri"/>
                <w:color w:val="000000"/>
              </w:rPr>
              <w:t>Hybrid</w:t>
            </w:r>
          </w:p>
        </w:tc>
        <w:tc>
          <w:tcPr>
            <w:tcW w:w="2400" w:type="dxa"/>
            <w:shd w:val="clear" w:color="auto" w:fill="F2F2F2"/>
            <w:tcMar>
              <w:top w:w="80" w:type="dxa"/>
              <w:left w:w="100" w:type="dxa"/>
              <w:bottom w:w="80" w:type="dxa"/>
              <w:right w:w="100" w:type="dxa"/>
            </w:tcMar>
            <w:vAlign w:val="center"/>
          </w:tcPr>
          <w:p w14:paraId="4BD16418" w14:textId="77777777" w:rsidR="00366048" w:rsidRDefault="00000000">
            <w:r>
              <w:rPr>
                <w:rFonts w:ascii="Calibri" w:eastAsia="Calibri" w:hAnsi="Calibri" w:cs="Calibri"/>
                <w:color w:val="000000"/>
              </w:rPr>
              <w:t>Moderate</w:t>
            </w:r>
          </w:p>
        </w:tc>
        <w:tc>
          <w:tcPr>
            <w:tcW w:w="5600" w:type="dxa"/>
            <w:shd w:val="clear" w:color="auto" w:fill="F2F2F2"/>
            <w:tcMar>
              <w:top w:w="80" w:type="dxa"/>
              <w:left w:w="100" w:type="dxa"/>
              <w:bottom w:w="80" w:type="dxa"/>
              <w:right w:w="100" w:type="dxa"/>
            </w:tcMar>
            <w:vAlign w:val="center"/>
          </w:tcPr>
          <w:p w14:paraId="3AF9CE0D" w14:textId="77777777" w:rsidR="00366048" w:rsidRDefault="00000000">
            <w:r>
              <w:rPr>
                <w:rFonts w:ascii="Calibri" w:eastAsia="Calibri" w:hAnsi="Calibri" w:cs="Calibri"/>
                <w:color w:val="000000"/>
              </w:rPr>
              <w:t>Combines multiple topologies, so flexibility is gained, but administrators must monitor and coordinate different segment types simultaneously, requiring broader skill and careful documentation.</w:t>
            </w:r>
          </w:p>
        </w:tc>
      </w:tr>
    </w:tbl>
    <w:p w14:paraId="0EBB6339" w14:textId="77777777" w:rsidR="00366048" w:rsidRDefault="00000000">
      <w:pPr>
        <w:pStyle w:val="Heading2"/>
        <w:spacing w:before="260" w:after="140"/>
      </w:pPr>
      <w:r>
        <w:rPr>
          <w:rFonts w:ascii="Calibri" w:eastAsia="Calibri" w:hAnsi="Calibri" w:cs="Calibri"/>
          <w:b/>
          <w:bCs/>
          <w:color w:val="1F3864"/>
        </w:rPr>
        <w:t>5.3 Analysis / Discussion</w:t>
      </w:r>
    </w:p>
    <w:p w14:paraId="45DA28AB" w14:textId="77777777" w:rsidR="00366048" w:rsidRDefault="00000000">
      <w:pPr>
        <w:spacing w:after="140" w:line="300" w:lineRule="auto"/>
      </w:pPr>
      <w:r>
        <w:rPr>
          <w:rFonts w:ascii="Calibri" w:eastAsia="Calibri" w:hAnsi="Calibri" w:cs="Calibri"/>
          <w:sz w:val="22"/>
          <w:szCs w:val="22"/>
        </w:rPr>
        <w:t xml:space="preserve">Maintenance difficulty tracks the same structural property that governs fault tolerance and installation complexity, but from the opposite direction: the design elements that make a topology reliable or resilient are often the elements that make it hard to diagnose. Star topology remains the easiest to maintain because its </w:t>
      </w:r>
      <w:r>
        <w:rPr>
          <w:rFonts w:ascii="Calibri" w:eastAsia="Calibri" w:hAnsi="Calibri" w:cs="Calibri"/>
          <w:sz w:val="22"/>
          <w:szCs w:val="22"/>
        </w:rPr>
        <w:lastRenderedPageBreak/>
        <w:t>point-to-point cabling means a technician can isolate a fault to one link or node almost immediately, without disturbing any other connection. Bus topology, despite being simple to install, is comparatively harder to maintain because its single shared backbone gives no way to isolate a section — the whole segment must be tested to find one break. Mesh topology, while the most fault-tolerant of the four, is the hardest to maintain precisely because it has the most connections: verifying which of many redundant paths has failed, and confirming that failover behaved correctly, demands significant time and expertise. Hybrid topology sits in between — its flexibility does not come with a single dominant weak point, but its mixed structure means the administrator must understand and monitor each constituent topology's characteristics simultaneously, which requires broader skill even if no single fault is especially hard to trace.</w:t>
      </w:r>
    </w:p>
    <w:p w14:paraId="5D571358" w14:textId="77777777" w:rsidR="00366048" w:rsidRDefault="00000000">
      <w:pPr>
        <w:pStyle w:val="Heading2"/>
        <w:spacing w:before="260" w:after="140"/>
      </w:pPr>
      <w:r>
        <w:rPr>
          <w:rFonts w:ascii="Calibri" w:eastAsia="Calibri" w:hAnsi="Calibri" w:cs="Calibri"/>
          <w:b/>
          <w:bCs/>
          <w:color w:val="1F3864"/>
        </w:rPr>
        <w:t>5.4 Conclusion</w:t>
      </w:r>
    </w:p>
    <w:p w14:paraId="708DEE08" w14:textId="77777777" w:rsidR="00366048" w:rsidRDefault="00000000">
      <w:pPr>
        <w:spacing w:after="140" w:line="300" w:lineRule="auto"/>
      </w:pPr>
      <w:r>
        <w:rPr>
          <w:rFonts w:ascii="Calibri" w:eastAsia="Calibri" w:hAnsi="Calibri" w:cs="Calibri"/>
          <w:sz w:val="22"/>
          <w:szCs w:val="22"/>
        </w:rPr>
        <w:t>Ranked from easiest to hardest to maintain: Star &lt; Hybrid &lt; Bus &lt; Mesh. Star topology's isolated point-to-point links make faults simplest to find and fix; hybrid topology adds moderate coordination overhead; bus topology's shared backbone makes fault-location harder; and mesh topology's dense interconnection, though excellent for reliability, makes it the most demanding to maintain.</w:t>
      </w:r>
    </w:p>
    <w:p w14:paraId="0FF1ABA9" w14:textId="77777777" w:rsidR="00366048" w:rsidRDefault="00366048">
      <w:pPr>
        <w:pBdr>
          <w:bottom w:val="single" w:sz="6" w:space="4" w:color="999999"/>
        </w:pBdr>
        <w:spacing w:after="200"/>
      </w:pPr>
    </w:p>
    <w:p w14:paraId="45532486" w14:textId="77777777" w:rsidR="00366048" w:rsidRDefault="00000000">
      <w:pPr>
        <w:pStyle w:val="Heading1"/>
        <w:spacing w:before="260" w:after="140"/>
      </w:pPr>
      <w:r>
        <w:rPr>
          <w:rFonts w:ascii="Calibri" w:eastAsia="Calibri" w:hAnsi="Calibri" w:cs="Calibri"/>
          <w:b/>
          <w:bCs/>
          <w:color w:val="1F3864"/>
        </w:rPr>
        <w:t>Overall Summary</w:t>
      </w:r>
    </w:p>
    <w:tbl>
      <w:tblPr>
        <w:tblW w:w="94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00"/>
        <w:gridCol w:w="1750"/>
        <w:gridCol w:w="1750"/>
        <w:gridCol w:w="1750"/>
        <w:gridCol w:w="1950"/>
      </w:tblGrid>
      <w:tr w:rsidR="00366048" w14:paraId="3C8EE08A"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21ACF003" w14:textId="77777777" w:rsidR="00366048" w:rsidRDefault="00000000">
            <w:pPr>
              <w:jc w:val="center"/>
            </w:pPr>
            <w:r>
              <w:rPr>
                <w:rFonts w:ascii="Calibri" w:eastAsia="Calibri" w:hAnsi="Calibri" w:cs="Calibri"/>
                <w:b/>
                <w:bCs/>
                <w:color w:val="FFFFFF"/>
              </w:rPr>
              <w:t>Criterion</w:t>
            </w:r>
          </w:p>
        </w:tc>
        <w:tc>
          <w:tcPr>
            <w:tcW w:w="1750" w:type="dxa"/>
            <w:shd w:val="clear" w:color="auto" w:fill="1F3864"/>
            <w:tcMar>
              <w:top w:w="80" w:type="dxa"/>
              <w:left w:w="100" w:type="dxa"/>
              <w:bottom w:w="80" w:type="dxa"/>
              <w:right w:w="100" w:type="dxa"/>
            </w:tcMar>
            <w:vAlign w:val="center"/>
          </w:tcPr>
          <w:p w14:paraId="028079F0" w14:textId="77777777" w:rsidR="00366048" w:rsidRDefault="00000000">
            <w:pPr>
              <w:jc w:val="center"/>
            </w:pPr>
            <w:r>
              <w:rPr>
                <w:rFonts w:ascii="Calibri" w:eastAsia="Calibri" w:hAnsi="Calibri" w:cs="Calibri"/>
                <w:b/>
                <w:bCs/>
                <w:color w:val="FFFFFF"/>
              </w:rPr>
              <w:t>Star</w:t>
            </w:r>
          </w:p>
        </w:tc>
        <w:tc>
          <w:tcPr>
            <w:tcW w:w="1750" w:type="dxa"/>
            <w:shd w:val="clear" w:color="auto" w:fill="1F3864"/>
            <w:tcMar>
              <w:top w:w="80" w:type="dxa"/>
              <w:left w:w="100" w:type="dxa"/>
              <w:bottom w:w="80" w:type="dxa"/>
              <w:right w:w="100" w:type="dxa"/>
            </w:tcMar>
            <w:vAlign w:val="center"/>
          </w:tcPr>
          <w:p w14:paraId="15D28D4F" w14:textId="77777777" w:rsidR="00366048" w:rsidRDefault="00000000">
            <w:pPr>
              <w:jc w:val="center"/>
            </w:pPr>
            <w:r>
              <w:rPr>
                <w:rFonts w:ascii="Calibri" w:eastAsia="Calibri" w:hAnsi="Calibri" w:cs="Calibri"/>
                <w:b/>
                <w:bCs/>
                <w:color w:val="FFFFFF"/>
              </w:rPr>
              <w:t>Bus</w:t>
            </w:r>
          </w:p>
        </w:tc>
        <w:tc>
          <w:tcPr>
            <w:tcW w:w="1750" w:type="dxa"/>
            <w:shd w:val="clear" w:color="auto" w:fill="1F3864"/>
            <w:tcMar>
              <w:top w:w="80" w:type="dxa"/>
              <w:left w:w="100" w:type="dxa"/>
              <w:bottom w:w="80" w:type="dxa"/>
              <w:right w:w="100" w:type="dxa"/>
            </w:tcMar>
            <w:vAlign w:val="center"/>
          </w:tcPr>
          <w:p w14:paraId="4983CE1E" w14:textId="77777777" w:rsidR="00366048" w:rsidRDefault="00000000">
            <w:pPr>
              <w:jc w:val="center"/>
            </w:pPr>
            <w:r>
              <w:rPr>
                <w:rFonts w:ascii="Calibri" w:eastAsia="Calibri" w:hAnsi="Calibri" w:cs="Calibri"/>
                <w:b/>
                <w:bCs/>
                <w:color w:val="FFFFFF"/>
              </w:rPr>
              <w:t>Mesh</w:t>
            </w:r>
          </w:p>
        </w:tc>
        <w:tc>
          <w:tcPr>
            <w:tcW w:w="1950" w:type="dxa"/>
            <w:shd w:val="clear" w:color="auto" w:fill="1F3864"/>
            <w:tcMar>
              <w:top w:w="80" w:type="dxa"/>
              <w:left w:w="100" w:type="dxa"/>
              <w:bottom w:w="80" w:type="dxa"/>
              <w:right w:w="100" w:type="dxa"/>
            </w:tcMar>
            <w:vAlign w:val="center"/>
          </w:tcPr>
          <w:p w14:paraId="60872B24" w14:textId="77777777" w:rsidR="00366048" w:rsidRDefault="00000000">
            <w:pPr>
              <w:jc w:val="center"/>
            </w:pPr>
            <w:r>
              <w:rPr>
                <w:rFonts w:ascii="Calibri" w:eastAsia="Calibri" w:hAnsi="Calibri" w:cs="Calibri"/>
                <w:b/>
                <w:bCs/>
                <w:color w:val="FFFFFF"/>
              </w:rPr>
              <w:t>Hybrid</w:t>
            </w:r>
          </w:p>
        </w:tc>
      </w:tr>
      <w:tr w:rsidR="00366048" w14:paraId="0D03009B" w14:textId="77777777">
        <w:tblPrEx>
          <w:tblCellMar>
            <w:top w:w="0" w:type="dxa"/>
            <w:bottom w:w="0" w:type="dxa"/>
          </w:tblCellMar>
        </w:tblPrEx>
        <w:tc>
          <w:tcPr>
            <w:tcW w:w="2200" w:type="dxa"/>
            <w:tcMar>
              <w:top w:w="80" w:type="dxa"/>
              <w:left w:w="100" w:type="dxa"/>
              <w:bottom w:w="80" w:type="dxa"/>
              <w:right w:w="100" w:type="dxa"/>
            </w:tcMar>
            <w:vAlign w:val="center"/>
          </w:tcPr>
          <w:p w14:paraId="5048ED84" w14:textId="77777777" w:rsidR="00366048" w:rsidRDefault="00000000">
            <w:r>
              <w:rPr>
                <w:rFonts w:ascii="Calibri" w:eastAsia="Calibri" w:hAnsi="Calibri" w:cs="Calibri"/>
                <w:color w:val="000000"/>
              </w:rPr>
              <w:t>Cost</w:t>
            </w:r>
          </w:p>
        </w:tc>
        <w:tc>
          <w:tcPr>
            <w:tcW w:w="1750" w:type="dxa"/>
            <w:tcMar>
              <w:top w:w="80" w:type="dxa"/>
              <w:left w:w="100" w:type="dxa"/>
              <w:bottom w:w="80" w:type="dxa"/>
              <w:right w:w="100" w:type="dxa"/>
            </w:tcMar>
            <w:vAlign w:val="center"/>
          </w:tcPr>
          <w:p w14:paraId="18CCC390" w14:textId="77777777" w:rsidR="00366048" w:rsidRDefault="00000000">
            <w:r>
              <w:rPr>
                <w:rFonts w:ascii="Calibri" w:eastAsia="Calibri" w:hAnsi="Calibri" w:cs="Calibri"/>
                <w:color w:val="000000"/>
              </w:rPr>
              <w:t>High</w:t>
            </w:r>
          </w:p>
        </w:tc>
        <w:tc>
          <w:tcPr>
            <w:tcW w:w="1750" w:type="dxa"/>
            <w:tcMar>
              <w:top w:w="80" w:type="dxa"/>
              <w:left w:w="100" w:type="dxa"/>
              <w:bottom w:w="80" w:type="dxa"/>
              <w:right w:w="100" w:type="dxa"/>
            </w:tcMar>
            <w:vAlign w:val="center"/>
          </w:tcPr>
          <w:p w14:paraId="0277204A" w14:textId="77777777" w:rsidR="00366048" w:rsidRDefault="00000000">
            <w:r>
              <w:rPr>
                <w:rFonts w:ascii="Calibri" w:eastAsia="Calibri" w:hAnsi="Calibri" w:cs="Calibri"/>
                <w:color w:val="000000"/>
              </w:rPr>
              <w:t>Low</w:t>
            </w:r>
          </w:p>
        </w:tc>
        <w:tc>
          <w:tcPr>
            <w:tcW w:w="1750" w:type="dxa"/>
            <w:tcMar>
              <w:top w:w="80" w:type="dxa"/>
              <w:left w:w="100" w:type="dxa"/>
              <w:bottom w:w="80" w:type="dxa"/>
              <w:right w:w="100" w:type="dxa"/>
            </w:tcMar>
            <w:vAlign w:val="center"/>
          </w:tcPr>
          <w:p w14:paraId="2F1E7A78" w14:textId="77777777" w:rsidR="00366048" w:rsidRDefault="00000000">
            <w:r>
              <w:rPr>
                <w:rFonts w:ascii="Calibri" w:eastAsia="Calibri" w:hAnsi="Calibri" w:cs="Calibri"/>
                <w:color w:val="000000"/>
              </w:rPr>
              <w:t>Very High</w:t>
            </w:r>
          </w:p>
        </w:tc>
        <w:tc>
          <w:tcPr>
            <w:tcW w:w="1950" w:type="dxa"/>
            <w:tcMar>
              <w:top w:w="80" w:type="dxa"/>
              <w:left w:w="100" w:type="dxa"/>
              <w:bottom w:w="80" w:type="dxa"/>
              <w:right w:w="100" w:type="dxa"/>
            </w:tcMar>
            <w:vAlign w:val="center"/>
          </w:tcPr>
          <w:p w14:paraId="3F4D214B" w14:textId="77777777" w:rsidR="00366048" w:rsidRDefault="00000000">
            <w:r>
              <w:rPr>
                <w:rFonts w:ascii="Calibri" w:eastAsia="Calibri" w:hAnsi="Calibri" w:cs="Calibri"/>
                <w:color w:val="000000"/>
              </w:rPr>
              <w:t>High</w:t>
            </w:r>
          </w:p>
        </w:tc>
      </w:tr>
      <w:tr w:rsidR="00366048" w14:paraId="67CCB63C"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473B034A" w14:textId="77777777" w:rsidR="00366048" w:rsidRDefault="00000000">
            <w:r>
              <w:rPr>
                <w:rFonts w:ascii="Calibri" w:eastAsia="Calibri" w:hAnsi="Calibri" w:cs="Calibri"/>
                <w:color w:val="000000"/>
              </w:rPr>
              <w:t>Reliability</w:t>
            </w:r>
          </w:p>
        </w:tc>
        <w:tc>
          <w:tcPr>
            <w:tcW w:w="1750" w:type="dxa"/>
            <w:shd w:val="clear" w:color="auto" w:fill="F2F2F2"/>
            <w:tcMar>
              <w:top w:w="80" w:type="dxa"/>
              <w:left w:w="100" w:type="dxa"/>
              <w:bottom w:w="80" w:type="dxa"/>
              <w:right w:w="100" w:type="dxa"/>
            </w:tcMar>
            <w:vAlign w:val="center"/>
          </w:tcPr>
          <w:p w14:paraId="3DFA0493" w14:textId="77777777" w:rsidR="00366048" w:rsidRDefault="00000000">
            <w:r>
              <w:rPr>
                <w:rFonts w:ascii="Calibri" w:eastAsia="Calibri" w:hAnsi="Calibri" w:cs="Calibri"/>
                <w:color w:val="000000"/>
              </w:rPr>
              <w:t>High</w:t>
            </w:r>
          </w:p>
        </w:tc>
        <w:tc>
          <w:tcPr>
            <w:tcW w:w="1750" w:type="dxa"/>
            <w:shd w:val="clear" w:color="auto" w:fill="F2F2F2"/>
            <w:tcMar>
              <w:top w:w="80" w:type="dxa"/>
              <w:left w:w="100" w:type="dxa"/>
              <w:bottom w:w="80" w:type="dxa"/>
              <w:right w:w="100" w:type="dxa"/>
            </w:tcMar>
            <w:vAlign w:val="center"/>
          </w:tcPr>
          <w:p w14:paraId="3B8E5B50" w14:textId="77777777" w:rsidR="00366048" w:rsidRDefault="00000000">
            <w:r>
              <w:rPr>
                <w:rFonts w:ascii="Calibri" w:eastAsia="Calibri" w:hAnsi="Calibri" w:cs="Calibri"/>
                <w:color w:val="000000"/>
              </w:rPr>
              <w:t>Low</w:t>
            </w:r>
          </w:p>
        </w:tc>
        <w:tc>
          <w:tcPr>
            <w:tcW w:w="1750" w:type="dxa"/>
            <w:shd w:val="clear" w:color="auto" w:fill="F2F2F2"/>
            <w:tcMar>
              <w:top w:w="80" w:type="dxa"/>
              <w:left w:w="100" w:type="dxa"/>
              <w:bottom w:w="80" w:type="dxa"/>
              <w:right w:w="100" w:type="dxa"/>
            </w:tcMar>
            <w:vAlign w:val="center"/>
          </w:tcPr>
          <w:p w14:paraId="5F51D2B8" w14:textId="77777777" w:rsidR="00366048" w:rsidRDefault="00000000">
            <w:r>
              <w:rPr>
                <w:rFonts w:ascii="Calibri" w:eastAsia="Calibri" w:hAnsi="Calibri" w:cs="Calibri"/>
                <w:color w:val="000000"/>
              </w:rPr>
              <w:t>Very High</w:t>
            </w:r>
          </w:p>
        </w:tc>
        <w:tc>
          <w:tcPr>
            <w:tcW w:w="1950" w:type="dxa"/>
            <w:shd w:val="clear" w:color="auto" w:fill="F2F2F2"/>
            <w:tcMar>
              <w:top w:w="80" w:type="dxa"/>
              <w:left w:w="100" w:type="dxa"/>
              <w:bottom w:w="80" w:type="dxa"/>
              <w:right w:w="100" w:type="dxa"/>
            </w:tcMar>
            <w:vAlign w:val="center"/>
          </w:tcPr>
          <w:p w14:paraId="610DC1B2" w14:textId="77777777" w:rsidR="00366048" w:rsidRDefault="00000000">
            <w:r>
              <w:rPr>
                <w:rFonts w:ascii="Calibri" w:eastAsia="Calibri" w:hAnsi="Calibri" w:cs="Calibri"/>
                <w:color w:val="000000"/>
              </w:rPr>
              <w:t>High</w:t>
            </w:r>
          </w:p>
        </w:tc>
      </w:tr>
      <w:tr w:rsidR="00366048" w14:paraId="03F07676" w14:textId="77777777">
        <w:tblPrEx>
          <w:tblCellMar>
            <w:top w:w="0" w:type="dxa"/>
            <w:bottom w:w="0" w:type="dxa"/>
          </w:tblCellMar>
        </w:tblPrEx>
        <w:tc>
          <w:tcPr>
            <w:tcW w:w="2200" w:type="dxa"/>
            <w:tcMar>
              <w:top w:w="80" w:type="dxa"/>
              <w:left w:w="100" w:type="dxa"/>
              <w:bottom w:w="80" w:type="dxa"/>
              <w:right w:w="100" w:type="dxa"/>
            </w:tcMar>
            <w:vAlign w:val="center"/>
          </w:tcPr>
          <w:p w14:paraId="3377FD34" w14:textId="77777777" w:rsidR="00366048" w:rsidRDefault="00000000">
            <w:r>
              <w:rPr>
                <w:rFonts w:ascii="Calibri" w:eastAsia="Calibri" w:hAnsi="Calibri" w:cs="Calibri"/>
                <w:color w:val="000000"/>
              </w:rPr>
              <w:t>Performance</w:t>
            </w:r>
          </w:p>
        </w:tc>
        <w:tc>
          <w:tcPr>
            <w:tcW w:w="1750" w:type="dxa"/>
            <w:tcMar>
              <w:top w:w="80" w:type="dxa"/>
              <w:left w:w="100" w:type="dxa"/>
              <w:bottom w:w="80" w:type="dxa"/>
              <w:right w:w="100" w:type="dxa"/>
            </w:tcMar>
            <w:vAlign w:val="center"/>
          </w:tcPr>
          <w:p w14:paraId="1D3992D4" w14:textId="77777777" w:rsidR="00366048" w:rsidRDefault="00000000">
            <w:r>
              <w:rPr>
                <w:rFonts w:ascii="Calibri" w:eastAsia="Calibri" w:hAnsi="Calibri" w:cs="Calibri"/>
                <w:color w:val="000000"/>
              </w:rPr>
              <w:t>Good (managed centrally)</w:t>
            </w:r>
          </w:p>
        </w:tc>
        <w:tc>
          <w:tcPr>
            <w:tcW w:w="1750" w:type="dxa"/>
            <w:tcMar>
              <w:top w:w="80" w:type="dxa"/>
              <w:left w:w="100" w:type="dxa"/>
              <w:bottom w:w="80" w:type="dxa"/>
              <w:right w:w="100" w:type="dxa"/>
            </w:tcMar>
            <w:vAlign w:val="center"/>
          </w:tcPr>
          <w:p w14:paraId="44C287D0" w14:textId="77777777" w:rsidR="00366048" w:rsidRDefault="00000000">
            <w:r>
              <w:rPr>
                <w:rFonts w:ascii="Calibri" w:eastAsia="Calibri" w:hAnsi="Calibri" w:cs="Calibri"/>
                <w:color w:val="000000"/>
              </w:rPr>
              <w:t>Degrades with load</w:t>
            </w:r>
          </w:p>
        </w:tc>
        <w:tc>
          <w:tcPr>
            <w:tcW w:w="1750" w:type="dxa"/>
            <w:tcMar>
              <w:top w:w="80" w:type="dxa"/>
              <w:left w:w="100" w:type="dxa"/>
              <w:bottom w:w="80" w:type="dxa"/>
              <w:right w:w="100" w:type="dxa"/>
            </w:tcMar>
            <w:vAlign w:val="center"/>
          </w:tcPr>
          <w:p w14:paraId="75E10443" w14:textId="77777777" w:rsidR="00366048" w:rsidRDefault="00000000">
            <w:r>
              <w:rPr>
                <w:rFonts w:ascii="Calibri" w:eastAsia="Calibri" w:hAnsi="Calibri" w:cs="Calibri"/>
                <w:color w:val="000000"/>
              </w:rPr>
              <w:t>Excellent (multiple paths)</w:t>
            </w:r>
          </w:p>
        </w:tc>
        <w:tc>
          <w:tcPr>
            <w:tcW w:w="1950" w:type="dxa"/>
            <w:tcMar>
              <w:top w:w="80" w:type="dxa"/>
              <w:left w:w="100" w:type="dxa"/>
              <w:bottom w:w="80" w:type="dxa"/>
              <w:right w:w="100" w:type="dxa"/>
            </w:tcMar>
            <w:vAlign w:val="center"/>
          </w:tcPr>
          <w:p w14:paraId="546D660A" w14:textId="77777777" w:rsidR="00366048" w:rsidRDefault="00000000">
            <w:r>
              <w:rPr>
                <w:rFonts w:ascii="Calibri" w:eastAsia="Calibri" w:hAnsi="Calibri" w:cs="Calibri"/>
                <w:color w:val="000000"/>
              </w:rPr>
              <w:t>Good, depends on design</w:t>
            </w:r>
          </w:p>
        </w:tc>
      </w:tr>
      <w:tr w:rsidR="00366048" w14:paraId="387291F4"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3AFD44C4" w14:textId="77777777" w:rsidR="00366048" w:rsidRDefault="00000000">
            <w:r>
              <w:rPr>
                <w:rFonts w:ascii="Calibri" w:eastAsia="Calibri" w:hAnsi="Calibri" w:cs="Calibri"/>
                <w:color w:val="000000"/>
              </w:rPr>
              <w:t>Fault Tolerance</w:t>
            </w:r>
          </w:p>
        </w:tc>
        <w:tc>
          <w:tcPr>
            <w:tcW w:w="1750" w:type="dxa"/>
            <w:shd w:val="clear" w:color="auto" w:fill="F2F2F2"/>
            <w:tcMar>
              <w:top w:w="80" w:type="dxa"/>
              <w:left w:w="100" w:type="dxa"/>
              <w:bottom w:w="80" w:type="dxa"/>
              <w:right w:w="100" w:type="dxa"/>
            </w:tcMar>
            <w:vAlign w:val="center"/>
          </w:tcPr>
          <w:p w14:paraId="2143DA03" w14:textId="77777777" w:rsidR="00366048" w:rsidRDefault="00000000">
            <w:r>
              <w:rPr>
                <w:rFonts w:ascii="Calibri" w:eastAsia="Calibri" w:hAnsi="Calibri" w:cs="Calibri"/>
                <w:color w:val="000000"/>
              </w:rPr>
              <w:t>Moderate (hub is SPOF)</w:t>
            </w:r>
          </w:p>
        </w:tc>
        <w:tc>
          <w:tcPr>
            <w:tcW w:w="1750" w:type="dxa"/>
            <w:shd w:val="clear" w:color="auto" w:fill="F2F2F2"/>
            <w:tcMar>
              <w:top w:w="80" w:type="dxa"/>
              <w:left w:w="100" w:type="dxa"/>
              <w:bottom w:w="80" w:type="dxa"/>
              <w:right w:w="100" w:type="dxa"/>
            </w:tcMar>
            <w:vAlign w:val="center"/>
          </w:tcPr>
          <w:p w14:paraId="430F7184" w14:textId="77777777" w:rsidR="00366048" w:rsidRDefault="00000000">
            <w:r>
              <w:rPr>
                <w:rFonts w:ascii="Calibri" w:eastAsia="Calibri" w:hAnsi="Calibri" w:cs="Calibri"/>
                <w:color w:val="000000"/>
              </w:rPr>
              <w:t>Low (backbone is SPOF)</w:t>
            </w:r>
          </w:p>
        </w:tc>
        <w:tc>
          <w:tcPr>
            <w:tcW w:w="1750" w:type="dxa"/>
            <w:shd w:val="clear" w:color="auto" w:fill="F2F2F2"/>
            <w:tcMar>
              <w:top w:w="80" w:type="dxa"/>
              <w:left w:w="100" w:type="dxa"/>
              <w:bottom w:w="80" w:type="dxa"/>
              <w:right w:w="100" w:type="dxa"/>
            </w:tcMar>
            <w:vAlign w:val="center"/>
          </w:tcPr>
          <w:p w14:paraId="4282B948" w14:textId="77777777" w:rsidR="00366048" w:rsidRDefault="00000000">
            <w:r>
              <w:rPr>
                <w:rFonts w:ascii="Calibri" w:eastAsia="Calibri" w:hAnsi="Calibri" w:cs="Calibri"/>
                <w:color w:val="000000"/>
              </w:rPr>
              <w:t>Very High (no SPOF)</w:t>
            </w:r>
          </w:p>
        </w:tc>
        <w:tc>
          <w:tcPr>
            <w:tcW w:w="1950" w:type="dxa"/>
            <w:shd w:val="clear" w:color="auto" w:fill="F2F2F2"/>
            <w:tcMar>
              <w:top w:w="80" w:type="dxa"/>
              <w:left w:w="100" w:type="dxa"/>
              <w:bottom w:w="80" w:type="dxa"/>
              <w:right w:w="100" w:type="dxa"/>
            </w:tcMar>
            <w:vAlign w:val="center"/>
          </w:tcPr>
          <w:p w14:paraId="2C0AE150" w14:textId="77777777" w:rsidR="00366048" w:rsidRDefault="00000000">
            <w:r>
              <w:rPr>
                <w:rFonts w:ascii="Calibri" w:eastAsia="Calibri" w:hAnsi="Calibri" w:cs="Calibri"/>
                <w:color w:val="000000"/>
              </w:rPr>
              <w:t>High</w:t>
            </w:r>
          </w:p>
        </w:tc>
      </w:tr>
      <w:tr w:rsidR="00366048" w14:paraId="3216A5CA" w14:textId="77777777">
        <w:tblPrEx>
          <w:tblCellMar>
            <w:top w:w="0" w:type="dxa"/>
            <w:bottom w:w="0" w:type="dxa"/>
          </w:tblCellMar>
        </w:tblPrEx>
        <w:tc>
          <w:tcPr>
            <w:tcW w:w="2200" w:type="dxa"/>
            <w:tcMar>
              <w:top w:w="80" w:type="dxa"/>
              <w:left w:w="100" w:type="dxa"/>
              <w:bottom w:w="80" w:type="dxa"/>
              <w:right w:w="100" w:type="dxa"/>
            </w:tcMar>
            <w:vAlign w:val="center"/>
          </w:tcPr>
          <w:p w14:paraId="1E5619F4" w14:textId="77777777" w:rsidR="00366048" w:rsidRDefault="00000000">
            <w:r>
              <w:rPr>
                <w:rFonts w:ascii="Calibri" w:eastAsia="Calibri" w:hAnsi="Calibri" w:cs="Calibri"/>
                <w:color w:val="000000"/>
              </w:rPr>
              <w:t>Installation Complexity</w:t>
            </w:r>
          </w:p>
        </w:tc>
        <w:tc>
          <w:tcPr>
            <w:tcW w:w="1750" w:type="dxa"/>
            <w:tcMar>
              <w:top w:w="80" w:type="dxa"/>
              <w:left w:w="100" w:type="dxa"/>
              <w:bottom w:w="80" w:type="dxa"/>
              <w:right w:w="100" w:type="dxa"/>
            </w:tcMar>
            <w:vAlign w:val="center"/>
          </w:tcPr>
          <w:p w14:paraId="682E7716" w14:textId="77777777" w:rsidR="00366048" w:rsidRDefault="00000000">
            <w:r>
              <w:rPr>
                <w:rFonts w:ascii="Calibri" w:eastAsia="Calibri" w:hAnsi="Calibri" w:cs="Calibri"/>
                <w:color w:val="000000"/>
              </w:rPr>
              <w:t>Moderate</w:t>
            </w:r>
          </w:p>
        </w:tc>
        <w:tc>
          <w:tcPr>
            <w:tcW w:w="1750" w:type="dxa"/>
            <w:tcMar>
              <w:top w:w="80" w:type="dxa"/>
              <w:left w:w="100" w:type="dxa"/>
              <w:bottom w:w="80" w:type="dxa"/>
              <w:right w:w="100" w:type="dxa"/>
            </w:tcMar>
            <w:vAlign w:val="center"/>
          </w:tcPr>
          <w:p w14:paraId="599B71D7" w14:textId="77777777" w:rsidR="00366048" w:rsidRDefault="00000000">
            <w:r>
              <w:rPr>
                <w:rFonts w:ascii="Calibri" w:eastAsia="Calibri" w:hAnsi="Calibri" w:cs="Calibri"/>
                <w:color w:val="000000"/>
              </w:rPr>
              <w:t>Low</w:t>
            </w:r>
          </w:p>
        </w:tc>
        <w:tc>
          <w:tcPr>
            <w:tcW w:w="1750" w:type="dxa"/>
            <w:tcMar>
              <w:top w:w="80" w:type="dxa"/>
              <w:left w:w="100" w:type="dxa"/>
              <w:bottom w:w="80" w:type="dxa"/>
              <w:right w:w="100" w:type="dxa"/>
            </w:tcMar>
            <w:vAlign w:val="center"/>
          </w:tcPr>
          <w:p w14:paraId="3B6B1FB2" w14:textId="77777777" w:rsidR="00366048" w:rsidRDefault="00000000">
            <w:r>
              <w:rPr>
                <w:rFonts w:ascii="Calibri" w:eastAsia="Calibri" w:hAnsi="Calibri" w:cs="Calibri"/>
                <w:color w:val="000000"/>
              </w:rPr>
              <w:t>Very High</w:t>
            </w:r>
          </w:p>
        </w:tc>
        <w:tc>
          <w:tcPr>
            <w:tcW w:w="1950" w:type="dxa"/>
            <w:tcMar>
              <w:top w:w="80" w:type="dxa"/>
              <w:left w:w="100" w:type="dxa"/>
              <w:bottom w:w="80" w:type="dxa"/>
              <w:right w:w="100" w:type="dxa"/>
            </w:tcMar>
            <w:vAlign w:val="center"/>
          </w:tcPr>
          <w:p w14:paraId="17ABBA4C" w14:textId="77777777" w:rsidR="00366048" w:rsidRDefault="00000000">
            <w:r>
              <w:rPr>
                <w:rFonts w:ascii="Calibri" w:eastAsia="Calibri" w:hAnsi="Calibri" w:cs="Calibri"/>
                <w:color w:val="000000"/>
              </w:rPr>
              <w:t>High</w:t>
            </w:r>
          </w:p>
        </w:tc>
      </w:tr>
      <w:tr w:rsidR="00366048" w14:paraId="32486499"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29E3085B" w14:textId="77777777" w:rsidR="00366048" w:rsidRDefault="00000000">
            <w:r>
              <w:rPr>
                <w:rFonts w:ascii="Calibri" w:eastAsia="Calibri" w:hAnsi="Calibri" w:cs="Calibri"/>
                <w:color w:val="000000"/>
              </w:rPr>
              <w:t>Scalability</w:t>
            </w:r>
          </w:p>
        </w:tc>
        <w:tc>
          <w:tcPr>
            <w:tcW w:w="1750" w:type="dxa"/>
            <w:shd w:val="clear" w:color="auto" w:fill="F2F2F2"/>
            <w:tcMar>
              <w:top w:w="80" w:type="dxa"/>
              <w:left w:w="100" w:type="dxa"/>
              <w:bottom w:w="80" w:type="dxa"/>
              <w:right w:w="100" w:type="dxa"/>
            </w:tcMar>
            <w:vAlign w:val="center"/>
          </w:tcPr>
          <w:p w14:paraId="05C459F6" w14:textId="77777777" w:rsidR="00366048" w:rsidRDefault="00000000">
            <w:r>
              <w:rPr>
                <w:rFonts w:ascii="Calibri" w:eastAsia="Calibri" w:hAnsi="Calibri" w:cs="Calibri"/>
                <w:color w:val="000000"/>
              </w:rPr>
              <w:t>Moderate (port-limited)</w:t>
            </w:r>
          </w:p>
        </w:tc>
        <w:tc>
          <w:tcPr>
            <w:tcW w:w="1750" w:type="dxa"/>
            <w:shd w:val="clear" w:color="auto" w:fill="F2F2F2"/>
            <w:tcMar>
              <w:top w:w="80" w:type="dxa"/>
              <w:left w:w="100" w:type="dxa"/>
              <w:bottom w:w="80" w:type="dxa"/>
              <w:right w:w="100" w:type="dxa"/>
            </w:tcMar>
            <w:vAlign w:val="center"/>
          </w:tcPr>
          <w:p w14:paraId="58BBF01B" w14:textId="77777777" w:rsidR="00366048" w:rsidRDefault="00000000">
            <w:r>
              <w:rPr>
                <w:rFonts w:ascii="Calibri" w:eastAsia="Calibri" w:hAnsi="Calibri" w:cs="Calibri"/>
                <w:color w:val="000000"/>
              </w:rPr>
              <w:t>Low</w:t>
            </w:r>
          </w:p>
        </w:tc>
        <w:tc>
          <w:tcPr>
            <w:tcW w:w="1750" w:type="dxa"/>
            <w:shd w:val="clear" w:color="auto" w:fill="F2F2F2"/>
            <w:tcMar>
              <w:top w:w="80" w:type="dxa"/>
              <w:left w:w="100" w:type="dxa"/>
              <w:bottom w:w="80" w:type="dxa"/>
              <w:right w:w="100" w:type="dxa"/>
            </w:tcMar>
            <w:vAlign w:val="center"/>
          </w:tcPr>
          <w:p w14:paraId="3CF72F6C" w14:textId="77777777" w:rsidR="00366048" w:rsidRDefault="00000000">
            <w:r>
              <w:rPr>
                <w:rFonts w:ascii="Calibri" w:eastAsia="Calibri" w:hAnsi="Calibri" w:cs="Calibri"/>
                <w:color w:val="000000"/>
              </w:rPr>
              <w:t>Low (cost-limited)</w:t>
            </w:r>
          </w:p>
        </w:tc>
        <w:tc>
          <w:tcPr>
            <w:tcW w:w="1950" w:type="dxa"/>
            <w:shd w:val="clear" w:color="auto" w:fill="F2F2F2"/>
            <w:tcMar>
              <w:top w:w="80" w:type="dxa"/>
              <w:left w:w="100" w:type="dxa"/>
              <w:bottom w:w="80" w:type="dxa"/>
              <w:right w:w="100" w:type="dxa"/>
            </w:tcMar>
            <w:vAlign w:val="center"/>
          </w:tcPr>
          <w:p w14:paraId="71E3267C" w14:textId="77777777" w:rsidR="00366048" w:rsidRDefault="00000000">
            <w:r>
              <w:rPr>
                <w:rFonts w:ascii="Calibri" w:eastAsia="Calibri" w:hAnsi="Calibri" w:cs="Calibri"/>
                <w:color w:val="000000"/>
              </w:rPr>
              <w:t>Very High</w:t>
            </w:r>
          </w:p>
        </w:tc>
      </w:tr>
      <w:tr w:rsidR="00366048" w14:paraId="65A47F2E" w14:textId="77777777">
        <w:tblPrEx>
          <w:tblCellMar>
            <w:top w:w="0" w:type="dxa"/>
            <w:bottom w:w="0" w:type="dxa"/>
          </w:tblCellMar>
        </w:tblPrEx>
        <w:tc>
          <w:tcPr>
            <w:tcW w:w="2200" w:type="dxa"/>
            <w:tcMar>
              <w:top w:w="80" w:type="dxa"/>
              <w:left w:w="100" w:type="dxa"/>
              <w:bottom w:w="80" w:type="dxa"/>
              <w:right w:w="100" w:type="dxa"/>
            </w:tcMar>
            <w:vAlign w:val="center"/>
          </w:tcPr>
          <w:p w14:paraId="1E481DAC" w14:textId="77777777" w:rsidR="00366048" w:rsidRDefault="00000000">
            <w:r>
              <w:rPr>
                <w:rFonts w:ascii="Calibri" w:eastAsia="Calibri" w:hAnsi="Calibri" w:cs="Calibri"/>
                <w:color w:val="000000"/>
              </w:rPr>
              <w:t>Maintenance</w:t>
            </w:r>
          </w:p>
        </w:tc>
        <w:tc>
          <w:tcPr>
            <w:tcW w:w="1750" w:type="dxa"/>
            <w:tcMar>
              <w:top w:w="80" w:type="dxa"/>
              <w:left w:w="100" w:type="dxa"/>
              <w:bottom w:w="80" w:type="dxa"/>
              <w:right w:w="100" w:type="dxa"/>
            </w:tcMar>
            <w:vAlign w:val="center"/>
          </w:tcPr>
          <w:p w14:paraId="4FA70C07" w14:textId="77777777" w:rsidR="00366048" w:rsidRDefault="00000000">
            <w:r>
              <w:rPr>
                <w:rFonts w:ascii="Calibri" w:eastAsia="Calibri" w:hAnsi="Calibri" w:cs="Calibri"/>
                <w:color w:val="000000"/>
              </w:rPr>
              <w:t>Easy</w:t>
            </w:r>
          </w:p>
        </w:tc>
        <w:tc>
          <w:tcPr>
            <w:tcW w:w="1750" w:type="dxa"/>
            <w:tcMar>
              <w:top w:w="80" w:type="dxa"/>
              <w:left w:w="100" w:type="dxa"/>
              <w:bottom w:w="80" w:type="dxa"/>
              <w:right w:w="100" w:type="dxa"/>
            </w:tcMar>
            <w:vAlign w:val="center"/>
          </w:tcPr>
          <w:p w14:paraId="56853964" w14:textId="77777777" w:rsidR="00366048" w:rsidRDefault="00000000">
            <w:r>
              <w:rPr>
                <w:rFonts w:ascii="Calibri" w:eastAsia="Calibri" w:hAnsi="Calibri" w:cs="Calibri"/>
                <w:color w:val="000000"/>
              </w:rPr>
              <w:t>Moderately Hard</w:t>
            </w:r>
          </w:p>
        </w:tc>
        <w:tc>
          <w:tcPr>
            <w:tcW w:w="1750" w:type="dxa"/>
            <w:tcMar>
              <w:top w:w="80" w:type="dxa"/>
              <w:left w:w="100" w:type="dxa"/>
              <w:bottom w:w="80" w:type="dxa"/>
              <w:right w:w="100" w:type="dxa"/>
            </w:tcMar>
            <w:vAlign w:val="center"/>
          </w:tcPr>
          <w:p w14:paraId="4FF78ACB" w14:textId="77777777" w:rsidR="00366048" w:rsidRDefault="00000000">
            <w:r>
              <w:rPr>
                <w:rFonts w:ascii="Calibri" w:eastAsia="Calibri" w:hAnsi="Calibri" w:cs="Calibri"/>
                <w:color w:val="000000"/>
              </w:rPr>
              <w:t>Hard</w:t>
            </w:r>
          </w:p>
        </w:tc>
        <w:tc>
          <w:tcPr>
            <w:tcW w:w="1950" w:type="dxa"/>
            <w:tcMar>
              <w:top w:w="80" w:type="dxa"/>
              <w:left w:w="100" w:type="dxa"/>
              <w:bottom w:w="80" w:type="dxa"/>
              <w:right w:w="100" w:type="dxa"/>
            </w:tcMar>
            <w:vAlign w:val="center"/>
          </w:tcPr>
          <w:p w14:paraId="669462F0" w14:textId="77777777" w:rsidR="00366048" w:rsidRDefault="00000000">
            <w:r>
              <w:rPr>
                <w:rFonts w:ascii="Calibri" w:eastAsia="Calibri" w:hAnsi="Calibri" w:cs="Calibri"/>
                <w:color w:val="000000"/>
              </w:rPr>
              <w:t>Moderate</w:t>
            </w:r>
          </w:p>
        </w:tc>
      </w:tr>
    </w:tbl>
    <w:p w14:paraId="72AFFA6C" w14:textId="77777777" w:rsidR="00366048" w:rsidRDefault="00000000">
      <w:pPr>
        <w:spacing w:before="200"/>
      </w:pPr>
      <w:r>
        <w:rPr>
          <w:rFonts w:ascii="Calibri" w:eastAsia="Calibri" w:hAnsi="Calibri" w:cs="Calibri"/>
          <w:i/>
          <w:iCs/>
          <w:color w:val="555555"/>
        </w:rPr>
        <w:t>SPOF = Single Point of Failure</w:t>
      </w:r>
    </w:p>
    <w:sectPr w:rsidR="0036604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8A24BB"/>
    <w:multiLevelType w:val="hybridMultilevel"/>
    <w:tmpl w:val="ECC2952E"/>
    <w:lvl w:ilvl="0" w:tplc="8C60D332">
      <w:start w:val="1"/>
      <w:numFmt w:val="bullet"/>
      <w:lvlText w:val="●"/>
      <w:lvlJc w:val="left"/>
      <w:pPr>
        <w:ind w:left="720" w:hanging="360"/>
      </w:pPr>
    </w:lvl>
    <w:lvl w:ilvl="1" w:tplc="AA40D8CE">
      <w:start w:val="1"/>
      <w:numFmt w:val="bullet"/>
      <w:lvlText w:val="○"/>
      <w:lvlJc w:val="left"/>
      <w:pPr>
        <w:ind w:left="1440" w:hanging="360"/>
      </w:pPr>
    </w:lvl>
    <w:lvl w:ilvl="2" w:tplc="D1CE7F08">
      <w:start w:val="1"/>
      <w:numFmt w:val="bullet"/>
      <w:lvlText w:val="■"/>
      <w:lvlJc w:val="left"/>
      <w:pPr>
        <w:ind w:left="2160" w:hanging="360"/>
      </w:pPr>
    </w:lvl>
    <w:lvl w:ilvl="3" w:tplc="BDE69820">
      <w:start w:val="1"/>
      <w:numFmt w:val="bullet"/>
      <w:lvlText w:val="●"/>
      <w:lvlJc w:val="left"/>
      <w:pPr>
        <w:ind w:left="2880" w:hanging="360"/>
      </w:pPr>
    </w:lvl>
    <w:lvl w:ilvl="4" w:tplc="B1520CB2">
      <w:start w:val="1"/>
      <w:numFmt w:val="bullet"/>
      <w:lvlText w:val="○"/>
      <w:lvlJc w:val="left"/>
      <w:pPr>
        <w:ind w:left="3600" w:hanging="360"/>
      </w:pPr>
    </w:lvl>
    <w:lvl w:ilvl="5" w:tplc="8CB8FD94">
      <w:start w:val="1"/>
      <w:numFmt w:val="bullet"/>
      <w:lvlText w:val="■"/>
      <w:lvlJc w:val="left"/>
      <w:pPr>
        <w:ind w:left="4320" w:hanging="360"/>
      </w:pPr>
    </w:lvl>
    <w:lvl w:ilvl="6" w:tplc="D416F1CE">
      <w:start w:val="1"/>
      <w:numFmt w:val="bullet"/>
      <w:lvlText w:val="●"/>
      <w:lvlJc w:val="left"/>
      <w:pPr>
        <w:ind w:left="5040" w:hanging="360"/>
      </w:pPr>
    </w:lvl>
    <w:lvl w:ilvl="7" w:tplc="17EAD4DA">
      <w:start w:val="1"/>
      <w:numFmt w:val="bullet"/>
      <w:lvlText w:val="●"/>
      <w:lvlJc w:val="left"/>
      <w:pPr>
        <w:ind w:left="5760" w:hanging="360"/>
      </w:pPr>
    </w:lvl>
    <w:lvl w:ilvl="8" w:tplc="25DE045A">
      <w:start w:val="1"/>
      <w:numFmt w:val="bullet"/>
      <w:lvlText w:val="●"/>
      <w:lvlJc w:val="left"/>
      <w:pPr>
        <w:ind w:left="6480" w:hanging="360"/>
      </w:pPr>
    </w:lvl>
  </w:abstractNum>
  <w:num w:numId="1" w16cid:durableId="3985991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6048"/>
    <w:rsid w:val="002E39FC"/>
    <w:rsid w:val="00366048"/>
    <w:rsid w:val="00A34A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E8108"/>
  <w15:docId w15:val="{F26A115E-2124-4AE3-83EF-0F3E16511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2127</Words>
  <Characters>12124</Characters>
  <Application>Microsoft Office Word</Application>
  <DocSecurity>0</DocSecurity>
  <Lines>101</Lines>
  <Paragraphs>28</Paragraphs>
  <ScaleCrop>false</ScaleCrop>
  <Company/>
  <LinksUpToDate>false</LinksUpToDate>
  <CharactersWithSpaces>14223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bharath motepalli</cp:lastModifiedBy>
  <cp:revision>2</cp:revision>
  <dcterms:created xsi:type="dcterms:W3CDTF">2026-08-27T07:55:00Z</dcterms:created>
  <dcterms:modified xsi:type="dcterms:W3CDTF">2026-08-27T07:55:00Z</dcterms:modified>
</cp:coreProperties>
</file>