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CSA07 – CO5 Assessment Tool 1</w:t>
      </w:r>
    </w:p>
    <w:p>
      <w:pPr>
        <w:jc w:val="center"/>
      </w:pPr>
      <w:r>
        <w:rPr>
          <w:i/>
          <w:sz w:val="21"/>
        </w:rPr>
        <w:t>Constraint-Based Problem Solving – Professional Answer Document</w:t>
      </w:r>
    </w:p>
    <w:p>
      <w:pPr>
        <w:jc w:val="center"/>
      </w:pPr>
      <w:r>
        <w:rPr>
          <w:sz w:val="18"/>
        </w:rPr>
        <w:t>Computer Networks (CSA07) • CO5: Measure network performance using key metrics with simulation tools</w:t>
      </w:r>
    </w:p>
    <w:p>
      <w:r>
        <w:rPr>
          <w:b/>
        </w:rPr>
        <w:t xml:space="preserve">Purpose: </w:t>
      </w:r>
      <w:r>
        <w:t>The following solutions are structured around the constraints stated in the assessment: bandwidth, reliability, security, performance, cost, scalability and feasibility.</w:t>
      </w:r>
    </w:p>
    <w:p>
      <w:pPr>
        <w:spacing w:before="140" w:after="60"/>
      </w:pPr>
      <w:r>
        <w:rPr>
          <w:b/>
          <w:sz w:val="22"/>
        </w:rPr>
        <w:t>1. A multinational company is opening a new branch office in a remote rural location where high-speed wired internet is unavailable. The office must support cloud-based applications, video conferencing, and secure communication with headquarters. The company has a limited budget but requires uninterrupted business operations.</w:t>
      </w:r>
    </w:p>
    <w:p>
      <w:pPr>
        <w:spacing w:after="60"/>
        <w:ind w:left="259"/>
      </w:pPr>
      <w:r>
        <w:rPr>
          <w:b/>
        </w:rPr>
        <w:t xml:space="preserve">Answer: </w:t>
      </w:r>
      <w:r>
        <w:t>Use a 4G/5G fixed-wireless connection as the primary Internet link, with a second independent mobile provider or satellite connection as backup where practical. Deploy a business-grade router with dual-WAN/failover capability, a managed switch and properly positioned wireless access points. A site-to-site VPN should securely connect the branch to headquarters, while firewall rules, WPA3 and device authentication protect local access. QoS should prioritize video conferencing and other delay-sensitive traffic. Continuous monitoring of link availability and utilization should be enabled. This design provides a practical balance between affordability and reliability, and the backup link supports business continuity during primary-link failures. As the branch grows, the Internet service, switch capacity and wireless coverage can be upgraded without redesigning the complete network.</w:t>
      </w:r>
    </w:p>
    <w:p>
      <w:pPr>
        <w:spacing w:after="100"/>
        <w:ind w:left="259"/>
      </w:pPr>
      <w:r>
        <w:rPr>
          <w:b/>
        </w:rPr>
        <w:t xml:space="preserve">Key points: </w:t>
      </w:r>
      <w:r>
        <w:t>Primary fixed wireless • Backup WAN/failover • VPN + firewall • QoS • Scalable infrastructure</w:t>
      </w:r>
    </w:p>
    <w:p>
      <w:pPr>
        <w:spacing w:before="140" w:after="60"/>
      </w:pPr>
      <w:r>
        <w:rPr>
          <w:b/>
          <w:sz w:val="22"/>
        </w:rPr>
        <w:t>2. A university plans to provide campus-wide wireless Internet access for more than 3,000 students across classrooms, laboratories, libraries and hostels. The network must support many simultaneous users while minimizing interference and AP count due to budget constraints.</w:t>
      </w:r>
    </w:p>
    <w:p>
      <w:pPr>
        <w:spacing w:after="60"/>
        <w:ind w:left="259"/>
      </w:pPr>
      <w:r>
        <w:rPr>
          <w:b/>
        </w:rPr>
        <w:t xml:space="preserve">Answer: </w:t>
      </w:r>
      <w:r>
        <w:t>Use a centrally managed high-density wireless design with dual-band or tri-band access points. AP placement should be based on a site survey and user density rather than simply maximizing coverage. Classrooms, laboratories and libraries require higher AP density, while low-density areas can use fewer APs. Prefer 5 GHz and 6 GHz for high-capacity clients, while retaining 2.4 GHz for longer range and compatible devices. Use careful channel planning, appropriate transmit power and wired backhaul to reduce co-channel interference. Secure access should use WPA3-Enterprise with 802.1X/RADIUS authentication, with separate student, staff and guest VLANs. Load balancing and client steering can help distribute users between APs and bands. This approach balances coverage, capacity, security and cost by placing resources where demand is highest.</w:t>
      </w:r>
    </w:p>
    <w:p>
      <w:pPr>
        <w:spacing w:after="100"/>
        <w:ind w:left="259"/>
      </w:pPr>
      <w:r>
        <w:rPr>
          <w:b/>
        </w:rPr>
        <w:t xml:space="preserve">Key points: </w:t>
      </w:r>
      <w:r>
        <w:t>Capacity-based AP placement • 5/6 GHz for high density • Channel planning • WPA3-Enterprise • VLAN separation</w:t>
      </w:r>
    </w:p>
    <w:p>
      <w:pPr>
        <w:spacing w:before="140" w:after="60"/>
      </w:pPr>
      <w:r>
        <w:rPr>
          <w:b/>
          <w:sz w:val="22"/>
        </w:rPr>
        <w:t>3. A financial institution is upgrading its internal network to improve cybersecurity while allowing employees to access sensitive customer information and online banking services. Strict security policies must be followed without significantly reducing performance or increasing operating costs.</w:t>
      </w:r>
    </w:p>
    <w:p>
      <w:pPr>
        <w:spacing w:after="60"/>
        <w:ind w:left="259"/>
      </w:pPr>
      <w:r>
        <w:rPr>
          <w:b/>
        </w:rPr>
        <w:t xml:space="preserve">Answer: </w:t>
      </w:r>
      <w:r>
        <w:t>Design a layered and segmented architecture. Create separate VLANs/security zones for employees, sensitive servers, management systems and guests, and place public-facing services in a DMZ. Deploy firewalls between trust zones with least-privilege access rules so that users can reach only the services required for their roles. Use MFA and role-based access control, with 802.1X/RADIUS for controlled network access where appropriate. Deploy IDS/IPS and centralized logging to detect suspicious activity and support auditing. Encrypt sensitive communications and use secure VPN access for authorized remote users. Apply security policies selectively rather than inspecting unnecessary traffic, and use centralized management to reduce operational overhead. This architecture improves isolation and compliance while maintaining performance through controlled traffic flows and scalable security controls.</w:t>
      </w:r>
    </w:p>
    <w:p>
      <w:pPr>
        <w:spacing w:after="100"/>
        <w:ind w:left="259"/>
      </w:pPr>
      <w:r>
        <w:rPr>
          <w:b/>
        </w:rPr>
        <w:t xml:space="preserve">Key points: </w:t>
      </w:r>
      <w:r>
        <w:t>VLAN/zone segmentation • DMZ • Firewall + least privilege • MFA/RBAC • IDS/IPS + logging</w:t>
      </w:r>
    </w:p>
    <w:p>
      <w:pPr>
        <w:spacing w:before="160"/>
      </w:pPr>
      <w:r>
        <w:rPr>
          <w:b/>
          <w:sz w:val="24"/>
        </w:rPr>
        <w:t>Conclusion</w:t>
      </w:r>
    </w:p>
    <w:p>
      <w:r>
        <w:t>Each solution begins by identifying the operational constraints and then selects technologies that satisfy the requirements without unnecessary complexity. The designs also leave room for future expansion, which is important for real-world enterprise networks.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