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Full-Stack Development, Containerization, Version Control, and Advanced Algorithms</w:t>
      </w:r>
    </w:p>
    <w:p>
      <w:pPr>
        <w:spacing w:after="400"/>
        <w:jc w:val="center"/>
      </w:pPr>
      <w:r>
        <w:rPr>
          <w:i/>
          <w:iCs/>
          <w:color w:val="555555"/>
          <w:sz w:val="24"/>
          <w:szCs w:val="24"/>
        </w:rPr>
        <w:t xml:space="preserve">UNIT – III Assignment Report</w:t>
      </w:r>
    </w:p>
    <w:p>
      <w:pPr>
        <w:pBdr>
          <w:bottom w:val="single" w:color="999999" w:sz="6" w:space="1"/>
        </w:pBdr>
        <w:spacing w:after="300"/>
      </w:pPr>
    </w:p>
    <w:p>
      <w:pPr>
        <w:pStyle w:val="Heading1"/>
        <w:spacing w:after="200" w:before="400"/>
      </w:pPr>
      <w:r>
        <w:t xml:space="preserve">Problem 1: Full-Stack Web App Development for an E-Commerce Dashboard</w:t>
      </w:r>
    </w:p>
    <w:p>
      <w:pPr>
        <w:pStyle w:val="Heading2"/>
        <w:spacing w:after="120" w:before="240"/>
      </w:pPr>
      <w:r>
        <w:t xml:space="preserve">1. System Architecture Diagram (React → API → Database)</w:t>
      </w:r>
    </w:p>
    <w:p>
      <w:pPr>
        <w:spacing w:after="200"/>
        <w:jc w:val="center"/>
      </w:pPr>
      <w:r>
        <w:drawing>
          <wp:inline distT="0" distB="0" distL="0" distR="0">
            <wp:extent cx="5762625"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2625" cy="2990850"/>
                    </a:xfrm>
                    <a:prstGeom prst="rect">
                      <a:avLst/>
                    </a:prstGeom>
                  </pic:spPr>
                </pic:pic>
              </a:graphicData>
            </a:graphic>
          </wp:inline>
        </w:drawing>
      </w:r>
    </w:p>
    <w:p>
      <w:pPr>
        <w:pStyle w:val="Heading2"/>
        <w:spacing w:after="120" w:before="240"/>
      </w:pPr>
      <w:r>
        <w:t xml:space="preserve">2. Git Branching Strategy</w:t>
      </w:r>
    </w:p>
    <w:p>
      <w:pPr>
        <w:spacing w:after="160"/>
      </w:pPr>
      <w:r>
        <w:t xml:space="preserve">A lightweight Feature Branching model is recommended over full Git Flow, since the team needs frequent, small, iterative releases (new charts, UI tweaks) rather than scheduled release trains:</w:t>
      </w:r>
    </w:p>
    <w:p>
      <w:pPr>
        <w:pStyle w:val="ListParagraph"/>
        <w:numPr>
          <w:ilvl w:val="0"/>
          <w:numId w:val="2"/>
        </w:numPr>
        <w:spacing w:after="80"/>
      </w:pPr>
      <w:r>
        <w:t xml:space="preserve">main — always production-ready and protected; deployable at any commit.</w:t>
      </w:r>
    </w:p>
    <w:p>
      <w:pPr>
        <w:pStyle w:val="ListParagraph"/>
        <w:numPr>
          <w:ilvl w:val="0"/>
          <w:numId w:val="2"/>
        </w:numPr>
        <w:spacing w:after="80"/>
      </w:pPr>
      <w:r>
        <w:t xml:space="preserve">develop — integration branch where completed, reviewed features accumulate before a release.</w:t>
      </w:r>
    </w:p>
    <w:p>
      <w:pPr>
        <w:pStyle w:val="ListParagraph"/>
        <w:numPr>
          <w:ilvl w:val="0"/>
          <w:numId w:val="2"/>
        </w:numPr>
        <w:spacing w:after="80"/>
      </w:pPr>
      <w:r>
        <w:t xml:space="preserve">feature/* — one short-lived branch per ticket (e.g., feature/sales-chart, feature/auth), branched from develop and merged back via pull request.</w:t>
      </w:r>
    </w:p>
    <w:p>
      <w:pPr>
        <w:pStyle w:val="ListParagraph"/>
        <w:numPr>
          <w:ilvl w:val="0"/>
          <w:numId w:val="2"/>
        </w:numPr>
        <w:spacing w:after="80"/>
      </w:pPr>
      <w:r>
        <w:t xml:space="preserve">hotfix/* — branched directly from main for urgent production fixes, merged to main and back-merged into develop.</w:t>
      </w:r>
    </w:p>
    <w:p>
      <w:pPr>
        <w:spacing w:after="160"/>
      </w:pPr>
      <w:r>
        <w:t xml:space="preserve">This model is simpler to operate than full Git Flow's release branches, while still giving management a stable main branch and marketing team a fast-moving develop branch for new dashboard features.</w:t>
      </w:r>
    </w:p>
    <w:p>
      <w:pPr>
        <w:pStyle w:val="Heading2"/>
        <w:spacing w:after="120" w:before="240"/>
      </w:pPr>
      <w:r>
        <w:t xml:space="preserve">3. Proposed CI Flow</w:t>
      </w:r>
    </w:p>
    <w:p>
      <w:pPr>
        <w:pStyle w:val="ListParagraph"/>
        <w:numPr>
          <w:ilvl w:val="0"/>
          <w:numId w:val="2"/>
        </w:numPr>
        <w:spacing w:after="80"/>
      </w:pPr>
      <w:r>
        <w:t xml:space="preserve">On push to any feature/* branch: run linting (ESLint/Prettier) and unit tests automatically.</w:t>
      </w:r>
    </w:p>
    <w:p>
      <w:pPr>
        <w:pStyle w:val="ListParagraph"/>
        <w:numPr>
          <w:ilvl w:val="0"/>
          <w:numId w:val="2"/>
        </w:numPr>
        <w:spacing w:after="80"/>
      </w:pPr>
      <w:r>
        <w:t xml:space="preserve">On pull request into develop: run the full test suite, a production build check, and deploy a temporary preview environment for the marketing/design team to review the new charts.</w:t>
      </w:r>
    </w:p>
    <w:p>
      <w:pPr>
        <w:pStyle w:val="ListParagraph"/>
        <w:numPr>
          <w:ilvl w:val="0"/>
          <w:numId w:val="2"/>
        </w:numPr>
        <w:spacing w:after="80"/>
      </w:pPr>
      <w:r>
        <w:t xml:space="preserve">On merge to main: run the production build, execute smoke tests against a staging copy, then trigger the CD pipeline (e.g., GitHub Actions → Docker build → deploy to production).</w:t>
      </w:r>
    </w:p>
    <w:p>
      <w:pPr>
        <w:pStyle w:val="ListParagraph"/>
        <w:numPr>
          <w:ilvl w:val="0"/>
          <w:numId w:val="2"/>
        </w:numPr>
        <w:spacing w:after="80"/>
      </w:pPr>
      <w:r>
        <w:t xml:space="preserve">Branch protection rules enforce that these checks must pass, and that at least one code review is completed, before any merge into develop or main is allowed.</w:t>
      </w:r>
    </w:p>
    <w:p>
      <w:pPr>
        <w:pStyle w:val="Heading2"/>
        <w:spacing w:after="120" w:before="240"/>
      </w:pPr>
      <w:r>
        <w:t xml:space="preserve">4. API Data Flow Explanation</w:t>
      </w:r>
    </w:p>
    <w:p>
      <w:pPr>
        <w:spacing w:after="160"/>
      </w:pPr>
      <w:r>
        <w:t xml:space="preserve">The React frontend requests data from Express endpoints (e.g., GET /api/sales-summary) using REST calls managed through a data-fetching library (e.g., React Query). The Express controller first checks the Redis cache; on a cache miss it queries the database, formats the result as JSON, and populates the cache before responding. The frontend caches the response client-side and renders it into interactive charts. For live updates (e.g., new orders arriving), a WebSocket channel pushes incremental data to connected dashboards so charts update without a full page reload — satisfying both the marketing team's need for interactivity and management's fast-loading-time requirement.</w:t>
      </w:r>
    </w:p>
    <w:p>
      <w:pPr>
        <w:pStyle w:val="Heading2"/>
        <w:spacing w:after="120" w:before="240"/>
      </w:pPr>
      <w:r>
        <w:t xml:space="preserve">5. Example Pull Request Review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60"/>
              <w:left w:type="dxa" w:w="200"/>
              <w:bottom w:type="dxa" w:w="160"/>
              <w:right w:type="dxa" w:w="200"/>
            </w:tcMar>
          </w:tcPr>
          <w:p>
            <w:pPr>
              <w:spacing w:after="20"/>
            </w:pPr>
            <w:r>
              <w:rPr>
                <w:rFonts w:ascii="Courier New" w:cs="Courier New" w:eastAsia="Courier New" w:hAnsi="Courier New"/>
                <w:sz w:val="19"/>
                <w:szCs w:val="19"/>
              </w:rPr>
              <w:t xml:space="preserve">[ ] Code builds successfully and passes lint with no new warnings</w:t>
            </w:r>
          </w:p>
          <w:p>
            <w:pPr>
              <w:spacing w:after="20"/>
            </w:pPr>
            <w:r>
              <w:rPr>
                <w:rFonts w:ascii="Courier New" w:cs="Courier New" w:eastAsia="Courier New" w:hAnsi="Courier New"/>
                <w:sz w:val="19"/>
                <w:szCs w:val="19"/>
              </w:rPr>
              <w:t xml:space="preserve">[ ] Unit tests added/updated for the change, and the full suite passes</w:t>
            </w:r>
          </w:p>
          <w:p>
            <w:pPr>
              <w:spacing w:after="20"/>
            </w:pPr>
            <w:r>
              <w:rPr>
                <w:rFonts w:ascii="Courier New" w:cs="Courier New" w:eastAsia="Courier New" w:hAnsi="Courier New"/>
                <w:sz w:val="19"/>
                <w:szCs w:val="19"/>
              </w:rPr>
              <w:t xml:space="preserve">[ ] No hardcoded secrets, API keys, or credentials in the diff</w:t>
            </w:r>
          </w:p>
          <w:p>
            <w:pPr>
              <w:spacing w:after="20"/>
            </w:pPr>
            <w:r>
              <w:rPr>
                <w:rFonts w:ascii="Courier New" w:cs="Courier New" w:eastAsia="Courier New" w:hAnsi="Courier New"/>
                <w:sz w:val="19"/>
                <w:szCs w:val="19"/>
              </w:rPr>
              <w:t xml:space="preserve">[ ] API request/response shapes validated against the agreed schema</w:t>
            </w:r>
          </w:p>
          <w:p>
            <w:pPr>
              <w:spacing w:after="20"/>
            </w:pPr>
            <w:r>
              <w:rPr>
                <w:rFonts w:ascii="Courier New" w:cs="Courier New" w:eastAsia="Courier New" w:hAnsi="Courier New"/>
                <w:sz w:val="19"/>
                <w:szCs w:val="19"/>
              </w:rPr>
              <w:t xml:space="preserve">[ ] UI changes checked against the design spec and basic accessibility (labels, contrast)</w:t>
            </w:r>
          </w:p>
          <w:p>
            <w:pPr>
              <w:spacing w:after="20"/>
            </w:pPr>
            <w:r>
              <w:rPr>
                <w:rFonts w:ascii="Courier New" w:cs="Courier New" w:eastAsia="Courier New" w:hAnsi="Courier New"/>
                <w:sz w:val="19"/>
                <w:szCs w:val="19"/>
              </w:rPr>
              <w:t xml:space="preserve">[ ] No leftover debug code (console.log, commented-out blocks)</w:t>
            </w:r>
          </w:p>
          <w:p>
            <w:pPr>
              <w:spacing w:after="20"/>
            </w:pPr>
            <w:r>
              <w:rPr>
                <w:rFonts w:ascii="Courier New" w:cs="Courier New" w:eastAsia="Courier New" w:hAnsi="Courier New"/>
                <w:sz w:val="19"/>
                <w:szCs w:val="19"/>
              </w:rPr>
              <w:t xml:space="preserve">[ ] PR description links the related issue and explains the testing performed</w:t>
            </w:r>
          </w:p>
          <w:p>
            <w:pPr>
              <w:spacing w:after="20"/>
            </w:pPr>
            <w:r>
              <w:rPr>
                <w:rFonts w:ascii="Courier New" w:cs="Courier New" w:eastAsia="Courier New" w:hAnsi="Courier New"/>
                <w:sz w:val="19"/>
                <w:szCs w:val="19"/>
              </w:rPr>
              <w:t xml:space="preserve">[ ] Reviewed and approved by at least one other developer before merge</w:t>
            </w:r>
          </w:p>
        </w:tc>
      </w:tr>
    </w:tbl>
    <w:p>
      <w:pPr>
        <w:pBdr>
          <w:bottom w:val="single" w:color="999999" w:sz="6" w:space="1"/>
        </w:pBdr>
        <w:spacing w:after="300"/>
      </w:pPr>
    </w:p>
    <w:p>
      <w:pPr>
        <w:pStyle w:val="Heading1"/>
        <w:spacing w:after="200" w:before="400"/>
      </w:pPr>
      <w:r>
        <w:t xml:space="preserve">Problem 2: Dockerizing a News Aggregator Application</w:t>
      </w:r>
    </w:p>
    <w:p>
      <w:pPr>
        <w:pStyle w:val="Heading2"/>
        <w:spacing w:after="120" w:before="240"/>
      </w:pPr>
      <w:r>
        <w:t xml:space="preserve">1. Dockerfile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60"/>
              <w:left w:type="dxa" w:w="200"/>
              <w:bottom w:type="dxa" w:w="160"/>
              <w:right w:type="dxa" w:w="200"/>
            </w:tcMar>
          </w:tcPr>
          <w:p>
            <w:pPr>
              <w:spacing w:after="20"/>
            </w:pPr>
            <w:r>
              <w:rPr>
                <w:rFonts w:ascii="Courier New" w:cs="Courier New" w:eastAsia="Courier New" w:hAnsi="Courier New"/>
                <w:sz w:val="19"/>
                <w:szCs w:val="19"/>
              </w:rPr>
              <w:t xml:space="preserve"># Base image — small, production-ready Node.js runtime</w:t>
            </w:r>
          </w:p>
          <w:p>
            <w:pPr>
              <w:spacing w:after="20"/>
            </w:pPr>
            <w:r>
              <w:rPr>
                <w:rFonts w:ascii="Courier New" w:cs="Courier New" w:eastAsia="Courier New" w:hAnsi="Courier New"/>
                <w:sz w:val="19"/>
                <w:szCs w:val="19"/>
              </w:rPr>
              <w:t xml:space="preserve">FROM node:18-alpine</w:t>
            </w:r>
          </w:p>
          <w:p>
            <w:pPr>
              <w:spacing w:after="20"/>
            </w:pPr>
            <w:r>
              <w:rPr>
                <w:rFonts w:ascii="Courier New" w:cs="Courier New" w:eastAsia="Courier New" w:hAnsi="Courier New"/>
                <w:sz w:val="19"/>
                <w:szCs w:val="19"/>
              </w:rPr>
              <w:t xml:space="preserve"> </w:t>
            </w:r>
          </w:p>
          <w:p>
            <w:pPr>
              <w:spacing w:after="20"/>
            </w:pPr>
            <w:r>
              <w:rPr>
                <w:rFonts w:ascii="Courier New" w:cs="Courier New" w:eastAsia="Courier New" w:hAnsi="Courier New"/>
                <w:sz w:val="19"/>
                <w:szCs w:val="19"/>
              </w:rPr>
              <w:t xml:space="preserve"># Set working directory inside the container</w:t>
            </w:r>
          </w:p>
          <w:p>
            <w:pPr>
              <w:spacing w:after="20"/>
            </w:pPr>
            <w:r>
              <w:rPr>
                <w:rFonts w:ascii="Courier New" w:cs="Courier New" w:eastAsia="Courier New" w:hAnsi="Courier New"/>
                <w:sz w:val="19"/>
                <w:szCs w:val="19"/>
              </w:rPr>
              <w:t xml:space="preserve">WORKDIR /usr/src/app</w:t>
            </w:r>
          </w:p>
          <w:p>
            <w:pPr>
              <w:spacing w:after="20"/>
            </w:pPr>
            <w:r>
              <w:rPr>
                <w:rFonts w:ascii="Courier New" w:cs="Courier New" w:eastAsia="Courier New" w:hAnsi="Courier New"/>
                <w:sz w:val="19"/>
                <w:szCs w:val="19"/>
              </w:rPr>
              <w:t xml:space="preserve"> </w:t>
            </w:r>
          </w:p>
          <w:p>
            <w:pPr>
              <w:spacing w:after="20"/>
            </w:pPr>
            <w:r>
              <w:rPr>
                <w:rFonts w:ascii="Courier New" w:cs="Courier New" w:eastAsia="Courier New" w:hAnsi="Courier New"/>
                <w:sz w:val="19"/>
                <w:szCs w:val="19"/>
              </w:rPr>
              <w:t xml:space="preserve"># Install dependencies first (better layer caching)</w:t>
            </w:r>
          </w:p>
          <w:p>
            <w:pPr>
              <w:spacing w:after="20"/>
            </w:pPr>
            <w:r>
              <w:rPr>
                <w:rFonts w:ascii="Courier New" w:cs="Courier New" w:eastAsia="Courier New" w:hAnsi="Courier New"/>
                <w:sz w:val="19"/>
                <w:szCs w:val="19"/>
              </w:rPr>
              <w:t xml:space="preserve">COPY package.json package-lock.json ./</w:t>
            </w:r>
          </w:p>
          <w:p>
            <w:pPr>
              <w:spacing w:after="20"/>
            </w:pPr>
            <w:r>
              <w:rPr>
                <w:rFonts w:ascii="Courier New" w:cs="Courier New" w:eastAsia="Courier New" w:hAnsi="Courier New"/>
                <w:sz w:val="19"/>
                <w:szCs w:val="19"/>
              </w:rPr>
              <w:t xml:space="preserve">RUN npm ci --omit=dev</w:t>
            </w:r>
          </w:p>
          <w:p>
            <w:pPr>
              <w:spacing w:after="20"/>
            </w:pPr>
            <w:r>
              <w:rPr>
                <w:rFonts w:ascii="Courier New" w:cs="Courier New" w:eastAsia="Courier New" w:hAnsi="Courier New"/>
                <w:sz w:val="19"/>
                <w:szCs w:val="19"/>
              </w:rPr>
              <w:t xml:space="preserve"> </w:t>
            </w:r>
          </w:p>
          <w:p>
            <w:pPr>
              <w:spacing w:after="20"/>
            </w:pPr>
            <w:r>
              <w:rPr>
                <w:rFonts w:ascii="Courier New" w:cs="Courier New" w:eastAsia="Courier New" w:hAnsi="Courier New"/>
                <w:sz w:val="19"/>
                <w:szCs w:val="19"/>
              </w:rPr>
              <w:t xml:space="preserve"># Copy the rest of the application source</w:t>
            </w:r>
          </w:p>
          <w:p>
            <w:pPr>
              <w:spacing w:after="20"/>
            </w:pPr>
            <w:r>
              <w:rPr>
                <w:rFonts w:ascii="Courier New" w:cs="Courier New" w:eastAsia="Courier New" w:hAnsi="Courier New"/>
                <w:sz w:val="19"/>
                <w:szCs w:val="19"/>
              </w:rPr>
              <w:t xml:space="preserve">COPY . .</w:t>
            </w:r>
          </w:p>
          <w:p>
            <w:pPr>
              <w:spacing w:after="20"/>
            </w:pPr>
            <w:r>
              <w:rPr>
                <w:rFonts w:ascii="Courier New" w:cs="Courier New" w:eastAsia="Courier New" w:hAnsi="Courier New"/>
                <w:sz w:val="19"/>
                <w:szCs w:val="19"/>
              </w:rPr>
              <w:t xml:space="preserve"> </w:t>
            </w:r>
          </w:p>
          <w:p>
            <w:pPr>
              <w:spacing w:after="20"/>
            </w:pPr>
            <w:r>
              <w:rPr>
                <w:rFonts w:ascii="Courier New" w:cs="Courier New" w:eastAsia="Courier New" w:hAnsi="Courier New"/>
                <w:sz w:val="19"/>
                <w:szCs w:val="19"/>
              </w:rPr>
              <w:t xml:space="preserve"># The aggregator service listens on port 3000</w:t>
            </w:r>
          </w:p>
          <w:p>
            <w:pPr>
              <w:spacing w:after="20"/>
            </w:pPr>
            <w:r>
              <w:rPr>
                <w:rFonts w:ascii="Courier New" w:cs="Courier New" w:eastAsia="Courier New" w:hAnsi="Courier New"/>
                <w:sz w:val="19"/>
                <w:szCs w:val="19"/>
              </w:rPr>
              <w:t xml:space="preserve">EXPOSE 3000</w:t>
            </w:r>
          </w:p>
          <w:p>
            <w:pPr>
              <w:spacing w:after="20"/>
            </w:pPr>
            <w:r>
              <w:rPr>
                <w:rFonts w:ascii="Courier New" w:cs="Courier New" w:eastAsia="Courier New" w:hAnsi="Courier New"/>
                <w:sz w:val="19"/>
                <w:szCs w:val="19"/>
              </w:rPr>
              <w:t xml:space="preserve"> </w:t>
            </w:r>
          </w:p>
          <w:p>
            <w:pPr>
              <w:spacing w:after="20"/>
            </w:pPr>
            <w:r>
              <w:rPr>
                <w:rFonts w:ascii="Courier New" w:cs="Courier New" w:eastAsia="Courier New" w:hAnsi="Courier New"/>
                <w:sz w:val="19"/>
                <w:szCs w:val="19"/>
              </w:rPr>
              <w:t xml:space="preserve"># Run as a non-root user for security</w:t>
            </w:r>
          </w:p>
          <w:p>
            <w:pPr>
              <w:spacing w:after="20"/>
            </w:pPr>
            <w:r>
              <w:rPr>
                <w:rFonts w:ascii="Courier New" w:cs="Courier New" w:eastAsia="Courier New" w:hAnsi="Courier New"/>
                <w:sz w:val="19"/>
                <w:szCs w:val="19"/>
              </w:rPr>
              <w:t xml:space="preserve">USER node</w:t>
            </w:r>
          </w:p>
          <w:p>
            <w:pPr>
              <w:spacing w:after="20"/>
            </w:pPr>
            <w:r>
              <w:rPr>
                <w:rFonts w:ascii="Courier New" w:cs="Courier New" w:eastAsia="Courier New" w:hAnsi="Courier New"/>
                <w:sz w:val="19"/>
                <w:szCs w:val="19"/>
              </w:rPr>
              <w:t xml:space="preserve"> </w:t>
            </w:r>
          </w:p>
          <w:p>
            <w:pPr>
              <w:spacing w:after="20"/>
            </w:pPr>
            <w:r>
              <w:rPr>
                <w:rFonts w:ascii="Courier New" w:cs="Courier New" w:eastAsia="Courier New" w:hAnsi="Courier New"/>
                <w:sz w:val="19"/>
                <w:szCs w:val="19"/>
              </w:rPr>
              <w:t xml:space="preserve">CMD ["node", "server.js"]</w:t>
            </w:r>
          </w:p>
        </w:tc>
      </w:tr>
    </w:tbl>
    <w:p>
      <w:pPr>
        <w:pStyle w:val="Heading2"/>
        <w:spacing w:after="120" w:before="240"/>
      </w:pPr>
      <w:r>
        <w:t xml:space="preserve">2. Commands to Build and Run the Container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60"/>
              <w:left w:type="dxa" w:w="200"/>
              <w:bottom w:type="dxa" w:w="160"/>
              <w:right w:type="dxa" w:w="200"/>
            </w:tcMar>
          </w:tcPr>
          <w:p>
            <w:pPr>
              <w:spacing w:after="20"/>
            </w:pPr>
            <w:r>
              <w:rPr>
                <w:rFonts w:ascii="Courier New" w:cs="Courier New" w:eastAsia="Courier New" w:hAnsi="Courier New"/>
                <w:sz w:val="19"/>
                <w:szCs w:val="19"/>
              </w:rPr>
              <w:t xml:space="preserve"># Build the image and tag it</w:t>
            </w:r>
          </w:p>
          <w:p>
            <w:pPr>
              <w:spacing w:after="20"/>
            </w:pPr>
            <w:r>
              <w:rPr>
                <w:rFonts w:ascii="Courier New" w:cs="Courier New" w:eastAsia="Courier New" w:hAnsi="Courier New"/>
                <w:sz w:val="19"/>
                <w:szCs w:val="19"/>
              </w:rPr>
              <w:t xml:space="preserve">docker build -t news-aggregator:1.0 .</w:t>
            </w:r>
          </w:p>
          <w:p>
            <w:pPr>
              <w:spacing w:after="20"/>
            </w:pPr>
            <w:r>
              <w:rPr>
                <w:rFonts w:ascii="Courier New" w:cs="Courier New" w:eastAsia="Courier New" w:hAnsi="Courier New"/>
                <w:sz w:val="19"/>
                <w:szCs w:val="19"/>
              </w:rPr>
              <w:t xml:space="preserve"> </w:t>
            </w:r>
          </w:p>
          <w:p>
            <w:pPr>
              <w:spacing w:after="20"/>
            </w:pPr>
            <w:r>
              <w:rPr>
                <w:rFonts w:ascii="Courier New" w:cs="Courier New" w:eastAsia="Courier New" w:hAnsi="Courier New"/>
                <w:sz w:val="19"/>
                <w:szCs w:val="19"/>
              </w:rPr>
              <w:t xml:space="preserve"># Run the container, mapping port 3000 and passing environment variables</w:t>
            </w:r>
          </w:p>
          <w:p>
            <w:pPr>
              <w:spacing w:after="20"/>
            </w:pPr>
            <w:r>
              <w:rPr>
                <w:rFonts w:ascii="Courier New" w:cs="Courier New" w:eastAsia="Courier New" w:hAnsi="Courier New"/>
                <w:sz w:val="19"/>
                <w:szCs w:val="19"/>
              </w:rPr>
              <w:t xml:space="preserve">docker run -d --name news-aggregator -p 3000:3000 --env-file .env news-aggregator:1.0</w:t>
            </w:r>
          </w:p>
          <w:p>
            <w:pPr>
              <w:spacing w:after="20"/>
            </w:pPr>
            <w:r>
              <w:rPr>
                <w:rFonts w:ascii="Courier New" w:cs="Courier New" w:eastAsia="Courier New" w:hAnsi="Courier New"/>
                <w:sz w:val="19"/>
                <w:szCs w:val="19"/>
              </w:rPr>
              <w:t xml:space="preserve"> </w:t>
            </w:r>
          </w:p>
          <w:p>
            <w:pPr>
              <w:spacing w:after="20"/>
            </w:pPr>
            <w:r>
              <w:rPr>
                <w:rFonts w:ascii="Courier New" w:cs="Courier New" w:eastAsia="Courier New" w:hAnsi="Courier New"/>
                <w:sz w:val="19"/>
                <w:szCs w:val="19"/>
              </w:rPr>
              <w:t xml:space="preserve"># View logs / confirm it is healthy</w:t>
            </w:r>
          </w:p>
          <w:p>
            <w:pPr>
              <w:spacing w:after="20"/>
            </w:pPr>
            <w:r>
              <w:rPr>
                <w:rFonts w:ascii="Courier New" w:cs="Courier New" w:eastAsia="Courier New" w:hAnsi="Courier New"/>
                <w:sz w:val="19"/>
                <w:szCs w:val="19"/>
              </w:rPr>
              <w:t xml:space="preserve">docker logs -f news-aggregator</w:t>
            </w:r>
          </w:p>
        </w:tc>
      </w:tr>
    </w:tbl>
    <w:p>
      <w:pPr>
        <w:pStyle w:val="Heading2"/>
        <w:spacing w:after="120" w:before="240"/>
      </w:pPr>
      <w:r>
        <w:t xml:space="preserve">3. Steps to Push the Image to a Container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60"/>
              <w:left w:type="dxa" w:w="200"/>
              <w:bottom w:type="dxa" w:w="160"/>
              <w:right w:type="dxa" w:w="200"/>
            </w:tcMar>
          </w:tcPr>
          <w:p>
            <w:pPr>
              <w:spacing w:after="20"/>
            </w:pPr>
            <w:r>
              <w:rPr>
                <w:rFonts w:ascii="Courier New" w:cs="Courier New" w:eastAsia="Courier New" w:hAnsi="Courier New"/>
                <w:sz w:val="19"/>
                <w:szCs w:val="19"/>
              </w:rPr>
              <w:t xml:space="preserve"># Log in to the registry (Docker Hub shown; GHCR is similar)</w:t>
            </w:r>
          </w:p>
          <w:p>
            <w:pPr>
              <w:spacing w:after="20"/>
            </w:pPr>
            <w:r>
              <w:rPr>
                <w:rFonts w:ascii="Courier New" w:cs="Courier New" w:eastAsia="Courier New" w:hAnsi="Courier New"/>
                <w:sz w:val="19"/>
                <w:szCs w:val="19"/>
              </w:rPr>
              <w:t xml:space="preserve">docker login</w:t>
            </w:r>
          </w:p>
          <w:p>
            <w:pPr>
              <w:spacing w:after="20"/>
            </w:pPr>
            <w:r>
              <w:rPr>
                <w:rFonts w:ascii="Courier New" w:cs="Courier New" w:eastAsia="Courier New" w:hAnsi="Courier New"/>
                <w:sz w:val="19"/>
                <w:szCs w:val="19"/>
              </w:rPr>
              <w:t xml:space="preserve"> </w:t>
            </w:r>
          </w:p>
          <w:p>
            <w:pPr>
              <w:spacing w:after="20"/>
            </w:pPr>
            <w:r>
              <w:rPr>
                <w:rFonts w:ascii="Courier New" w:cs="Courier New" w:eastAsia="Courier New" w:hAnsi="Courier New"/>
                <w:sz w:val="19"/>
                <w:szCs w:val="19"/>
              </w:rPr>
              <w:t xml:space="preserve"># Tag the local image with the registry's namespace and version</w:t>
            </w:r>
          </w:p>
          <w:p>
            <w:pPr>
              <w:spacing w:after="20"/>
            </w:pPr>
            <w:r>
              <w:rPr>
                <w:rFonts w:ascii="Courier New" w:cs="Courier New" w:eastAsia="Courier New" w:hAnsi="Courier New"/>
                <w:sz w:val="19"/>
                <w:szCs w:val="19"/>
              </w:rPr>
              <w:t xml:space="preserve">docker tag news-aggregator:1.0 &lt;dockerhub-username&gt;/news-aggregator:1.0</w:t>
            </w:r>
          </w:p>
          <w:p>
            <w:pPr>
              <w:spacing w:after="20"/>
            </w:pPr>
            <w:r>
              <w:rPr>
                <w:rFonts w:ascii="Courier New" w:cs="Courier New" w:eastAsia="Courier New" w:hAnsi="Courier New"/>
                <w:sz w:val="19"/>
                <w:szCs w:val="19"/>
              </w:rPr>
              <w:t xml:space="preserve"> </w:t>
            </w:r>
          </w:p>
          <w:p>
            <w:pPr>
              <w:spacing w:after="20"/>
            </w:pPr>
            <w:r>
              <w:rPr>
                <w:rFonts w:ascii="Courier New" w:cs="Courier New" w:eastAsia="Courier New" w:hAnsi="Courier New"/>
                <w:sz w:val="19"/>
                <w:szCs w:val="19"/>
              </w:rPr>
              <w:t xml:space="preserve"># Push the tagged image</w:t>
            </w:r>
          </w:p>
          <w:p>
            <w:pPr>
              <w:spacing w:after="20"/>
            </w:pPr>
            <w:r>
              <w:rPr>
                <w:rFonts w:ascii="Courier New" w:cs="Courier New" w:eastAsia="Courier New" w:hAnsi="Courier New"/>
                <w:sz w:val="19"/>
                <w:szCs w:val="19"/>
              </w:rPr>
              <w:t xml:space="preserve">docker push &lt;dockerhub-username&gt;/news-aggregator:1.0</w:t>
            </w:r>
          </w:p>
          <w:p>
            <w:pPr>
              <w:spacing w:after="20"/>
            </w:pPr>
            <w:r>
              <w:rPr>
                <w:rFonts w:ascii="Courier New" w:cs="Courier New" w:eastAsia="Courier New" w:hAnsi="Courier New"/>
                <w:sz w:val="19"/>
                <w:szCs w:val="19"/>
              </w:rPr>
              <w:t xml:space="preserve"> </w:t>
            </w:r>
          </w:p>
          <w:p>
            <w:pPr>
              <w:spacing w:after="20"/>
            </w:pPr>
            <w:r>
              <w:rPr>
                <w:rFonts w:ascii="Courier New" w:cs="Courier New" w:eastAsia="Courier New" w:hAnsi="Courier New"/>
                <w:sz w:val="19"/>
                <w:szCs w:val="19"/>
              </w:rPr>
              <w:t xml:space="preserve"># --- For GitHub Packages (GHCR) instead ---</w:t>
            </w:r>
          </w:p>
          <w:p>
            <w:pPr>
              <w:spacing w:after="20"/>
            </w:pPr>
            <w:r>
              <w:rPr>
                <w:rFonts w:ascii="Courier New" w:cs="Courier New" w:eastAsia="Courier New" w:hAnsi="Courier New"/>
                <w:sz w:val="19"/>
                <w:szCs w:val="19"/>
              </w:rPr>
              <w:t xml:space="preserve">docker tag news-aggregator:1.0 ghcr.io/&lt;org&gt;/news-aggregator:1.0</w:t>
            </w:r>
          </w:p>
          <w:p>
            <w:pPr>
              <w:spacing w:after="20"/>
            </w:pPr>
            <w:r>
              <w:rPr>
                <w:rFonts w:ascii="Courier New" w:cs="Courier New" w:eastAsia="Courier New" w:hAnsi="Courier New"/>
                <w:sz w:val="19"/>
                <w:szCs w:val="19"/>
              </w:rPr>
              <w:t xml:space="preserve">docker push ghcr.io/&lt;org&gt;/news-aggregator:1.0</w:t>
            </w:r>
          </w:p>
        </w:tc>
      </w:tr>
    </w:tbl>
    <w:p>
      <w:pPr>
        <w:pStyle w:val="Heading2"/>
        <w:spacing w:after="120" w:before="240"/>
      </w:pPr>
      <w:r>
        <w:t xml:space="preserve">4. Why Containerization Improves Consistency</w:t>
      </w:r>
    </w:p>
    <w:p>
      <w:pPr>
        <w:spacing w:after="160"/>
      </w:pPr>
      <w:r>
        <w:t xml:space="preserve">A Docker image bundles the application code, its exact dependency versions, and the runtime environment into a single immutable artifact. That same artifact is built once and then run unchanged on a developer's laptop, the CI server, and production, which removes the classic 'works on my machine' problem caused by differing Node versions, OS libraries, or missing environment variables. It also makes deployments reproducible and reversible — rolling back is simply redeploying the previous image tag — and lets the CI server test the exact bytes that will run in production.</w:t>
      </w:r>
    </w:p>
    <w:p>
      <w:pPr>
        <w:pBdr>
          <w:bottom w:val="single" w:color="999999" w:sz="6" w:space="1"/>
        </w:pBdr>
        <w:spacing w:after="300"/>
      </w:pPr>
    </w:p>
    <w:p>
      <w:pPr>
        <w:pStyle w:val="Heading1"/>
        <w:spacing w:after="200" w:before="400"/>
      </w:pPr>
      <w:r>
        <w:t xml:space="preserve">Problem 3: Kubernetes Deployment for a Video-Streaming Microservice</w:t>
      </w:r>
    </w:p>
    <w:p>
      <w:pPr>
        <w:pStyle w:val="Heading2"/>
        <w:spacing w:after="120" w:before="240"/>
      </w:pPr>
      <w:r>
        <w:t xml:space="preserve">1. Kubernetes Deployment 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60"/>
              <w:left w:type="dxa" w:w="200"/>
              <w:bottom w:type="dxa" w:w="160"/>
              <w:right w:type="dxa" w:w="200"/>
            </w:tcMar>
          </w:tcPr>
          <w:p>
            <w:pPr>
              <w:spacing w:after="20"/>
            </w:pPr>
            <w:r>
              <w:rPr>
                <w:rFonts w:ascii="Courier New" w:cs="Courier New" w:eastAsia="Courier New" w:hAnsi="Courier New"/>
                <w:sz w:val="19"/>
                <w:szCs w:val="19"/>
              </w:rPr>
              <w:t xml:space="preserve">apiVersion: apps/v1</w:t>
            </w:r>
          </w:p>
          <w:p>
            <w:pPr>
              <w:spacing w:after="20"/>
            </w:pPr>
            <w:r>
              <w:rPr>
                <w:rFonts w:ascii="Courier New" w:cs="Courier New" w:eastAsia="Courier New" w:hAnsi="Courier New"/>
                <w:sz w:val="19"/>
                <w:szCs w:val="19"/>
              </w:rPr>
              <w:t xml:space="preserve">kind: Deployment</w:t>
            </w:r>
          </w:p>
          <w:p>
            <w:pPr>
              <w:spacing w:after="20"/>
            </w:pPr>
            <w:r>
              <w:rPr>
                <w:rFonts w:ascii="Courier New" w:cs="Courier New" w:eastAsia="Courier New" w:hAnsi="Courier New"/>
                <w:sz w:val="19"/>
                <w:szCs w:val="19"/>
              </w:rPr>
              <w:t xml:space="preserve">metadata:</w:t>
            </w:r>
          </w:p>
          <w:p>
            <w:pPr>
              <w:spacing w:after="20"/>
            </w:pPr>
            <w:r>
              <w:rPr>
                <w:rFonts w:ascii="Courier New" w:cs="Courier New" w:eastAsia="Courier New" w:hAnsi="Courier New"/>
                <w:sz w:val="19"/>
                <w:szCs w:val="19"/>
              </w:rPr>
              <w:t xml:space="preserve">  name: video-api</w:t>
            </w:r>
          </w:p>
          <w:p>
            <w:pPr>
              <w:spacing w:after="20"/>
            </w:pPr>
            <w:r>
              <w:rPr>
                <w:rFonts w:ascii="Courier New" w:cs="Courier New" w:eastAsia="Courier New" w:hAnsi="Courier New"/>
                <w:sz w:val="19"/>
                <w:szCs w:val="19"/>
              </w:rPr>
              <w:t xml:space="preserve">  labels:</w:t>
            </w:r>
          </w:p>
          <w:p>
            <w:pPr>
              <w:spacing w:after="20"/>
            </w:pPr>
            <w:r>
              <w:rPr>
                <w:rFonts w:ascii="Courier New" w:cs="Courier New" w:eastAsia="Courier New" w:hAnsi="Courier New"/>
                <w:sz w:val="19"/>
                <w:szCs w:val="19"/>
              </w:rPr>
              <w:t xml:space="preserve">    app: video-api</w:t>
            </w:r>
          </w:p>
          <w:p>
            <w:pPr>
              <w:spacing w:after="20"/>
            </w:pPr>
            <w:r>
              <w:rPr>
                <w:rFonts w:ascii="Courier New" w:cs="Courier New" w:eastAsia="Courier New" w:hAnsi="Courier New"/>
                <w:sz w:val="19"/>
                <w:szCs w:val="19"/>
              </w:rPr>
              <w:t xml:space="preserve">spec:</w:t>
            </w:r>
          </w:p>
          <w:p>
            <w:pPr>
              <w:spacing w:after="20"/>
            </w:pPr>
            <w:r>
              <w:rPr>
                <w:rFonts w:ascii="Courier New" w:cs="Courier New" w:eastAsia="Courier New" w:hAnsi="Courier New"/>
                <w:sz w:val="19"/>
                <w:szCs w:val="19"/>
              </w:rPr>
              <w:t xml:space="preserve">  replicas: 3</w:t>
            </w:r>
          </w:p>
          <w:p>
            <w:pPr>
              <w:spacing w:after="20"/>
            </w:pPr>
            <w:r>
              <w:rPr>
                <w:rFonts w:ascii="Courier New" w:cs="Courier New" w:eastAsia="Courier New" w:hAnsi="Courier New"/>
                <w:sz w:val="19"/>
                <w:szCs w:val="19"/>
              </w:rPr>
              <w:t xml:space="preserve">  selector:</w:t>
            </w:r>
          </w:p>
          <w:p>
            <w:pPr>
              <w:spacing w:after="20"/>
            </w:pPr>
            <w:r>
              <w:rPr>
                <w:rFonts w:ascii="Courier New" w:cs="Courier New" w:eastAsia="Courier New" w:hAnsi="Courier New"/>
                <w:sz w:val="19"/>
                <w:szCs w:val="19"/>
              </w:rPr>
              <w:t xml:space="preserve">    matchLabels:</w:t>
            </w:r>
          </w:p>
          <w:p>
            <w:pPr>
              <w:spacing w:after="20"/>
            </w:pPr>
            <w:r>
              <w:rPr>
                <w:rFonts w:ascii="Courier New" w:cs="Courier New" w:eastAsia="Courier New" w:hAnsi="Courier New"/>
                <w:sz w:val="19"/>
                <w:szCs w:val="19"/>
              </w:rPr>
              <w:t xml:space="preserve">      app: video-api</w:t>
            </w:r>
          </w:p>
          <w:p>
            <w:pPr>
              <w:spacing w:after="20"/>
            </w:pPr>
            <w:r>
              <w:rPr>
                <w:rFonts w:ascii="Courier New" w:cs="Courier New" w:eastAsia="Courier New" w:hAnsi="Courier New"/>
                <w:sz w:val="19"/>
                <w:szCs w:val="19"/>
              </w:rPr>
              <w:t xml:space="preserve">  template:</w:t>
            </w:r>
          </w:p>
          <w:p>
            <w:pPr>
              <w:spacing w:after="20"/>
            </w:pPr>
            <w:r>
              <w:rPr>
                <w:rFonts w:ascii="Courier New" w:cs="Courier New" w:eastAsia="Courier New" w:hAnsi="Courier New"/>
                <w:sz w:val="19"/>
                <w:szCs w:val="19"/>
              </w:rPr>
              <w:t xml:space="preserve">    metadata:</w:t>
            </w:r>
          </w:p>
          <w:p>
            <w:pPr>
              <w:spacing w:after="20"/>
            </w:pPr>
            <w:r>
              <w:rPr>
                <w:rFonts w:ascii="Courier New" w:cs="Courier New" w:eastAsia="Courier New" w:hAnsi="Courier New"/>
                <w:sz w:val="19"/>
                <w:szCs w:val="19"/>
              </w:rPr>
              <w:t xml:space="preserve">      labels:</w:t>
            </w:r>
          </w:p>
          <w:p>
            <w:pPr>
              <w:spacing w:after="20"/>
            </w:pPr>
            <w:r>
              <w:rPr>
                <w:rFonts w:ascii="Courier New" w:cs="Courier New" w:eastAsia="Courier New" w:hAnsi="Courier New"/>
                <w:sz w:val="19"/>
                <w:szCs w:val="19"/>
              </w:rPr>
              <w:t xml:space="preserve">        app: video-api</w:t>
            </w:r>
          </w:p>
          <w:p>
            <w:pPr>
              <w:spacing w:after="20"/>
            </w:pPr>
            <w:r>
              <w:rPr>
                <w:rFonts w:ascii="Courier New" w:cs="Courier New" w:eastAsia="Courier New" w:hAnsi="Courier New"/>
                <w:sz w:val="19"/>
                <w:szCs w:val="19"/>
              </w:rPr>
              <w:t xml:space="preserve">    spec:</w:t>
            </w:r>
          </w:p>
          <w:p>
            <w:pPr>
              <w:spacing w:after="20"/>
            </w:pPr>
            <w:r>
              <w:rPr>
                <w:rFonts w:ascii="Courier New" w:cs="Courier New" w:eastAsia="Courier New" w:hAnsi="Courier New"/>
                <w:sz w:val="19"/>
                <w:szCs w:val="19"/>
              </w:rPr>
              <w:t xml:space="preserve">      containers:</w:t>
            </w:r>
          </w:p>
          <w:p>
            <w:pPr>
              <w:spacing w:after="20"/>
            </w:pPr>
            <w:r>
              <w:rPr>
                <w:rFonts w:ascii="Courier New" w:cs="Courier New" w:eastAsia="Courier New" w:hAnsi="Courier New"/>
                <w:sz w:val="19"/>
                <w:szCs w:val="19"/>
              </w:rPr>
              <w:t xml:space="preserve">        - name: video-api</w:t>
            </w:r>
          </w:p>
          <w:p>
            <w:pPr>
              <w:spacing w:after="20"/>
            </w:pPr>
            <w:r>
              <w:rPr>
                <w:rFonts w:ascii="Courier New" w:cs="Courier New" w:eastAsia="Courier New" w:hAnsi="Courier New"/>
                <w:sz w:val="19"/>
                <w:szCs w:val="19"/>
              </w:rPr>
              <w:t xml:space="preserve">          image: registry.example.com/video-api:1.4.0</w:t>
            </w:r>
          </w:p>
          <w:p>
            <w:pPr>
              <w:spacing w:after="20"/>
            </w:pPr>
            <w:r>
              <w:rPr>
                <w:rFonts w:ascii="Courier New" w:cs="Courier New" w:eastAsia="Courier New" w:hAnsi="Courier New"/>
                <w:sz w:val="19"/>
                <w:szCs w:val="19"/>
              </w:rPr>
              <w:t xml:space="preserve">          ports:</w:t>
            </w:r>
          </w:p>
          <w:p>
            <w:pPr>
              <w:spacing w:after="20"/>
            </w:pPr>
            <w:r>
              <w:rPr>
                <w:rFonts w:ascii="Courier New" w:cs="Courier New" w:eastAsia="Courier New" w:hAnsi="Courier New"/>
                <w:sz w:val="19"/>
                <w:szCs w:val="19"/>
              </w:rPr>
              <w:t xml:space="preserve">            - containerPort: 8080</w:t>
            </w:r>
          </w:p>
          <w:p>
            <w:pPr>
              <w:spacing w:after="20"/>
            </w:pPr>
            <w:r>
              <w:rPr>
                <w:rFonts w:ascii="Courier New" w:cs="Courier New" w:eastAsia="Courier New" w:hAnsi="Courier New"/>
                <w:sz w:val="19"/>
                <w:szCs w:val="19"/>
              </w:rPr>
              <w:t xml:space="preserve">          resources:</w:t>
            </w:r>
          </w:p>
          <w:p>
            <w:pPr>
              <w:spacing w:after="20"/>
            </w:pPr>
            <w:r>
              <w:rPr>
                <w:rFonts w:ascii="Courier New" w:cs="Courier New" w:eastAsia="Courier New" w:hAnsi="Courier New"/>
                <w:sz w:val="19"/>
                <w:szCs w:val="19"/>
              </w:rPr>
              <w:t xml:space="preserve">            requests:</w:t>
            </w:r>
          </w:p>
          <w:p>
            <w:pPr>
              <w:spacing w:after="20"/>
            </w:pPr>
            <w:r>
              <w:rPr>
                <w:rFonts w:ascii="Courier New" w:cs="Courier New" w:eastAsia="Courier New" w:hAnsi="Courier New"/>
                <w:sz w:val="19"/>
                <w:szCs w:val="19"/>
              </w:rPr>
              <w:t xml:space="preserve">              cpu: "250m"</w:t>
            </w:r>
          </w:p>
          <w:p>
            <w:pPr>
              <w:spacing w:after="20"/>
            </w:pPr>
            <w:r>
              <w:rPr>
                <w:rFonts w:ascii="Courier New" w:cs="Courier New" w:eastAsia="Courier New" w:hAnsi="Courier New"/>
                <w:sz w:val="19"/>
                <w:szCs w:val="19"/>
              </w:rPr>
              <w:t xml:space="preserve">              memory: "256Mi"</w:t>
            </w:r>
          </w:p>
          <w:p>
            <w:pPr>
              <w:spacing w:after="20"/>
            </w:pPr>
            <w:r>
              <w:rPr>
                <w:rFonts w:ascii="Courier New" w:cs="Courier New" w:eastAsia="Courier New" w:hAnsi="Courier New"/>
                <w:sz w:val="19"/>
                <w:szCs w:val="19"/>
              </w:rPr>
              <w:t xml:space="preserve">            limits:</w:t>
            </w:r>
          </w:p>
          <w:p>
            <w:pPr>
              <w:spacing w:after="20"/>
            </w:pPr>
            <w:r>
              <w:rPr>
                <w:rFonts w:ascii="Courier New" w:cs="Courier New" w:eastAsia="Courier New" w:hAnsi="Courier New"/>
                <w:sz w:val="19"/>
                <w:szCs w:val="19"/>
              </w:rPr>
              <w:t xml:space="preserve">              cpu: "500m"</w:t>
            </w:r>
          </w:p>
          <w:p>
            <w:pPr>
              <w:spacing w:after="20"/>
            </w:pPr>
            <w:r>
              <w:rPr>
                <w:rFonts w:ascii="Courier New" w:cs="Courier New" w:eastAsia="Courier New" w:hAnsi="Courier New"/>
                <w:sz w:val="19"/>
                <w:szCs w:val="19"/>
              </w:rPr>
              <w:t xml:space="preserve">              memory: "512Mi"</w:t>
            </w:r>
          </w:p>
          <w:p>
            <w:pPr>
              <w:spacing w:after="20"/>
            </w:pPr>
            <w:r>
              <w:rPr>
                <w:rFonts w:ascii="Courier New" w:cs="Courier New" w:eastAsia="Courier New" w:hAnsi="Courier New"/>
                <w:sz w:val="19"/>
                <w:szCs w:val="19"/>
              </w:rPr>
              <w:t xml:space="preserve">          readinessProbe:</w:t>
            </w:r>
          </w:p>
          <w:p>
            <w:pPr>
              <w:spacing w:after="20"/>
            </w:pPr>
            <w:r>
              <w:rPr>
                <w:rFonts w:ascii="Courier New" w:cs="Courier New" w:eastAsia="Courier New" w:hAnsi="Courier New"/>
                <w:sz w:val="19"/>
                <w:szCs w:val="19"/>
              </w:rPr>
              <w:t xml:space="preserve">            httpGet:</w:t>
            </w:r>
          </w:p>
          <w:p>
            <w:pPr>
              <w:spacing w:after="20"/>
            </w:pPr>
            <w:r>
              <w:rPr>
                <w:rFonts w:ascii="Courier New" w:cs="Courier New" w:eastAsia="Courier New" w:hAnsi="Courier New"/>
                <w:sz w:val="19"/>
                <w:szCs w:val="19"/>
              </w:rPr>
              <w:t xml:space="preserve">              path: /healthz</w:t>
            </w:r>
          </w:p>
          <w:p>
            <w:pPr>
              <w:spacing w:after="20"/>
            </w:pPr>
            <w:r>
              <w:rPr>
                <w:rFonts w:ascii="Courier New" w:cs="Courier New" w:eastAsia="Courier New" w:hAnsi="Courier New"/>
                <w:sz w:val="19"/>
                <w:szCs w:val="19"/>
              </w:rPr>
              <w:t xml:space="preserve">              port: 8080</w:t>
            </w:r>
          </w:p>
          <w:p>
            <w:pPr>
              <w:spacing w:after="20"/>
            </w:pPr>
            <w:r>
              <w:rPr>
                <w:rFonts w:ascii="Courier New" w:cs="Courier New" w:eastAsia="Courier New" w:hAnsi="Courier New"/>
                <w:sz w:val="19"/>
                <w:szCs w:val="19"/>
              </w:rPr>
              <w:t xml:space="preserve">            initialDelaySeconds: 5</w:t>
            </w:r>
          </w:p>
        </w:tc>
      </w:tr>
    </w:tbl>
    <w:p>
      <w:pPr>
        <w:pStyle w:val="Heading2"/>
        <w:spacing w:after="120" w:before="240"/>
      </w:pPr>
      <w:r>
        <w:t xml:space="preserve">2. Horizontal Pod Autoscaler (HPA)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60"/>
              <w:left w:type="dxa" w:w="200"/>
              <w:bottom w:type="dxa" w:w="160"/>
              <w:right w:type="dxa" w:w="200"/>
            </w:tcMar>
          </w:tcPr>
          <w:p>
            <w:pPr>
              <w:spacing w:after="20"/>
            </w:pPr>
            <w:r>
              <w:rPr>
                <w:rFonts w:ascii="Courier New" w:cs="Courier New" w:eastAsia="Courier New" w:hAnsi="Courier New"/>
                <w:sz w:val="19"/>
                <w:szCs w:val="19"/>
              </w:rPr>
              <w:t xml:space="preserve">apiVersion: autoscaling/v2</w:t>
            </w:r>
          </w:p>
          <w:p>
            <w:pPr>
              <w:spacing w:after="20"/>
            </w:pPr>
            <w:r>
              <w:rPr>
                <w:rFonts w:ascii="Courier New" w:cs="Courier New" w:eastAsia="Courier New" w:hAnsi="Courier New"/>
                <w:sz w:val="19"/>
                <w:szCs w:val="19"/>
              </w:rPr>
              <w:t xml:space="preserve">kind: HorizontalPodAutoscaler</w:t>
            </w:r>
          </w:p>
          <w:p>
            <w:pPr>
              <w:spacing w:after="20"/>
            </w:pPr>
            <w:r>
              <w:rPr>
                <w:rFonts w:ascii="Courier New" w:cs="Courier New" w:eastAsia="Courier New" w:hAnsi="Courier New"/>
                <w:sz w:val="19"/>
                <w:szCs w:val="19"/>
              </w:rPr>
              <w:t xml:space="preserve">metadata:</w:t>
            </w:r>
          </w:p>
          <w:p>
            <w:pPr>
              <w:spacing w:after="20"/>
            </w:pPr>
            <w:r>
              <w:rPr>
                <w:rFonts w:ascii="Courier New" w:cs="Courier New" w:eastAsia="Courier New" w:hAnsi="Courier New"/>
                <w:sz w:val="19"/>
                <w:szCs w:val="19"/>
              </w:rPr>
              <w:t xml:space="preserve">  name: video-api-hpa</w:t>
            </w:r>
          </w:p>
          <w:p>
            <w:pPr>
              <w:spacing w:after="20"/>
            </w:pPr>
            <w:r>
              <w:rPr>
                <w:rFonts w:ascii="Courier New" w:cs="Courier New" w:eastAsia="Courier New" w:hAnsi="Courier New"/>
                <w:sz w:val="19"/>
                <w:szCs w:val="19"/>
              </w:rPr>
              <w:t xml:space="preserve">spec:</w:t>
            </w:r>
          </w:p>
          <w:p>
            <w:pPr>
              <w:spacing w:after="20"/>
            </w:pPr>
            <w:r>
              <w:rPr>
                <w:rFonts w:ascii="Courier New" w:cs="Courier New" w:eastAsia="Courier New" w:hAnsi="Courier New"/>
                <w:sz w:val="19"/>
                <w:szCs w:val="19"/>
              </w:rPr>
              <w:t xml:space="preserve">  scaleTargetRef:</w:t>
            </w:r>
          </w:p>
          <w:p>
            <w:pPr>
              <w:spacing w:after="20"/>
            </w:pPr>
            <w:r>
              <w:rPr>
                <w:rFonts w:ascii="Courier New" w:cs="Courier New" w:eastAsia="Courier New" w:hAnsi="Courier New"/>
                <w:sz w:val="19"/>
                <w:szCs w:val="19"/>
              </w:rPr>
              <w:t xml:space="preserve">    apiVersion: apps/v1</w:t>
            </w:r>
          </w:p>
          <w:p>
            <w:pPr>
              <w:spacing w:after="20"/>
            </w:pPr>
            <w:r>
              <w:rPr>
                <w:rFonts w:ascii="Courier New" w:cs="Courier New" w:eastAsia="Courier New" w:hAnsi="Courier New"/>
                <w:sz w:val="19"/>
                <w:szCs w:val="19"/>
              </w:rPr>
              <w:t xml:space="preserve">    kind: Deployment</w:t>
            </w:r>
          </w:p>
          <w:p>
            <w:pPr>
              <w:spacing w:after="20"/>
            </w:pPr>
            <w:r>
              <w:rPr>
                <w:rFonts w:ascii="Courier New" w:cs="Courier New" w:eastAsia="Courier New" w:hAnsi="Courier New"/>
                <w:sz w:val="19"/>
                <w:szCs w:val="19"/>
              </w:rPr>
              <w:t xml:space="preserve">    name: video-api</w:t>
            </w:r>
          </w:p>
          <w:p>
            <w:pPr>
              <w:spacing w:after="20"/>
            </w:pPr>
            <w:r>
              <w:rPr>
                <w:rFonts w:ascii="Courier New" w:cs="Courier New" w:eastAsia="Courier New" w:hAnsi="Courier New"/>
                <w:sz w:val="19"/>
                <w:szCs w:val="19"/>
              </w:rPr>
              <w:t xml:space="preserve">  minReplicas: 3</w:t>
            </w:r>
          </w:p>
          <w:p>
            <w:pPr>
              <w:spacing w:after="20"/>
            </w:pPr>
            <w:r>
              <w:rPr>
                <w:rFonts w:ascii="Courier New" w:cs="Courier New" w:eastAsia="Courier New" w:hAnsi="Courier New"/>
                <w:sz w:val="19"/>
                <w:szCs w:val="19"/>
              </w:rPr>
              <w:t xml:space="preserve">  maxReplicas: 25</w:t>
            </w:r>
          </w:p>
          <w:p>
            <w:pPr>
              <w:spacing w:after="20"/>
            </w:pPr>
            <w:r>
              <w:rPr>
                <w:rFonts w:ascii="Courier New" w:cs="Courier New" w:eastAsia="Courier New" w:hAnsi="Courier New"/>
                <w:sz w:val="19"/>
                <w:szCs w:val="19"/>
              </w:rPr>
              <w:t xml:space="preserve">  metrics:</w:t>
            </w:r>
          </w:p>
          <w:p>
            <w:pPr>
              <w:spacing w:after="20"/>
            </w:pPr>
            <w:r>
              <w:rPr>
                <w:rFonts w:ascii="Courier New" w:cs="Courier New" w:eastAsia="Courier New" w:hAnsi="Courier New"/>
                <w:sz w:val="19"/>
                <w:szCs w:val="19"/>
              </w:rPr>
              <w:t xml:space="preserve">    - type: Resource</w:t>
            </w:r>
          </w:p>
          <w:p>
            <w:pPr>
              <w:spacing w:after="20"/>
            </w:pPr>
            <w:r>
              <w:rPr>
                <w:rFonts w:ascii="Courier New" w:cs="Courier New" w:eastAsia="Courier New" w:hAnsi="Courier New"/>
                <w:sz w:val="19"/>
                <w:szCs w:val="19"/>
              </w:rPr>
              <w:t xml:space="preserve">      resource:</w:t>
            </w:r>
          </w:p>
          <w:p>
            <w:pPr>
              <w:spacing w:after="20"/>
            </w:pPr>
            <w:r>
              <w:rPr>
                <w:rFonts w:ascii="Courier New" w:cs="Courier New" w:eastAsia="Courier New" w:hAnsi="Courier New"/>
                <w:sz w:val="19"/>
                <w:szCs w:val="19"/>
              </w:rPr>
              <w:t xml:space="preserve">        name: cpu</w:t>
            </w:r>
          </w:p>
          <w:p>
            <w:pPr>
              <w:spacing w:after="20"/>
            </w:pPr>
            <w:r>
              <w:rPr>
                <w:rFonts w:ascii="Courier New" w:cs="Courier New" w:eastAsia="Courier New" w:hAnsi="Courier New"/>
                <w:sz w:val="19"/>
                <w:szCs w:val="19"/>
              </w:rPr>
              <w:t xml:space="preserve">        target:</w:t>
            </w:r>
          </w:p>
          <w:p>
            <w:pPr>
              <w:spacing w:after="20"/>
            </w:pPr>
            <w:r>
              <w:rPr>
                <w:rFonts w:ascii="Courier New" w:cs="Courier New" w:eastAsia="Courier New" w:hAnsi="Courier New"/>
                <w:sz w:val="19"/>
                <w:szCs w:val="19"/>
              </w:rPr>
              <w:t xml:space="preserve">          type: Utilization</w:t>
            </w:r>
          </w:p>
          <w:p>
            <w:pPr>
              <w:spacing w:after="20"/>
            </w:pPr>
            <w:r>
              <w:rPr>
                <w:rFonts w:ascii="Courier New" w:cs="Courier New" w:eastAsia="Courier New" w:hAnsi="Courier New"/>
                <w:sz w:val="19"/>
                <w:szCs w:val="19"/>
              </w:rPr>
              <w:t xml:space="preserve">          averageUtilization: 65</w:t>
            </w:r>
          </w:p>
        </w:tc>
      </w:tr>
    </w:tbl>
    <w:p>
      <w:pPr>
        <w:pStyle w:val="Heading2"/>
        <w:spacing w:after="120" w:before="240"/>
      </w:pPr>
      <w:r>
        <w:t xml:space="preserve">3. Service YAML for Exposing the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60"/>
              <w:left w:type="dxa" w:w="200"/>
              <w:bottom w:type="dxa" w:w="160"/>
              <w:right w:type="dxa" w:w="200"/>
            </w:tcMar>
          </w:tcPr>
          <w:p>
            <w:pPr>
              <w:spacing w:after="20"/>
            </w:pPr>
            <w:r>
              <w:rPr>
                <w:rFonts w:ascii="Courier New" w:cs="Courier New" w:eastAsia="Courier New" w:hAnsi="Courier New"/>
                <w:sz w:val="19"/>
                <w:szCs w:val="19"/>
              </w:rPr>
              <w:t xml:space="preserve">apiVersion: v1</w:t>
            </w:r>
          </w:p>
          <w:p>
            <w:pPr>
              <w:spacing w:after="20"/>
            </w:pPr>
            <w:r>
              <w:rPr>
                <w:rFonts w:ascii="Courier New" w:cs="Courier New" w:eastAsia="Courier New" w:hAnsi="Courier New"/>
                <w:sz w:val="19"/>
                <w:szCs w:val="19"/>
              </w:rPr>
              <w:t xml:space="preserve">kind: Service</w:t>
            </w:r>
          </w:p>
          <w:p>
            <w:pPr>
              <w:spacing w:after="20"/>
            </w:pPr>
            <w:r>
              <w:rPr>
                <w:rFonts w:ascii="Courier New" w:cs="Courier New" w:eastAsia="Courier New" w:hAnsi="Courier New"/>
                <w:sz w:val="19"/>
                <w:szCs w:val="19"/>
              </w:rPr>
              <w:t xml:space="preserve">metadata:</w:t>
            </w:r>
          </w:p>
          <w:p>
            <w:pPr>
              <w:spacing w:after="20"/>
            </w:pPr>
            <w:r>
              <w:rPr>
                <w:rFonts w:ascii="Courier New" w:cs="Courier New" w:eastAsia="Courier New" w:hAnsi="Courier New"/>
                <w:sz w:val="19"/>
                <w:szCs w:val="19"/>
              </w:rPr>
              <w:t xml:space="preserve">  name: video-api-service</w:t>
            </w:r>
          </w:p>
          <w:p>
            <w:pPr>
              <w:spacing w:after="20"/>
            </w:pPr>
            <w:r>
              <w:rPr>
                <w:rFonts w:ascii="Courier New" w:cs="Courier New" w:eastAsia="Courier New" w:hAnsi="Courier New"/>
                <w:sz w:val="19"/>
                <w:szCs w:val="19"/>
              </w:rPr>
              <w:t xml:space="preserve">spec:</w:t>
            </w:r>
          </w:p>
          <w:p>
            <w:pPr>
              <w:spacing w:after="20"/>
            </w:pPr>
            <w:r>
              <w:rPr>
                <w:rFonts w:ascii="Courier New" w:cs="Courier New" w:eastAsia="Courier New" w:hAnsi="Courier New"/>
                <w:sz w:val="19"/>
                <w:szCs w:val="19"/>
              </w:rPr>
              <w:t xml:space="preserve">  type: LoadBalancer</w:t>
            </w:r>
          </w:p>
          <w:p>
            <w:pPr>
              <w:spacing w:after="20"/>
            </w:pPr>
            <w:r>
              <w:rPr>
                <w:rFonts w:ascii="Courier New" w:cs="Courier New" w:eastAsia="Courier New" w:hAnsi="Courier New"/>
                <w:sz w:val="19"/>
                <w:szCs w:val="19"/>
              </w:rPr>
              <w:t xml:space="preserve">  selector:</w:t>
            </w:r>
          </w:p>
          <w:p>
            <w:pPr>
              <w:spacing w:after="20"/>
            </w:pPr>
            <w:r>
              <w:rPr>
                <w:rFonts w:ascii="Courier New" w:cs="Courier New" w:eastAsia="Courier New" w:hAnsi="Courier New"/>
                <w:sz w:val="19"/>
                <w:szCs w:val="19"/>
              </w:rPr>
              <w:t xml:space="preserve">    app: video-api</w:t>
            </w:r>
          </w:p>
          <w:p>
            <w:pPr>
              <w:spacing w:after="20"/>
            </w:pPr>
            <w:r>
              <w:rPr>
                <w:rFonts w:ascii="Courier New" w:cs="Courier New" w:eastAsia="Courier New" w:hAnsi="Courier New"/>
                <w:sz w:val="19"/>
                <w:szCs w:val="19"/>
              </w:rPr>
              <w:t xml:space="preserve">  ports:</w:t>
            </w:r>
          </w:p>
          <w:p>
            <w:pPr>
              <w:spacing w:after="20"/>
            </w:pPr>
            <w:r>
              <w:rPr>
                <w:rFonts w:ascii="Courier New" w:cs="Courier New" w:eastAsia="Courier New" w:hAnsi="Courier New"/>
                <w:sz w:val="19"/>
                <w:szCs w:val="19"/>
              </w:rPr>
              <w:t xml:space="preserve">    - protocol: TCP</w:t>
            </w:r>
          </w:p>
          <w:p>
            <w:pPr>
              <w:spacing w:after="20"/>
            </w:pPr>
            <w:r>
              <w:rPr>
                <w:rFonts w:ascii="Courier New" w:cs="Courier New" w:eastAsia="Courier New" w:hAnsi="Courier New"/>
                <w:sz w:val="19"/>
                <w:szCs w:val="19"/>
              </w:rPr>
              <w:t xml:space="preserve">      port: 80</w:t>
            </w:r>
          </w:p>
          <w:p>
            <w:pPr>
              <w:spacing w:after="20"/>
            </w:pPr>
            <w:r>
              <w:rPr>
                <w:rFonts w:ascii="Courier New" w:cs="Courier New" w:eastAsia="Courier New" w:hAnsi="Courier New"/>
                <w:sz w:val="19"/>
                <w:szCs w:val="19"/>
              </w:rPr>
              <w:t xml:space="preserve">      targetPort: 8080</w:t>
            </w:r>
          </w:p>
        </w:tc>
      </w:tr>
    </w:tbl>
    <w:p>
      <w:pPr>
        <w:spacing w:after="160"/>
      </w:pPr>
      <w:r>
        <w:t xml:space="preserve">The Deployment's multiple replicas, combined with the readiness probe, ensure Kubernetes keeps the required number of healthy pods running and reroutes traffic away from any pod that crashes or fails its health check, satisfying the 'remain available even if some pods fail' requirement.</w:t>
      </w:r>
    </w:p>
    <w:p>
      <w:pPr>
        <w:pStyle w:val="Heading2"/>
        <w:spacing w:after="120" w:before="240"/>
      </w:pPr>
      <w:r>
        <w:t xml:space="preserve">4. High-Level Helm Chart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60"/>
              <w:left w:type="dxa" w:w="200"/>
              <w:bottom w:type="dxa" w:w="160"/>
              <w:right w:type="dxa" w:w="200"/>
            </w:tcMar>
          </w:tcPr>
          <w:p>
            <w:pPr>
              <w:spacing w:after="20"/>
            </w:pPr>
            <w:r>
              <w:rPr>
                <w:rFonts w:ascii="Courier New" w:cs="Courier New" w:eastAsia="Courier New" w:hAnsi="Courier New"/>
                <w:sz w:val="19"/>
                <w:szCs w:val="19"/>
              </w:rPr>
              <w:t xml:space="preserve">video-api-chart/</w:t>
            </w:r>
          </w:p>
          <w:p>
            <w:pPr>
              <w:spacing w:after="20"/>
            </w:pPr>
            <w:r>
              <w:rPr>
                <w:rFonts w:ascii="Courier New" w:cs="Courier New" w:eastAsia="Courier New" w:hAnsi="Courier New"/>
                <w:sz w:val="19"/>
                <w:szCs w:val="19"/>
              </w:rPr>
              <w:t xml:space="preserve">├── Chart.yaml              # chart name, version, description</w:t>
            </w:r>
          </w:p>
          <w:p>
            <w:pPr>
              <w:spacing w:after="20"/>
            </w:pPr>
            <w:r>
              <w:rPr>
                <w:rFonts w:ascii="Courier New" w:cs="Courier New" w:eastAsia="Courier New" w:hAnsi="Courier New"/>
                <w:sz w:val="19"/>
                <w:szCs w:val="19"/>
              </w:rPr>
              <w:t xml:space="preserve">├── values.yaml             # default configurable values (replicas, image tag, limits)</w:t>
            </w:r>
          </w:p>
          <w:p>
            <w:pPr>
              <w:spacing w:after="20"/>
            </w:pPr>
            <w:r>
              <w:rPr>
                <w:rFonts w:ascii="Courier New" w:cs="Courier New" w:eastAsia="Courier New" w:hAnsi="Courier New"/>
                <w:sz w:val="19"/>
                <w:szCs w:val="19"/>
              </w:rPr>
              <w:t xml:space="preserve">├── templates/</w:t>
            </w:r>
          </w:p>
          <w:p>
            <w:pPr>
              <w:spacing w:after="20"/>
            </w:pPr>
            <w:r>
              <w:rPr>
                <w:rFonts w:ascii="Courier New" w:cs="Courier New" w:eastAsia="Courier New" w:hAnsi="Courier New"/>
                <w:sz w:val="19"/>
                <w:szCs w:val="19"/>
              </w:rPr>
              <w:t xml:space="preserve">│   ├── deployment.yaml     # templated version of the Deployment above</w:t>
            </w:r>
          </w:p>
          <w:p>
            <w:pPr>
              <w:spacing w:after="20"/>
            </w:pPr>
            <w:r>
              <w:rPr>
                <w:rFonts w:ascii="Courier New" w:cs="Courier New" w:eastAsia="Courier New" w:hAnsi="Courier New"/>
                <w:sz w:val="19"/>
                <w:szCs w:val="19"/>
              </w:rPr>
              <w:t xml:space="preserve">│   ├── service.yaml        # templated version of the Service above</w:t>
            </w:r>
          </w:p>
          <w:p>
            <w:pPr>
              <w:spacing w:after="20"/>
            </w:pPr>
            <w:r>
              <w:rPr>
                <w:rFonts w:ascii="Courier New" w:cs="Courier New" w:eastAsia="Courier New" w:hAnsi="Courier New"/>
                <w:sz w:val="19"/>
                <w:szCs w:val="19"/>
              </w:rPr>
              <w:t xml:space="preserve">│   ├── hpa.yaml            # templated version of the HPA above</w:t>
            </w:r>
          </w:p>
          <w:p>
            <w:pPr>
              <w:spacing w:after="20"/>
            </w:pPr>
            <w:r>
              <w:rPr>
                <w:rFonts w:ascii="Courier New" w:cs="Courier New" w:eastAsia="Courier New" w:hAnsi="Courier New"/>
                <w:sz w:val="19"/>
                <w:szCs w:val="19"/>
              </w:rPr>
              <w:t xml:space="preserve">│   └── _helpers.tpl        # shared naming/label template helpers</w:t>
            </w:r>
          </w:p>
          <w:p>
            <w:pPr>
              <w:spacing w:after="20"/>
            </w:pPr>
            <w:r>
              <w:rPr>
                <w:rFonts w:ascii="Courier New" w:cs="Courier New" w:eastAsia="Courier New" w:hAnsi="Courier New"/>
                <w:sz w:val="19"/>
                <w:szCs w:val="19"/>
              </w:rPr>
              <w:t xml:space="preserve">├── charts/                 # any subchart dependencies</w:t>
            </w:r>
          </w:p>
          <w:p>
            <w:pPr>
              <w:spacing w:after="20"/>
            </w:pPr>
            <w:r>
              <w:rPr>
                <w:rFonts w:ascii="Courier New" w:cs="Courier New" w:eastAsia="Courier New" w:hAnsi="Courier New"/>
                <w:sz w:val="19"/>
                <w:szCs w:val="19"/>
              </w:rPr>
              <w:t xml:space="preserve">└── README.md               # usage and configuration notes</w:t>
            </w:r>
          </w:p>
        </w:tc>
      </w:tr>
    </w:tbl>
    <w:p>
      <w:pPr>
        <w:pBdr>
          <w:bottom w:val="single" w:color="999999" w:sz="6" w:space="1"/>
        </w:pBdr>
        <w:spacing w:after="300"/>
      </w:pPr>
    </w:p>
    <w:p>
      <w:pPr>
        <w:pStyle w:val="Heading1"/>
        <w:spacing w:after="200" w:before="400"/>
      </w:pPr>
      <w:r>
        <w:t xml:space="preserve">Problem 4: Git Collaboration for a Social Media App</w:t>
      </w:r>
    </w:p>
    <w:p>
      <w:pPr>
        <w:pStyle w:val="Heading2"/>
        <w:spacing w:after="120" w:before="240"/>
      </w:pPr>
      <w:r>
        <w:t xml:space="preserve">1. Git / GitHub Workflow Diagram</w:t>
      </w:r>
    </w:p>
    <w:p>
      <w:pPr>
        <w:spacing w:after="200"/>
        <w:jc w:val="center"/>
      </w:pPr>
      <w:r>
        <w:drawing>
          <wp:inline distT="0" distB="0" distL="0" distR="0">
            <wp:extent cx="5762625"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3228975"/>
                    </a:xfrm>
                    <a:prstGeom prst="rect">
                      <a:avLst/>
                    </a:prstGeom>
                  </pic:spPr>
                </pic:pic>
              </a:graphicData>
            </a:graphic>
          </wp:inline>
        </w:drawing>
      </w:r>
    </w:p>
    <w:p>
      <w:pPr>
        <w:pStyle w:val="Heading2"/>
        <w:spacing w:after="120" w:before="240"/>
      </w:pPr>
      <w:r>
        <w:t xml:space="preserve">2. Rules for Pull Requests and Approvals</w:t>
      </w:r>
    </w:p>
    <w:p>
      <w:pPr>
        <w:pStyle w:val="ListParagraph"/>
        <w:numPr>
          <w:ilvl w:val="0"/>
          <w:numId w:val="2"/>
        </w:numPr>
        <w:spacing w:after="80"/>
      </w:pPr>
      <w:r>
        <w:t xml:space="preserve">Branch protection is enabled on main and develop: direct pushes are blocked for everyone, including admins.</w:t>
      </w:r>
    </w:p>
    <w:p>
      <w:pPr>
        <w:pStyle w:val="ListParagraph"/>
        <w:numPr>
          <w:ilvl w:val="0"/>
          <w:numId w:val="2"/>
        </w:numPr>
        <w:spacing w:after="80"/>
      </w:pPr>
      <w:r>
        <w:t xml:space="preserve">Every change reaches those branches only through a pull request with a filled-in description (what changed, why, how it was tested).</w:t>
      </w:r>
    </w:p>
    <w:p>
      <w:pPr>
        <w:pStyle w:val="ListParagraph"/>
        <w:numPr>
          <w:ilvl w:val="0"/>
          <w:numId w:val="2"/>
        </w:numPr>
        <w:spacing w:after="80"/>
      </w:pPr>
      <w:r>
        <w:t xml:space="preserve">A minimum of one approval is required for routine features; two approvals for changes touching shared/core modules (auth, data models).</w:t>
      </w:r>
    </w:p>
    <w:p>
      <w:pPr>
        <w:pStyle w:val="ListParagraph"/>
        <w:numPr>
          <w:ilvl w:val="0"/>
          <w:numId w:val="2"/>
        </w:numPr>
        <w:spacing w:after="80"/>
      </w:pPr>
      <w:r>
        <w:t xml:space="preserve">The PR author cannot approve their own PR, and stale approvals are dismissed automatically if new commits are pushed.</w:t>
      </w:r>
    </w:p>
    <w:p>
      <w:pPr>
        <w:pStyle w:val="ListParagraph"/>
        <w:numPr>
          <w:ilvl w:val="0"/>
          <w:numId w:val="2"/>
        </w:numPr>
        <w:spacing w:after="80"/>
      </w:pPr>
      <w:r>
        <w:t xml:space="preserve">All required CI status checks must pass before the 'Merge' button is enabled (enforced by branch protection, not by convention).</w:t>
      </w:r>
    </w:p>
    <w:p>
      <w:pPr>
        <w:pStyle w:val="Heading2"/>
        <w:spacing w:after="120" w:before="240"/>
      </w:pPr>
      <w:r>
        <w:t xml:space="preserve">3. CI Checks Required Before Merge</w:t>
      </w:r>
    </w:p>
    <w:p>
      <w:pPr>
        <w:pStyle w:val="ListParagraph"/>
        <w:numPr>
          <w:ilvl w:val="0"/>
          <w:numId w:val="2"/>
        </w:numPr>
        <w:spacing w:after="80"/>
      </w:pPr>
      <w:r>
        <w:t xml:space="preserve">Linting — ESLint/Prettier (or the language equivalent) run against the diff; the build fails on any error-level rule violation.</w:t>
      </w:r>
    </w:p>
    <w:p>
      <w:pPr>
        <w:pStyle w:val="ListParagraph"/>
        <w:numPr>
          <w:ilvl w:val="0"/>
          <w:numId w:val="2"/>
        </w:numPr>
        <w:spacing w:after="80"/>
      </w:pPr>
      <w:r>
        <w:t xml:space="preserve">Unit tests — the full unit test suite must pass, with a minimum coverage threshold enforced on changed files.</w:t>
      </w:r>
    </w:p>
    <w:p>
      <w:pPr>
        <w:pStyle w:val="ListParagraph"/>
        <w:numPr>
          <w:ilvl w:val="0"/>
          <w:numId w:val="2"/>
        </w:numPr>
        <w:spacing w:after="80"/>
      </w:pPr>
      <w:r>
        <w:t xml:space="preserve">Build check — the application must compile/bundle successfully (catches type errors and broken imports before merge).</w:t>
      </w:r>
    </w:p>
    <w:p>
      <w:pPr>
        <w:pStyle w:val="ListParagraph"/>
        <w:numPr>
          <w:ilvl w:val="0"/>
          <w:numId w:val="2"/>
        </w:numPr>
        <w:spacing w:after="80"/>
      </w:pPr>
      <w:r>
        <w:t xml:space="preserve">(Optional but recommended) a dependency/security scan to catch known-vulnerable packages introduced by the change.</w:t>
      </w:r>
    </w:p>
    <w:p>
      <w:pPr>
        <w:pStyle w:val="Heading2"/>
        <w:spacing w:after="120" w:before="240"/>
      </w:pPr>
      <w:r>
        <w:t xml:space="preserve">4. Guidelines for Resolving Merge Conflicts</w:t>
      </w:r>
    </w:p>
    <w:p>
      <w:pPr>
        <w:pStyle w:val="ListParagraph"/>
        <w:numPr>
          <w:ilvl w:val="0"/>
          <w:numId w:val="2"/>
        </w:numPr>
        <w:spacing w:after="80"/>
      </w:pPr>
      <w:r>
        <w:t xml:space="preserve">Rebase (or merge) the feature branch onto the latest develop frequently, rather than letting it drift for days — small, frequent syncs produce small, easy conflicts instead of large, risky ones.</w:t>
      </w:r>
    </w:p>
    <w:p>
      <w:pPr>
        <w:pStyle w:val="ListParagraph"/>
        <w:numPr>
          <w:ilvl w:val="0"/>
          <w:numId w:val="2"/>
        </w:numPr>
        <w:spacing w:after="80"/>
      </w:pPr>
      <w:r>
        <w:t xml:space="preserve">Before resolving, understand the intent of both changes (read the related commits/PR descriptions) rather than blindly accepting 'ours' or 'theirs'.</w:t>
      </w:r>
    </w:p>
    <w:p>
      <w:pPr>
        <w:pStyle w:val="ListParagraph"/>
        <w:numPr>
          <w:ilvl w:val="0"/>
          <w:numId w:val="2"/>
        </w:numPr>
        <w:spacing w:after="80"/>
      </w:pPr>
      <w:r>
        <w:t xml:space="preserve">After resolving conflicts locally, re-run the full test suite before pushing — a clean merge can still be logically wrong.</w:t>
      </w:r>
    </w:p>
    <w:p>
      <w:pPr>
        <w:pStyle w:val="ListParagraph"/>
        <w:numPr>
          <w:ilvl w:val="0"/>
          <w:numId w:val="2"/>
        </w:numPr>
        <w:spacing w:after="80"/>
      </w:pPr>
      <w:r>
        <w:t xml:space="preserve">For conflicts in core shared logic, pair with the other author instead of resolving unilaterally, since only they may know why their lines were written that way.</w:t>
      </w:r>
    </w:p>
    <w:p>
      <w:pPr>
        <w:pBdr>
          <w:bottom w:val="single" w:color="999999" w:sz="6" w:space="1"/>
        </w:pBdr>
        <w:spacing w:after="300"/>
      </w:pPr>
    </w:p>
    <w:p>
      <w:pPr>
        <w:pStyle w:val="Heading1"/>
        <w:spacing w:after="200" w:before="400"/>
      </w:pPr>
      <w:r>
        <w:t xml:space="preserve">Problem 5: High-Performance Algorithm Optimization for a Ride-Sharing Platform</w:t>
      </w:r>
    </w:p>
    <w:p>
      <w:pPr>
        <w:pStyle w:val="Heading2"/>
        <w:spacing w:after="120" w:before="240"/>
      </w:pPr>
      <w:r>
        <w:t xml:space="preserve">1. Identification of Algorithm Bottlenecks</w:t>
      </w:r>
    </w:p>
    <w:p>
      <w:pPr>
        <w:pStyle w:val="ListParagraph"/>
        <w:numPr>
          <w:ilvl w:val="0"/>
          <w:numId w:val="2"/>
        </w:numPr>
        <w:spacing w:after="80"/>
      </w:pPr>
      <w:r>
        <w:t xml:space="preserve">Brute-force matching: comparing every waiting rider against every available driver is O(n × m), which becomes untenable once n and m are each in the thousands during peak hours.</w:t>
      </w:r>
    </w:p>
    <w:p>
      <w:pPr>
        <w:pStyle w:val="ListParagraph"/>
        <w:numPr>
          <w:ilvl w:val="0"/>
          <w:numId w:val="2"/>
        </w:numPr>
        <w:spacing w:after="80"/>
      </w:pPr>
      <w:r>
        <w:t xml:space="preserve">Synchronous, single-threaded processing: each match request blocks on I/O (database/location lookups) before the next request can be handled, capping throughput far below 100,000 requests/minute.</w:t>
      </w:r>
    </w:p>
    <w:p>
      <w:pPr>
        <w:pStyle w:val="ListParagraph"/>
        <w:numPr>
          <w:ilvl w:val="0"/>
          <w:numId w:val="2"/>
        </w:numPr>
        <w:spacing w:after="80"/>
      </w:pPr>
      <w:r>
        <w:t xml:space="preserve">Repeated expensive location queries: fetching driver locations from a disk-backed database on every match request adds latency that a purely relational query pattern was never designed for at this scale.</w:t>
      </w:r>
    </w:p>
    <w:p>
      <w:pPr>
        <w:pStyle w:val="ListParagraph"/>
        <w:numPr>
          <w:ilvl w:val="0"/>
          <w:numId w:val="2"/>
        </w:numPr>
        <w:spacing w:after="80"/>
      </w:pPr>
      <w:r>
        <w:t xml:space="preserve">A single central matcher: all requests funnel through one component, so it becomes both a throughput bottleneck and a single point of failure.</w:t>
      </w:r>
    </w:p>
    <w:p>
      <w:pPr>
        <w:pStyle w:val="ListParagraph"/>
        <w:numPr>
          <w:ilvl w:val="0"/>
          <w:numId w:val="2"/>
        </w:numPr>
        <w:spacing w:after="80"/>
      </w:pPr>
      <w:r>
        <w:t xml:space="preserve">Lock contention: multiple concurrent match attempts competing for the same shared, mutable driver-availability data structure serialize work that should be parallel.</w:t>
      </w:r>
    </w:p>
    <w:p>
      <w:pPr>
        <w:pStyle w:val="Heading2"/>
        <w:spacing w:after="120" w:before="240"/>
      </w:pPr>
      <w:r>
        <w:t xml:space="preserve">2. Proposed Optimized Algorithm</w:t>
      </w:r>
    </w:p>
    <w:p>
      <w:pPr>
        <w:spacing w:after="160"/>
      </w:pPr>
      <w:r>
        <w:t xml:space="preserve">Replace brute-force comparison with spatial indexing: partition the city into geohash cells (or a quadtree), so each driver is bucketed by location. A ride request only needs to compare against drivers in its own cell and immediate neighbors — reducing the candidate set from all drivers to a small local subset. Within that reduced candidate set, use a greedy nearest-driver selection backed by a min-heap keyed on distance/ETA, so the best available match is found in O(log k) for k local candidates rather than scanning the whole city. Driver locations are held in an in-memory geospatial store (e.g., Redis GEOADD/GEOSEARCH) instead of a relational database, turning proximity lookups into near-constant-time operations and removing the disk-query bottleneck.</w:t>
      </w:r>
    </w:p>
    <w:p>
      <w:pPr>
        <w:pStyle w:val="Heading2"/>
        <w:spacing w:after="120" w:before="240"/>
      </w:pPr>
      <w:r>
        <w:t xml:space="preserve">3. Concurrency Model</w:t>
      </w:r>
    </w:p>
    <w:p>
      <w:pPr>
        <w:pStyle w:val="ListParagraph"/>
        <w:numPr>
          <w:ilvl w:val="0"/>
          <w:numId w:val="2"/>
        </w:numPr>
        <w:spacing w:after="80"/>
      </w:pPr>
      <w:r>
        <w:t xml:space="preserve">Asynchronous, non-blocking request handling (event loop / async-await, or an actor-model worker) so a request waiting on a cache lookup does not block other requests from being processed on the same node.</w:t>
      </w:r>
    </w:p>
    <w:p>
      <w:pPr>
        <w:pStyle w:val="ListParagraph"/>
        <w:numPr>
          <w:ilvl w:val="0"/>
          <w:numId w:val="2"/>
        </w:numPr>
        <w:spacing w:after="80"/>
      </w:pPr>
      <w:r>
        <w:t xml:space="preserve">Geographic sharding: the city is split into zones, each owned by an independent worker/thread pool, so match requests in different zones run truly in parallel with no shared-lock contention.</w:t>
      </w:r>
    </w:p>
    <w:p>
      <w:pPr>
        <w:pStyle w:val="ListParagraph"/>
        <w:numPr>
          <w:ilvl w:val="0"/>
          <w:numId w:val="2"/>
        </w:numPr>
        <w:spacing w:after="80"/>
      </w:pPr>
      <w:r>
        <w:t xml:space="preserve">A message queue (e.g., Kafka) sits in front of the workers to buffer incoming ride requests during load spikes and distribute them across the worker pool, smoothing bursts above the sustained 100,000-requests/minute rate instead of dropping or timing out requests.</w:t>
      </w:r>
    </w:p>
    <w:p>
      <w:pPr>
        <w:pStyle w:val="Heading2"/>
        <w:spacing w:after="120" w:before="240"/>
      </w:pPr>
      <w:r>
        <w:t xml:space="preserve">4. Diagram of the Distributed Matching Workflow</w:t>
      </w:r>
    </w:p>
    <w:p>
      <w:pPr>
        <w:spacing w:after="200"/>
        <w:jc w:val="center"/>
      </w:pPr>
      <w:r>
        <w:drawing>
          <wp:inline distT="0" distB="0" distL="0" distR="0">
            <wp:extent cx="5762625"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3181350"/>
                    </a:xfrm>
                    <a:prstGeom prst="rect">
                      <a:avLst/>
                    </a:prstGeom>
                  </pic:spPr>
                </pic:pic>
              </a:graphicData>
            </a:graphic>
          </wp:inline>
        </w:drawing>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8ba57460649e19605993d2e889fd2691ae5ceac.png"/><Relationship Id="rId8" Type="http://schemas.openxmlformats.org/officeDocument/2006/relationships/image" Target="media/f431741f2a39dc42e364f42cb97182f6f6aee048.png"/><Relationship Id="rId9" Type="http://schemas.openxmlformats.org/officeDocument/2006/relationships/image" Target="media/b9368839a676df3751c3d895b3c159148784b02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2026-07-24T11:01:26.353Z</dcterms:created>
  <dcterms:modified xsi:type="dcterms:W3CDTF">2026-07-24T11:01:26.365Z</dcterms:modified>
</cp:coreProperties>
</file>

<file path=docProps/custom.xml><?xml version="1.0" encoding="utf-8"?>
<Properties xmlns="http://schemas.openxmlformats.org/officeDocument/2006/custom-properties" xmlns:vt="http://schemas.openxmlformats.org/officeDocument/2006/docPropsVTypes"/>
</file>