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9735" w14:textId="77777777" w:rsidR="00D5367D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SIMATS ENGINEERING</w:t>
      </w:r>
    </w:p>
    <w:p w14:paraId="4FA7948F" w14:textId="77777777" w:rsidR="00D5367D" w:rsidRDefault="00000000">
      <w:pPr>
        <w:spacing w:after="200"/>
        <w:jc w:val="center"/>
      </w:pPr>
      <w:r>
        <w:rPr>
          <w:b/>
          <w:bCs/>
          <w:color w:val="7B241C"/>
          <w:sz w:val="28"/>
          <w:szCs w:val="28"/>
        </w:rPr>
        <w:t>ASSESSMENT TOOL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5367D" w14:paraId="603CEA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B16A7" w14:textId="77777777" w:rsidR="00D5367D" w:rsidRDefault="00000000">
            <w:r>
              <w:rPr>
                <w:b/>
                <w:bCs/>
                <w:color w:val="000000"/>
              </w:rPr>
              <w:t>Course Code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0E34E" w14:textId="77777777" w:rsidR="00D5367D" w:rsidRDefault="00000000">
            <w:r>
              <w:rPr>
                <w:color w:val="000000"/>
              </w:rPr>
              <w:t>CSA51</w:t>
            </w:r>
          </w:p>
        </w:tc>
      </w:tr>
      <w:tr w:rsidR="00D5367D" w14:paraId="16F26C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493D2" w14:textId="77777777" w:rsidR="00D5367D" w:rsidRDefault="00000000">
            <w:r>
              <w:rPr>
                <w:b/>
                <w:bCs/>
                <w:color w:val="000000"/>
              </w:rPr>
              <w:t>Course Name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79B01" w14:textId="77777777" w:rsidR="00D5367D" w:rsidRDefault="00000000">
            <w:r>
              <w:rPr>
                <w:color w:val="000000"/>
              </w:rPr>
              <w:t>Cryptography and Network Security</w:t>
            </w:r>
          </w:p>
        </w:tc>
      </w:tr>
      <w:tr w:rsidR="00D5367D" w14:paraId="5ECC87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EFCBC" w14:textId="77777777" w:rsidR="00D5367D" w:rsidRDefault="00000000">
            <w:r>
              <w:rPr>
                <w:b/>
                <w:bCs/>
                <w:color w:val="000000"/>
              </w:rPr>
              <w:t>Course Outcome (CO2)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2AFBC" w14:textId="77777777" w:rsidR="00D5367D" w:rsidRDefault="00000000">
            <w:proofErr w:type="spellStart"/>
            <w:r>
              <w:rPr>
                <w:color w:val="000000"/>
              </w:rPr>
              <w:t>Analyze</w:t>
            </w:r>
            <w:proofErr w:type="spellEnd"/>
            <w:r>
              <w:rPr>
                <w:color w:val="000000"/>
              </w:rPr>
              <w:t xml:space="preserve"> Public Key crypto system strategies using RSA and Key Exchange for Encryption algorithm to strengthen information security. (BL4, BL5)</w:t>
            </w:r>
          </w:p>
        </w:tc>
      </w:tr>
      <w:tr w:rsidR="00D5367D" w14:paraId="594EA1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543E8" w14:textId="77777777" w:rsidR="00D5367D" w:rsidRDefault="00000000">
            <w:r>
              <w:rPr>
                <w:b/>
                <w:bCs/>
                <w:color w:val="000000"/>
              </w:rPr>
              <w:t>Scenario-Based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B0229" w14:textId="77777777" w:rsidR="00D5367D" w:rsidRDefault="00000000">
            <w:r>
              <w:rPr>
                <w:color w:val="000000"/>
              </w:rPr>
              <w:t>20%</w:t>
            </w:r>
          </w:p>
        </w:tc>
      </w:tr>
      <w:tr w:rsidR="00D5367D" w14:paraId="264848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3DE31" w14:textId="77777777" w:rsidR="00D5367D" w:rsidRDefault="00000000">
            <w:r>
              <w:rPr>
                <w:b/>
                <w:bCs/>
                <w:color w:val="000000"/>
              </w:rPr>
              <w:t>Total Marks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FC07D" w14:textId="77777777" w:rsidR="00D5367D" w:rsidRDefault="00000000">
            <w:r>
              <w:rPr>
                <w:color w:val="000000"/>
              </w:rPr>
              <w:t>50</w:t>
            </w:r>
          </w:p>
        </w:tc>
      </w:tr>
      <w:tr w:rsidR="00D5367D" w14:paraId="1E1262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7206D" w14:textId="77777777" w:rsidR="00D5367D" w:rsidRDefault="00000000">
            <w:r>
              <w:rPr>
                <w:b/>
                <w:bCs/>
                <w:color w:val="000000"/>
              </w:rPr>
              <w:t>Questions Attempted</w:t>
            </w:r>
          </w:p>
        </w:tc>
        <w:tc>
          <w:tcPr>
            <w:tcW w:w="63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3C326" w14:textId="77777777" w:rsidR="00D5367D" w:rsidRDefault="00000000">
            <w:r>
              <w:rPr>
                <w:color w:val="000000"/>
              </w:rPr>
              <w:t>Q3 – Key Exchange in an Unsecured Network;  Q5 – Cryptography for IoT Devices</w:t>
            </w:r>
          </w:p>
        </w:tc>
      </w:tr>
    </w:tbl>
    <w:p w14:paraId="425C45BE" w14:textId="77777777" w:rsidR="00D5367D" w:rsidRDefault="00000000">
      <w:pPr>
        <w:spacing w:before="300" w:after="100"/>
      </w:pPr>
      <w:r>
        <w:rPr>
          <w:b/>
          <w:bCs/>
          <w:color w:val="1F3864"/>
          <w:sz w:val="24"/>
          <w:szCs w:val="24"/>
        </w:rPr>
        <w:t>Annexure A – Code of Conduct</w:t>
      </w:r>
    </w:p>
    <w:p w14:paraId="68EC6788" w14:textId="3233E6BC" w:rsidR="00D5367D" w:rsidRDefault="00000000">
      <w:pPr>
        <w:spacing w:after="120"/>
      </w:pPr>
      <w:r>
        <w:t xml:space="preserve">I </w:t>
      </w:r>
      <w:r w:rsidR="004A1A48">
        <w:t>M. Mokshith Reddy - 192372373</w:t>
      </w:r>
      <w:r>
        <w:t xml:space="preserve"> certify that this submission is my original work and that I have adhered to the guidelines specified for this assessment.</w:t>
      </w:r>
    </w:p>
    <w:p w14:paraId="504CC09F" w14:textId="77777777" w:rsidR="00D5367D" w:rsidRDefault="00000000">
      <w:pPr>
        <w:spacing w:after="120"/>
      </w:pPr>
      <w:r>
        <w:t>I understand that any violation of academic integrity rules will result in disciplinary action.</w:t>
      </w:r>
    </w:p>
    <w:p w14:paraId="2B86630A" w14:textId="168CE7EC" w:rsidR="00D5367D" w:rsidRDefault="00000000">
      <w:pPr>
        <w:spacing w:before="200" w:after="400"/>
      </w:pPr>
      <w:r>
        <w:rPr>
          <w:sz w:val="22"/>
          <w:szCs w:val="22"/>
        </w:rPr>
        <w:t>Signature of the student:</w:t>
      </w:r>
      <w:r w:rsidR="004A1A48">
        <w:rPr>
          <w:sz w:val="22"/>
          <w:szCs w:val="22"/>
        </w:rPr>
        <w:t xml:space="preserve"> M. Mokshith Reddy</w:t>
      </w:r>
    </w:p>
    <w:p w14:paraId="5D9230DA" w14:textId="77777777" w:rsidR="00D5367D" w:rsidRDefault="00000000">
      <w:r>
        <w:br w:type="page"/>
      </w:r>
    </w:p>
    <w:p w14:paraId="4C68FA34" w14:textId="77777777" w:rsidR="00D5367D" w:rsidRDefault="00000000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lastRenderedPageBreak/>
        <w:t>3. Key Exchange in an Unsecured Network</w:t>
      </w:r>
    </w:p>
    <w:p w14:paraId="72538304" w14:textId="77777777" w:rsidR="00D5367D" w:rsidRDefault="00000000">
      <w:pPr>
        <w:spacing w:after="120"/>
      </w:pPr>
      <w:r>
        <w:rPr>
          <w:i/>
          <w:iCs/>
          <w:color w:val="444444"/>
        </w:rPr>
        <w:t>Scenario: Two users want to establish a secure communication channel over a public network using Diffie-Hellman key exchange. However, the network is vulnerable to attacks.</w:t>
      </w:r>
    </w:p>
    <w:p w14:paraId="08D62066" w14:textId="77777777" w:rsidR="00D5367D" w:rsidRDefault="00000000">
      <w:pPr>
        <w:pStyle w:val="Heading2"/>
        <w:spacing w:before="200" w:after="100"/>
      </w:pPr>
      <w:r>
        <w:rPr>
          <w:b/>
          <w:bCs/>
          <w:color w:val="7B241C"/>
          <w:sz w:val="24"/>
          <w:szCs w:val="24"/>
        </w:rPr>
        <w:t>A. Explain how the key exchange works in this scenario</w:t>
      </w:r>
    </w:p>
    <w:p w14:paraId="19A5AAEB" w14:textId="77777777" w:rsidR="00D5367D" w:rsidRDefault="00000000">
      <w:pPr>
        <w:spacing w:after="120"/>
      </w:pPr>
      <w:r>
        <w:t>Diffie-Hellman (DH) allows two users, A and B, to derive a shared secret key over a public channel without ever transmitting the key itself. The process proceeds as follows:</w:t>
      </w:r>
    </w:p>
    <w:p w14:paraId="039AC640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Both users publicly agree on two values: a large prime p and a generator (primitive root) g. These values do not need to be kept secret.</w:t>
      </w:r>
    </w:p>
    <w:p w14:paraId="63B446A9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User A privately chooses a secret integer a, and computes the public value A = </w:t>
      </w:r>
      <w:proofErr w:type="spellStart"/>
      <w:r>
        <w:t>g^a</w:t>
      </w:r>
      <w:proofErr w:type="spellEnd"/>
      <w:r>
        <w:t xml:space="preserve"> mod p.</w:t>
      </w:r>
    </w:p>
    <w:p w14:paraId="1607B131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User B privately chooses a secret integer b, and computes the public value B = </w:t>
      </w:r>
      <w:proofErr w:type="spellStart"/>
      <w:r>
        <w:t>g^b</w:t>
      </w:r>
      <w:proofErr w:type="spellEnd"/>
      <w:r>
        <w:t xml:space="preserve"> mod p.</w:t>
      </w:r>
    </w:p>
    <w:p w14:paraId="40255894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A and B exchange their public values (A and B) over the public/insecure network. Since the private exponents a and b are never sent, an eavesdropper only sees p, g, A and B.</w:t>
      </w:r>
    </w:p>
    <w:p w14:paraId="73C3ECF2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 xml:space="preserve">User A computes the shared key as K = </w:t>
      </w:r>
      <w:proofErr w:type="spellStart"/>
      <w:r>
        <w:t>B^a</w:t>
      </w:r>
      <w:proofErr w:type="spellEnd"/>
      <w:r>
        <w:t xml:space="preserve"> mod p, while User B computes K = </w:t>
      </w:r>
      <w:proofErr w:type="spellStart"/>
      <w:r>
        <w:t>A^b</w:t>
      </w:r>
      <w:proofErr w:type="spellEnd"/>
      <w:r>
        <w:t xml:space="preserve"> mod p. Both expressions simplify to K = g^(ab) mod p, so both parties independently arrive at the identical shared secret.</w:t>
      </w:r>
    </w:p>
    <w:p w14:paraId="3E65EF2F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This shared key K is then used as the symmetric key for encrypting the actual data exchanged between A and B.</w:t>
      </w:r>
    </w:p>
    <w:p w14:paraId="6795ADDF" w14:textId="77777777" w:rsidR="00D5367D" w:rsidRDefault="00000000">
      <w:pPr>
        <w:spacing w:after="120"/>
      </w:pPr>
      <w:r>
        <w:t xml:space="preserve">The security of this scheme rests on the Discrete Logarithm Problem: given g, p and A = </w:t>
      </w:r>
      <w:proofErr w:type="spellStart"/>
      <w:r>
        <w:t>g^a</w:t>
      </w:r>
      <w:proofErr w:type="spellEnd"/>
      <w:r>
        <w:t xml:space="preserve"> mod p, it is computationally infeasible for an attacker to recover a when p is a sufficiently large prime.</w:t>
      </w:r>
    </w:p>
    <w:p w14:paraId="743C2F02" w14:textId="77777777" w:rsidR="00D5367D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45CA3FEE" wp14:editId="7B03626D">
            <wp:extent cx="5334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4840" w14:textId="77777777" w:rsidR="00D5367D" w:rsidRDefault="00000000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>Fig 3.1: Diffie-Hellman key exchange establishing a shared secret over a public network</w:t>
      </w:r>
    </w:p>
    <w:p w14:paraId="27B4A814" w14:textId="77777777" w:rsidR="00D5367D" w:rsidRDefault="00000000">
      <w:pPr>
        <w:pStyle w:val="Heading2"/>
        <w:spacing w:before="200" w:after="100"/>
      </w:pPr>
      <w:r>
        <w:rPr>
          <w:b/>
          <w:bCs/>
          <w:color w:val="7B241C"/>
          <w:sz w:val="24"/>
          <w:szCs w:val="24"/>
        </w:rPr>
        <w:t>B. Identify a possible security threat and suggest a solution to mitigate it</w:t>
      </w:r>
    </w:p>
    <w:p w14:paraId="58A0BF29" w14:textId="77777777" w:rsidR="00D5367D" w:rsidRDefault="00000000">
      <w:pPr>
        <w:spacing w:after="120"/>
      </w:pPr>
      <w:r>
        <w:rPr>
          <w:b/>
          <w:bCs/>
        </w:rPr>
        <w:t>Security threat — Man-in-the-Middle (MITM) Attack:</w:t>
      </w:r>
    </w:p>
    <w:p w14:paraId="29D27511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Plain Diffie-Hellman authenticates neither party; it only guarantees that the two ends of a given exchange share a common secret — not who that other end actually is.</w:t>
      </w:r>
    </w:p>
    <w:p w14:paraId="09E1D99B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An attacker, Eve, positioned on the public network can intercept A's public value and forward her own public value to B instead, and do the same in the other direction with B's public value sent to A.</w:t>
      </w:r>
    </w:p>
    <w:p w14:paraId="3865CD46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A ends up sharing a secret key with Eve while believing it is shared with B, and B ends up sharing a different secret key with Eve while believing it is shared with A.</w:t>
      </w:r>
    </w:p>
    <w:p w14:paraId="3480D896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Eve now holds both keys and can silently decrypt, read, modify, and re-encrypt every message passing between A and B — a complete break of confidentiality and integrity without either party detecting it.</w:t>
      </w:r>
    </w:p>
    <w:p w14:paraId="4E01CA62" w14:textId="77777777" w:rsidR="00D5367D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4BE3EF0D" wp14:editId="02569E84">
            <wp:extent cx="5334000" cy="2857500"/>
            <wp:effectExtent l="0" t="0" r="0" b="0"/>
            <wp:docPr id="25434718" name="Picture 25434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EDEA" w14:textId="77777777" w:rsidR="00D5367D" w:rsidRDefault="00000000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>Fig 3.2: Man-in-the-Middle attack exploiting the lack of authentication in plain Diffie-Hellman</w:t>
      </w:r>
    </w:p>
    <w:p w14:paraId="525CFB74" w14:textId="77777777" w:rsidR="00D5367D" w:rsidRDefault="00000000">
      <w:pPr>
        <w:spacing w:after="120"/>
      </w:pPr>
      <w:r>
        <w:rPr>
          <w:b/>
          <w:bCs/>
        </w:rPr>
        <w:t>Mitigation / Solution:</w:t>
      </w:r>
    </w:p>
    <w:p w14:paraId="54277BFD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Use Authenticated Diffie-Hellman, such as the Station-to-Station (STS) protocol, where each party digitally signs its public value so the other side can verify its authenticity before trusting it.</w:t>
      </w:r>
    </w:p>
    <w:p w14:paraId="09CC7381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Bind public keys to verified identities through a Public Key Infrastructure (PKI) using digital certificates issued by a trusted Certificate Authority (CA).</w:t>
      </w:r>
    </w:p>
    <w:p w14:paraId="0377C022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Deploy the exchange inside an authenticated protocol such as TLS/SSL, which combines ephemeral Diffie-Hellman (ECDHE) with certificate-based authentication, giving both confidentiality and protection from MITM attacks.</w:t>
      </w:r>
    </w:p>
    <w:p w14:paraId="24128888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As an additional safeguard, out-of-band verification (e.g., comparing key fingerprints over a separately trusted channel, such as a phone call) can detect a substituted key.</w:t>
      </w:r>
    </w:p>
    <w:p w14:paraId="760C9B60" w14:textId="77777777" w:rsidR="00D5367D" w:rsidRDefault="00000000">
      <w:r>
        <w:br w:type="page"/>
      </w:r>
    </w:p>
    <w:p w14:paraId="5CB1A723" w14:textId="77777777" w:rsidR="00D5367D" w:rsidRDefault="00000000">
      <w:pPr>
        <w:pStyle w:val="Heading1"/>
        <w:spacing w:before="300" w:after="150"/>
      </w:pPr>
      <w:r>
        <w:rPr>
          <w:b/>
          <w:bCs/>
          <w:color w:val="1F3864"/>
          <w:sz w:val="28"/>
          <w:szCs w:val="28"/>
        </w:rPr>
        <w:lastRenderedPageBreak/>
        <w:t>5. Cryptography for IoT Devices</w:t>
      </w:r>
    </w:p>
    <w:p w14:paraId="2665CDE5" w14:textId="77777777" w:rsidR="00D5367D" w:rsidRDefault="00000000">
      <w:pPr>
        <w:spacing w:after="120"/>
      </w:pPr>
      <w:r>
        <w:rPr>
          <w:i/>
          <w:iCs/>
          <w:color w:val="444444"/>
        </w:rPr>
        <w:t>Scenario: A smart home system uses low-power IoT devices that need secure communication. The designer must choose between RSA and Elliptic Curve Cryptography (ECC).</w:t>
      </w:r>
    </w:p>
    <w:p w14:paraId="2A989E6A" w14:textId="77777777" w:rsidR="00D5367D" w:rsidRDefault="00000000">
      <w:pPr>
        <w:pStyle w:val="Heading2"/>
        <w:spacing w:before="200" w:after="100"/>
      </w:pPr>
      <w:r>
        <w:rPr>
          <w:b/>
          <w:bCs/>
          <w:color w:val="7B241C"/>
          <w:sz w:val="24"/>
          <w:szCs w:val="24"/>
        </w:rPr>
        <w:t xml:space="preserve">A. </w:t>
      </w:r>
      <w:proofErr w:type="spellStart"/>
      <w:r>
        <w:rPr>
          <w:b/>
          <w:bCs/>
          <w:color w:val="7B241C"/>
          <w:sz w:val="24"/>
          <w:szCs w:val="24"/>
        </w:rPr>
        <w:t>Analyze</w:t>
      </w:r>
      <w:proofErr w:type="spellEnd"/>
      <w:r>
        <w:rPr>
          <w:b/>
          <w:bCs/>
          <w:color w:val="7B241C"/>
          <w:sz w:val="24"/>
          <w:szCs w:val="24"/>
        </w:rPr>
        <w:t xml:space="preserve"> the constraints of IoT devices</w:t>
      </w:r>
    </w:p>
    <w:p w14:paraId="3C020247" w14:textId="77777777" w:rsidR="00D5367D" w:rsidRDefault="00000000">
      <w:pPr>
        <w:spacing w:after="120"/>
      </w:pPr>
      <w:r>
        <w:t>Smart-home IoT devices (door sensors, smart bulbs, thermostats, cameras) are designed to be small, cheap, and long-lasting on limited power, which imposes several constraints on the cryptography they can run: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5367D" w14:paraId="24D258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E395B" w14:textId="77777777" w:rsidR="00D5367D" w:rsidRDefault="00000000">
            <w:r>
              <w:rPr>
                <w:b/>
                <w:bCs/>
                <w:color w:val="000000"/>
              </w:rPr>
              <w:t>Constraint</w:t>
            </w:r>
          </w:p>
        </w:tc>
        <w:tc>
          <w:tcPr>
            <w:tcW w:w="6560" w:type="dxa"/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B308E" w14:textId="77777777" w:rsidR="00D5367D" w:rsidRDefault="00000000">
            <w:r>
              <w:rPr>
                <w:b/>
                <w:bCs/>
                <w:color w:val="000000"/>
              </w:rPr>
              <w:t>Implication for Cryptography</w:t>
            </w:r>
          </w:p>
        </w:tc>
      </w:tr>
      <w:tr w:rsidR="00D5367D" w14:paraId="417C70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C166E" w14:textId="77777777" w:rsidR="00D5367D" w:rsidRDefault="00000000">
            <w:r>
              <w:rPr>
                <w:color w:val="000000"/>
              </w:rPr>
              <w:t>Limited processing power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54171" w14:textId="77777777" w:rsidR="00D5367D" w:rsidRDefault="00000000">
            <w:r>
              <w:rPr>
                <w:color w:val="000000"/>
              </w:rPr>
              <w:t>Low-end microcontrollers cannot efficiently perform heavy operations such as large modular exponentiation; algorithms must minimize CPU cycles.</w:t>
            </w:r>
          </w:p>
        </w:tc>
      </w:tr>
      <w:tr w:rsidR="00D5367D" w14:paraId="59A716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15A9E" w14:textId="77777777" w:rsidR="00D5367D" w:rsidRDefault="00000000">
            <w:r>
              <w:rPr>
                <w:color w:val="000000"/>
              </w:rPr>
              <w:t>Limited memory (RAM/flash)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E44EC" w14:textId="77777777" w:rsidR="00D5367D" w:rsidRDefault="00000000">
            <w:r>
              <w:rPr>
                <w:color w:val="000000"/>
              </w:rPr>
              <w:t>Little space is available to store keys, certificates, and code; larger keys and bulky implementations may not even fit.</w:t>
            </w:r>
          </w:p>
        </w:tc>
      </w:tr>
      <w:tr w:rsidR="00D5367D" w14:paraId="5198A5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D0DDC" w14:textId="77777777" w:rsidR="00D5367D" w:rsidRDefault="00000000">
            <w:r>
              <w:rPr>
                <w:color w:val="000000"/>
              </w:rPr>
              <w:t>Limited battery / energy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9A12A" w14:textId="77777777" w:rsidR="00D5367D" w:rsidRDefault="00000000">
            <w:r>
              <w:rPr>
                <w:color w:val="000000"/>
              </w:rPr>
              <w:t>Devices often run for months or years on a small battery; every extra CPU cycle spent on crypto directly shortens battery life.</w:t>
            </w:r>
          </w:p>
        </w:tc>
      </w:tr>
      <w:tr w:rsidR="00D5367D" w14:paraId="1EE738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4E407" w14:textId="77777777" w:rsidR="00D5367D" w:rsidRDefault="00000000">
            <w:r>
              <w:rPr>
                <w:color w:val="000000"/>
              </w:rPr>
              <w:t>Low network bandwidth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CC9D1" w14:textId="77777777" w:rsidR="00D5367D" w:rsidRDefault="00000000">
            <w:r>
              <w:rPr>
                <w:color w:val="000000"/>
              </w:rPr>
              <w:t>Protocols like BLE, Zigbee, or LoRa carry small packets; large keys/certificates increase transmission overhead and energy cost per message.</w:t>
            </w:r>
          </w:p>
        </w:tc>
      </w:tr>
      <w:tr w:rsidR="00D5367D" w14:paraId="4AA334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4734C" w14:textId="77777777" w:rsidR="00D5367D" w:rsidRDefault="00000000">
            <w:r>
              <w:rPr>
                <w:color w:val="000000"/>
              </w:rPr>
              <w:t>Physical exposure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7F949" w14:textId="77777777" w:rsidR="00D5367D" w:rsidRDefault="00000000">
            <w:r>
              <w:rPr>
                <w:color w:val="000000"/>
              </w:rPr>
              <w:t>Devices are often physically accessible to attackers, increasing risk of tampering and side-channel attacks; lightweight but robust key protection is needed.</w:t>
            </w:r>
          </w:p>
        </w:tc>
      </w:tr>
      <w:tr w:rsidR="00D5367D" w14:paraId="095CDB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A5075" w14:textId="77777777" w:rsidR="00D5367D" w:rsidRDefault="00000000">
            <w:r>
              <w:rPr>
                <w:color w:val="000000"/>
              </w:rPr>
              <w:t>Scale of deployment</w:t>
            </w:r>
          </w:p>
        </w:tc>
        <w:tc>
          <w:tcPr>
            <w:tcW w:w="6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D7BA2" w14:textId="77777777" w:rsidR="00D5367D" w:rsidRDefault="00000000">
            <w:r>
              <w:rPr>
                <w:color w:val="000000"/>
              </w:rPr>
              <w:t>A smart home (or larger deployment) may involve dozens of devices, requiring lightweight, low-overhead key management and provisioning.</w:t>
            </w:r>
          </w:p>
        </w:tc>
      </w:tr>
    </w:tbl>
    <w:p w14:paraId="4A647648" w14:textId="77777777" w:rsidR="00D5367D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500BEACB" wp14:editId="743B5A77">
            <wp:extent cx="4953000" cy="3238500"/>
            <wp:effectExtent l="0" t="0" r="0" b="0"/>
            <wp:docPr id="1999797299" name="Picture 1999797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7A5B" w14:textId="77777777" w:rsidR="00D5367D" w:rsidRDefault="00000000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>Fig 5.1: Key resource constraints faced by a smart-home IoT device</w:t>
      </w:r>
    </w:p>
    <w:p w14:paraId="11D4B281" w14:textId="77777777" w:rsidR="00D5367D" w:rsidRDefault="00000000">
      <w:pPr>
        <w:pStyle w:val="Heading2"/>
        <w:spacing w:before="200" w:after="100"/>
      </w:pPr>
      <w:r>
        <w:rPr>
          <w:b/>
          <w:bCs/>
          <w:color w:val="7B241C"/>
          <w:sz w:val="24"/>
          <w:szCs w:val="24"/>
        </w:rPr>
        <w:t>B. Recommend a suitable cryptographic approach and justify your answer</w:t>
      </w:r>
    </w:p>
    <w:p w14:paraId="27D0B03E" w14:textId="77777777" w:rsidR="00D5367D" w:rsidRDefault="00000000">
      <w:pPr>
        <w:spacing w:after="120"/>
      </w:pPr>
      <w:r>
        <w:rPr>
          <w:b/>
          <w:bCs/>
        </w:rPr>
        <w:t>Recommendation: Elliptic Curve Cryptography (ECC) is the more suitable choice for this smart-home IoT scenario.</w:t>
      </w:r>
    </w:p>
    <w:p w14:paraId="0C0608E7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Smaller keys for equivalent security: ECC achieves security comparable to RSA with a much smaller key — a 256-bit ECC key offers security similar to a 2048-bit RSA key. Smaller keys mean smaller certificates and less data to store and transmit.</w:t>
      </w:r>
    </w:p>
    <w:p w14:paraId="5E90393E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Lower computational cost: ECC's elliptic-curve point operations require far fewer processor cycles than RSA's large modular exponentiations at an equivalent security level, which matters greatly on constrained microcontrollers.</w:t>
      </w:r>
    </w:p>
    <w:p w14:paraId="5DF0E99F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Lower power consumption: Fewer computation cycles translate directly into lower energy draw per cryptographic operation, which helps battery-powered smart-home devices last longer between charges or replacements.</w:t>
      </w:r>
    </w:p>
    <w:p w14:paraId="7E3F5A64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Reduced bandwidth usage: Smaller keys and signatures reduce the size of handshake and authentication messages, which is valuable on low-bandwidth IoT radio protocols.</w:t>
      </w:r>
    </w:p>
    <w:p w14:paraId="5F7BA22A" w14:textId="77777777" w:rsidR="00D5367D" w:rsidRDefault="00000000">
      <w:pPr>
        <w:pStyle w:val="ListParagraph"/>
        <w:numPr>
          <w:ilvl w:val="0"/>
          <w:numId w:val="1"/>
        </w:numPr>
        <w:spacing w:after="60"/>
      </w:pPr>
      <w:r>
        <w:t>Practical fit for scale: With many devices needing to be provisioned and managed, ECC's lighter footprint simplifies key storage and management across the whole smart-home deployment.</w:t>
      </w:r>
    </w:p>
    <w:p w14:paraId="25091E92" w14:textId="77777777" w:rsidR="00D5367D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240A8D94" wp14:editId="43E63477">
            <wp:extent cx="5905500" cy="2857500"/>
            <wp:effectExtent l="0" t="0" r="0" b="0"/>
            <wp:docPr id="1726949991" name="Picture 1726949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67D6F" w14:textId="77777777" w:rsidR="00D5367D" w:rsidRDefault="00000000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>Fig 5.2: ECC vs RSA — key size and relative resource demand on a smart-home sensor</w:t>
      </w:r>
    </w:p>
    <w:p w14:paraId="4A670695" w14:textId="77777777" w:rsidR="00D5367D" w:rsidRDefault="00000000">
      <w:pPr>
        <w:spacing w:after="120"/>
      </w:pPr>
      <w:r>
        <w:rPr>
          <w:b/>
          <w:bCs/>
        </w:rPr>
        <w:t>Overall Justification:</w:t>
      </w:r>
    </w:p>
    <w:p w14:paraId="6D74543F" w14:textId="77777777" w:rsidR="00D5367D" w:rsidRDefault="00000000">
      <w:pPr>
        <w:spacing w:after="120"/>
      </w:pPr>
      <w:r>
        <w:t>Given that smart-home IoT devices are constrained in processing power, memory, energy, and bandwidth, ECC's ability to deliver RSA-equivalent security with drastically smaller keys and lighter computation makes it the practical and efficient choice. RSA remains usable where devices have more processing headroom (e.g., a home hub or gateway), but for the low-power end devices themselves, ECC is recommended.</w:t>
      </w:r>
    </w:p>
    <w:p w14:paraId="22D0F817" w14:textId="77777777" w:rsidR="00D5367D" w:rsidRDefault="00000000">
      <w:pPr>
        <w:spacing w:before="400"/>
        <w:jc w:val="center"/>
      </w:pPr>
      <w:r>
        <w:rPr>
          <w:i/>
          <w:iCs/>
          <w:color w:val="777777"/>
        </w:rPr>
        <w:t>— End of Assessment —</w:t>
      </w:r>
    </w:p>
    <w:sectPr w:rsidR="00D5367D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89E40" w14:textId="77777777" w:rsidR="001F1DE0" w:rsidRDefault="001F1DE0">
      <w:r>
        <w:separator/>
      </w:r>
    </w:p>
  </w:endnote>
  <w:endnote w:type="continuationSeparator" w:id="0">
    <w:p w14:paraId="767A02E8" w14:textId="77777777" w:rsidR="001F1DE0" w:rsidRDefault="001F1D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750C" w14:textId="77777777" w:rsidR="00D5367D" w:rsidRDefault="00000000"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4A1A48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4A1A48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171BC" w14:textId="77777777" w:rsidR="001F1DE0" w:rsidRDefault="001F1DE0">
      <w:r>
        <w:separator/>
      </w:r>
    </w:p>
  </w:footnote>
  <w:footnote w:type="continuationSeparator" w:id="0">
    <w:p w14:paraId="3CAA4630" w14:textId="77777777" w:rsidR="001F1DE0" w:rsidRDefault="001F1D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CCB26" w14:textId="77777777" w:rsidR="00D5367D" w:rsidRDefault="00000000">
    <w:pPr>
      <w:pBdr>
        <w:bottom w:val="single" w:sz="6" w:space="0" w:color="1F3864"/>
      </w:pBdr>
      <w:jc w:val="center"/>
    </w:pPr>
    <w:r>
      <w:rPr>
        <w:color w:val="555555"/>
        <w:sz w:val="16"/>
        <w:szCs w:val="16"/>
      </w:rPr>
      <w:t>SIMATS ENGINEERING  |  CSA51 – Cryptography and Network Security  |  Assessment Tool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C464D"/>
    <w:multiLevelType w:val="hybridMultilevel"/>
    <w:tmpl w:val="83ACCD28"/>
    <w:lvl w:ilvl="0" w:tplc="1FEE3B20">
      <w:start w:val="1"/>
      <w:numFmt w:val="bullet"/>
      <w:lvlText w:val="•"/>
      <w:lvlJc w:val="left"/>
      <w:pPr>
        <w:ind w:left="480" w:hanging="240"/>
      </w:pPr>
    </w:lvl>
    <w:lvl w:ilvl="1" w:tplc="BF12A1D4">
      <w:numFmt w:val="decimal"/>
      <w:lvlText w:val=""/>
      <w:lvlJc w:val="left"/>
    </w:lvl>
    <w:lvl w:ilvl="2" w:tplc="E2F8F910">
      <w:numFmt w:val="decimal"/>
      <w:lvlText w:val=""/>
      <w:lvlJc w:val="left"/>
    </w:lvl>
    <w:lvl w:ilvl="3" w:tplc="6312157A">
      <w:numFmt w:val="decimal"/>
      <w:lvlText w:val=""/>
      <w:lvlJc w:val="left"/>
    </w:lvl>
    <w:lvl w:ilvl="4" w:tplc="3924AC46">
      <w:numFmt w:val="decimal"/>
      <w:lvlText w:val=""/>
      <w:lvlJc w:val="left"/>
    </w:lvl>
    <w:lvl w:ilvl="5" w:tplc="8AC8B2BE">
      <w:numFmt w:val="decimal"/>
      <w:lvlText w:val=""/>
      <w:lvlJc w:val="left"/>
    </w:lvl>
    <w:lvl w:ilvl="6" w:tplc="B1FA7ADC">
      <w:numFmt w:val="decimal"/>
      <w:lvlText w:val=""/>
      <w:lvlJc w:val="left"/>
    </w:lvl>
    <w:lvl w:ilvl="7" w:tplc="D3D6471E">
      <w:numFmt w:val="decimal"/>
      <w:lvlText w:val=""/>
      <w:lvlJc w:val="left"/>
    </w:lvl>
    <w:lvl w:ilvl="8" w:tplc="CE947916">
      <w:numFmt w:val="decimal"/>
      <w:lvlText w:val=""/>
      <w:lvlJc w:val="left"/>
    </w:lvl>
  </w:abstractNum>
  <w:abstractNum w:abstractNumId="1" w15:restartNumberingAfterBreak="0">
    <w:nsid w:val="312C192E"/>
    <w:multiLevelType w:val="hybridMultilevel"/>
    <w:tmpl w:val="649AC6DE"/>
    <w:lvl w:ilvl="0" w:tplc="A74ED4F2">
      <w:start w:val="1"/>
      <w:numFmt w:val="bullet"/>
      <w:lvlText w:val="●"/>
      <w:lvlJc w:val="left"/>
      <w:pPr>
        <w:ind w:left="720" w:hanging="360"/>
      </w:pPr>
    </w:lvl>
    <w:lvl w:ilvl="1" w:tplc="FE7C692A">
      <w:start w:val="1"/>
      <w:numFmt w:val="bullet"/>
      <w:lvlText w:val="○"/>
      <w:lvlJc w:val="left"/>
      <w:pPr>
        <w:ind w:left="1440" w:hanging="360"/>
      </w:pPr>
    </w:lvl>
    <w:lvl w:ilvl="2" w:tplc="DF30F26E">
      <w:start w:val="1"/>
      <w:numFmt w:val="bullet"/>
      <w:lvlText w:val="■"/>
      <w:lvlJc w:val="left"/>
      <w:pPr>
        <w:ind w:left="2160" w:hanging="360"/>
      </w:pPr>
    </w:lvl>
    <w:lvl w:ilvl="3" w:tplc="1BDE6880">
      <w:start w:val="1"/>
      <w:numFmt w:val="bullet"/>
      <w:lvlText w:val="●"/>
      <w:lvlJc w:val="left"/>
      <w:pPr>
        <w:ind w:left="2880" w:hanging="360"/>
      </w:pPr>
    </w:lvl>
    <w:lvl w:ilvl="4" w:tplc="6EE2388E">
      <w:start w:val="1"/>
      <w:numFmt w:val="bullet"/>
      <w:lvlText w:val="○"/>
      <w:lvlJc w:val="left"/>
      <w:pPr>
        <w:ind w:left="3600" w:hanging="360"/>
      </w:pPr>
    </w:lvl>
    <w:lvl w:ilvl="5" w:tplc="16F63CC2">
      <w:start w:val="1"/>
      <w:numFmt w:val="bullet"/>
      <w:lvlText w:val="■"/>
      <w:lvlJc w:val="left"/>
      <w:pPr>
        <w:ind w:left="4320" w:hanging="360"/>
      </w:pPr>
    </w:lvl>
    <w:lvl w:ilvl="6" w:tplc="2D5EE3C6">
      <w:start w:val="1"/>
      <w:numFmt w:val="bullet"/>
      <w:lvlText w:val="●"/>
      <w:lvlJc w:val="left"/>
      <w:pPr>
        <w:ind w:left="5040" w:hanging="360"/>
      </w:pPr>
    </w:lvl>
    <w:lvl w:ilvl="7" w:tplc="DF22D44C">
      <w:start w:val="1"/>
      <w:numFmt w:val="bullet"/>
      <w:lvlText w:val="●"/>
      <w:lvlJc w:val="left"/>
      <w:pPr>
        <w:ind w:left="5760" w:hanging="360"/>
      </w:pPr>
    </w:lvl>
    <w:lvl w:ilvl="8" w:tplc="DDC0A122">
      <w:start w:val="1"/>
      <w:numFmt w:val="bullet"/>
      <w:lvlText w:val="●"/>
      <w:lvlJc w:val="left"/>
      <w:pPr>
        <w:ind w:left="6480" w:hanging="360"/>
      </w:pPr>
    </w:lvl>
  </w:abstractNum>
  <w:num w:numId="1" w16cid:durableId="16099245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67D"/>
    <w:rsid w:val="001F1DE0"/>
    <w:rsid w:val="004A1A48"/>
    <w:rsid w:val="006B37A1"/>
    <w:rsid w:val="00D5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DDC5A"/>
  <w15:docId w15:val="{DD7BAEFC-5CE8-4B0B-956E-B9A5BBE80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1087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mokshith reddy</cp:lastModifiedBy>
  <cp:revision>2</cp:revision>
  <dcterms:created xsi:type="dcterms:W3CDTF">2026-08-02T12:57:00Z</dcterms:created>
  <dcterms:modified xsi:type="dcterms:W3CDTF">2026-08-02T13:01:00Z</dcterms:modified>
</cp:coreProperties>
</file>