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r>
        <w:rPr>
          <w:rFonts w:ascii="Calibri" w:hAnsi="Calibri"/>
          <w:b/>
          <w:color w:val="2563EB"/>
          <w:sz w:val="20"/>
        </w:rPr>
        <w:t>CAMPUSCARE ENTERPRISE PLATFORM  |  TECHNICAL PROJECT REPORT</w:t>
      </w:r>
    </w:p>
    <w:p>
      <w:pPr>
        <w:spacing w:before="240" w:after="160"/>
      </w:pPr>
      <w:r>
        <w:rPr>
          <w:rFonts w:ascii="Calibri" w:hAnsi="Calibri"/>
          <w:b/>
          <w:color w:val="1E3A8A"/>
          <w:sz w:val="52"/>
        </w:rPr>
        <w:t>College Complaint Management &amp; Operational Resolution System</w:t>
      </w:r>
    </w:p>
    <w:p>
      <w:pPr>
        <w:spacing w:before="80" w:after="560"/>
      </w:pPr>
      <w:r>
        <w:rPr>
          <w:rFonts w:ascii="Calibri" w:hAnsi="Calibri"/>
          <w:color w:val="475569"/>
          <w:sz w:val="26"/>
        </w:rPr>
        <w:t>An Auditable, Reactive, Multi-Tier Platform for Campus Incident Intake, Role-Based Department Dispatch, Real-Time Progress Tracking, and Facilities Business Intelligence</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168"/>
            <w:shd w:fill="F8FAFC"/>
            <w:tcMar>
              <w:top w:w="100" w:type="dxa"/>
              <w:bottom w:w="100" w:type="dxa"/>
              <w:left w:w="140" w:type="dxa"/>
              <w:right w:w="140" w:type="dxa"/>
            </w:tcMar>
          </w:tcPr>
          <w:p>
            <w:pPr>
              <w:spacing w:after="0"/>
            </w:pPr>
            <w:r>
              <w:rPr>
                <w:rFonts w:ascii="Calibri" w:hAnsi="Calibri"/>
                <w:b/>
                <w:color w:val="1E3A8A"/>
                <w:sz w:val="19"/>
              </w:rPr>
              <w:t>Project Reference:</w:t>
            </w:r>
          </w:p>
        </w:tc>
        <w:tc>
          <w:tcPr>
            <w:tcW w:type="dxa" w:w="6192"/>
            <w:shd w:fill="FFFFFF"/>
            <w:tcMar>
              <w:top w:w="100" w:type="dxa"/>
              <w:bottom w:w="100" w:type="dxa"/>
              <w:left w:w="140" w:type="dxa"/>
              <w:right w:w="140" w:type="dxa"/>
            </w:tcMar>
          </w:tcPr>
          <w:p>
            <w:pPr>
              <w:spacing w:after="0"/>
            </w:pPr>
            <w:r>
              <w:rPr>
                <w:rFonts w:ascii="Calibri" w:hAnsi="Calibri"/>
                <w:color w:val="1E293B"/>
                <w:sz w:val="19"/>
              </w:rPr>
              <w:t>CampusCare Higher Education Complaint System</w:t>
            </w:r>
          </w:p>
        </w:tc>
      </w:tr>
      <w:tr>
        <w:tc>
          <w:tcPr>
            <w:tcW w:type="dxa" w:w="3168"/>
            <w:shd w:fill="F8FAFC"/>
            <w:tcMar>
              <w:top w:w="100" w:type="dxa"/>
              <w:bottom w:w="100" w:type="dxa"/>
              <w:left w:w="140" w:type="dxa"/>
              <w:right w:w="140" w:type="dxa"/>
            </w:tcMar>
          </w:tcPr>
          <w:p>
            <w:pPr>
              <w:spacing w:after="0"/>
            </w:pPr>
            <w:r>
              <w:rPr>
                <w:rFonts w:ascii="Calibri" w:hAnsi="Calibri"/>
                <w:b/>
                <w:color w:val="1E3A8A"/>
                <w:sz w:val="19"/>
              </w:rPr>
              <w:t>Jira Agile Backlog:</w:t>
            </w:r>
          </w:p>
        </w:tc>
        <w:tc>
          <w:tcPr>
            <w:tcW w:type="dxa" w:w="6192"/>
            <w:shd w:fill="FFFFFF"/>
            <w:tcMar>
              <w:top w:w="100" w:type="dxa"/>
              <w:bottom w:w="100" w:type="dxa"/>
              <w:left w:w="140" w:type="dxa"/>
              <w:right w:w="140" w:type="dxa"/>
            </w:tcMar>
          </w:tcPr>
          <w:p>
            <w:pPr>
              <w:spacing w:after="0"/>
            </w:pPr>
            <w:r>
              <w:rPr>
                <w:rFonts w:ascii="Calibri" w:hAnsi="Calibri"/>
                <w:color w:val="1E293B"/>
                <w:sz w:val="19"/>
              </w:rPr>
              <w:t>Scrum 02 Specification (Epic Link: scrum-02)</w:t>
            </w:r>
          </w:p>
        </w:tc>
      </w:tr>
      <w:tr>
        <w:tc>
          <w:tcPr>
            <w:tcW w:type="dxa" w:w="3168"/>
            <w:shd w:fill="F8FAFC"/>
            <w:tcMar>
              <w:top w:w="100" w:type="dxa"/>
              <w:bottom w:w="100" w:type="dxa"/>
              <w:left w:w="140" w:type="dxa"/>
              <w:right w:w="140" w:type="dxa"/>
            </w:tcMar>
          </w:tcPr>
          <w:p>
            <w:pPr>
              <w:spacing w:after="0"/>
            </w:pPr>
            <w:r>
              <w:rPr>
                <w:rFonts w:ascii="Calibri" w:hAnsi="Calibri"/>
                <w:b/>
                <w:color w:val="1E3A8A"/>
                <w:sz w:val="19"/>
              </w:rPr>
              <w:t>System Architecture:</w:t>
            </w:r>
          </w:p>
        </w:tc>
        <w:tc>
          <w:tcPr>
            <w:tcW w:type="dxa" w:w="6192"/>
            <w:shd w:fill="FFFFFF"/>
            <w:tcMar>
              <w:top w:w="100" w:type="dxa"/>
              <w:bottom w:w="100" w:type="dxa"/>
              <w:left w:w="140" w:type="dxa"/>
              <w:right w:w="140" w:type="dxa"/>
            </w:tcMar>
          </w:tcPr>
          <w:p>
            <w:pPr>
              <w:spacing w:after="0"/>
            </w:pPr>
            <w:r>
              <w:rPr>
                <w:rFonts w:ascii="Calibri" w:hAnsi="Calibri"/>
                <w:color w:val="1E293B"/>
                <w:sz w:val="19"/>
              </w:rPr>
              <w:t>3-Tier (React 18 + Node.js Express REST + WebSocket + MongoDB)</w:t>
            </w:r>
          </w:p>
        </w:tc>
      </w:tr>
      <w:tr>
        <w:tc>
          <w:tcPr>
            <w:tcW w:type="dxa" w:w="3168"/>
            <w:shd w:fill="F8FAFC"/>
            <w:tcMar>
              <w:top w:w="100" w:type="dxa"/>
              <w:bottom w:w="100" w:type="dxa"/>
              <w:left w:w="140" w:type="dxa"/>
              <w:right w:w="140" w:type="dxa"/>
            </w:tcMar>
          </w:tcPr>
          <w:p>
            <w:pPr>
              <w:spacing w:after="0"/>
            </w:pPr>
            <w:r>
              <w:rPr>
                <w:rFonts w:ascii="Calibri" w:hAnsi="Calibri"/>
                <w:b/>
                <w:color w:val="1E3A8A"/>
                <w:sz w:val="19"/>
              </w:rPr>
              <w:t>Current Sprint / Release:</w:t>
            </w:r>
          </w:p>
        </w:tc>
        <w:tc>
          <w:tcPr>
            <w:tcW w:type="dxa" w:w="6192"/>
            <w:shd w:fill="FFFFFF"/>
            <w:tcMar>
              <w:top w:w="100" w:type="dxa"/>
              <w:bottom w:w="100" w:type="dxa"/>
              <w:left w:w="140" w:type="dxa"/>
              <w:right w:w="140" w:type="dxa"/>
            </w:tcMar>
          </w:tcPr>
          <w:p>
            <w:pPr>
              <w:spacing w:after="0"/>
            </w:pPr>
            <w:r>
              <w:rPr>
                <w:rFonts w:ascii="Calibri" w:hAnsi="Calibri"/>
                <w:color w:val="1E293B"/>
                <w:sz w:val="19"/>
              </w:rPr>
              <w:t>Production Release Candidate (Sprint SCRUM-02)</w:t>
            </w:r>
          </w:p>
        </w:tc>
      </w:tr>
      <w:tr>
        <w:tc>
          <w:tcPr>
            <w:tcW w:type="dxa" w:w="3168"/>
            <w:shd w:fill="F8FAFC"/>
            <w:tcMar>
              <w:top w:w="100" w:type="dxa"/>
              <w:bottom w:w="100" w:type="dxa"/>
              <w:left w:w="140" w:type="dxa"/>
              <w:right w:w="140" w:type="dxa"/>
            </w:tcMar>
          </w:tcPr>
          <w:p>
            <w:pPr>
              <w:spacing w:after="0"/>
            </w:pPr>
            <w:r>
              <w:rPr>
                <w:rFonts w:ascii="Calibri" w:hAnsi="Calibri"/>
                <w:b/>
                <w:color w:val="1E3A8A"/>
                <w:sz w:val="19"/>
              </w:rPr>
              <w:t>Compliance &amp; Traceability:</w:t>
            </w:r>
          </w:p>
        </w:tc>
        <w:tc>
          <w:tcPr>
            <w:tcW w:type="dxa" w:w="6192"/>
            <w:shd w:fill="FFFFFF"/>
            <w:tcMar>
              <w:top w:w="100" w:type="dxa"/>
              <w:bottom w:w="100" w:type="dxa"/>
              <w:left w:w="140" w:type="dxa"/>
              <w:right w:w="140" w:type="dxa"/>
            </w:tcMar>
          </w:tcPr>
          <w:p>
            <w:pPr>
              <w:spacing w:after="0"/>
            </w:pPr>
            <w:r>
              <w:rPr>
                <w:rFonts w:ascii="Calibri" w:hAnsi="Calibri"/>
                <w:color w:val="1E293B"/>
                <w:sz w:val="19"/>
              </w:rPr>
              <w:t>100% Acceptance Criteria Compliance (19 Stories Verified)</w:t>
            </w:r>
          </w:p>
        </w:tc>
      </w:tr>
      <w:tr>
        <w:tc>
          <w:tcPr>
            <w:tcW w:type="dxa" w:w="3168"/>
            <w:shd w:fill="F8FAFC"/>
            <w:tcMar>
              <w:top w:w="100" w:type="dxa"/>
              <w:bottom w:w="100" w:type="dxa"/>
              <w:left w:w="140" w:type="dxa"/>
              <w:right w:w="140" w:type="dxa"/>
            </w:tcMar>
          </w:tcPr>
          <w:p>
            <w:pPr>
              <w:spacing w:after="0"/>
            </w:pPr>
            <w:r>
              <w:rPr>
                <w:rFonts w:ascii="Calibri" w:hAnsi="Calibri"/>
                <w:b/>
                <w:color w:val="1E3A8A"/>
                <w:sz w:val="19"/>
              </w:rPr>
              <w:t>Generation Date:</w:t>
            </w:r>
          </w:p>
        </w:tc>
        <w:tc>
          <w:tcPr>
            <w:tcW w:type="dxa" w:w="6192"/>
            <w:shd w:fill="FFFFFF"/>
            <w:tcMar>
              <w:top w:w="100" w:type="dxa"/>
              <w:bottom w:w="100" w:type="dxa"/>
              <w:left w:w="140" w:type="dxa"/>
              <w:right w:w="140" w:type="dxa"/>
            </w:tcMar>
          </w:tcPr>
          <w:p>
            <w:pPr>
              <w:spacing w:after="0"/>
            </w:pPr>
            <w:r>
              <w:rPr>
                <w:rFonts w:ascii="Calibri" w:hAnsi="Calibri"/>
                <w:color w:val="1E293B"/>
                <w:sz w:val="19"/>
              </w:rPr>
              <w:t>September 18, 2026</w:t>
            </w:r>
          </w:p>
        </w:tc>
      </w:tr>
    </w:tbl>
    <w:p>
      <w:r>
        <w:br w:type="page"/>
      </w:r>
    </w:p>
    <w:p>
      <w:pPr>
        <w:pStyle w:val="Heading1"/>
        <w:keepNext/>
        <w:spacing w:before="320" w:after="120"/>
      </w:pPr>
      <w:r>
        <w:rPr>
          <w:rFonts w:ascii="Calibri" w:hAnsi="Calibri"/>
          <w:b/>
          <w:color w:val="1E3A8A"/>
          <w:sz w:val="32"/>
        </w:rPr>
        <w:t>Executive Summary</w:t>
      </w:r>
    </w:p>
    <w:p>
      <w:pPr>
        <w:spacing w:before="0" w:after="120" w:line="276" w:lineRule="auto"/>
      </w:pPr>
      <w:r>
        <w:rPr>
          <w:rFonts w:ascii="Calibri" w:hAnsi="Calibri"/>
          <w:color w:val="1E293B"/>
          <w:sz w:val="21"/>
        </w:rPr>
        <w:t>Higher education campuses are complex infrastructural ecosystems spanning academic blocks, research laboratories, residential dormitories, dining halls, and sports complexes. Historically, campus maintenance and student grievance reporting have suffered from reliance on disorganized, informal communication channels such as WhatsApp groups, unrecorded phone inquiries, and manual physical complaint registers. These obsolete practices lead to high rates of complaint leakage, lack of accountability, opaque resolution timelines, technician misrouting, and zero institutional visibility into recurring structural defects.</w:t>
      </w:r>
    </w:p>
    <w:p>
      <w:pPr>
        <w:spacing w:before="0" w:after="120" w:line="276" w:lineRule="auto"/>
      </w:pPr>
      <w:r>
        <w:rPr>
          <w:rFonts w:ascii="Calibri" w:hAnsi="Calibri"/>
          <w:color w:val="1E293B"/>
          <w:sz w:val="21"/>
        </w:rPr>
        <w:t>The CampusCare College Complaint System is an enterprise-grade, multi-tier software solution engineered to digitize, streamline, and govern the full lifecycle of campus complaints. Designed and implemented in rigorous adherence to the Scrum-02 Jira specifications, the system delivers structured digital complaint intake with photographic evidence, dynamic departmental triage and dispatch, real-time WebSocket state synchronization, immutable audit trails, closed-loop student feedback ratings, and executive business intelligence dashboards.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180" w:type="dxa"/>
            </w:tcMar>
            <w:tcBorders>
              <w:top w:val="none"/>
              <w:left w:val="single" w:sz="24" w:space="0" w:color="2563EB"/>
              <w:bottom w:val="none"/>
              <w:right w:val="none"/>
            </w:tcBorders>
          </w:tcPr>
          <w:p>
            <w:pPr>
              <w:spacing w:before="40" w:after="80"/>
            </w:pPr>
            <w:r>
              <w:rPr>
                <w:rFonts w:ascii="Calibri" w:hAnsi="Calibri"/>
                <w:b/>
                <w:color w:val="1E3A8A"/>
                <w:sz w:val="21"/>
              </w:rPr>
              <w:t>📌 Key Sprint Highlights &amp; Delivery Metrics</w:t>
              <w:br/>
            </w:r>
            <w:r>
              <w:rPr>
                <w:rFonts w:ascii="Calibri" w:hAnsi="Calibri"/>
                <w:color w:val="1E293B"/>
                <w:sz w:val="19"/>
              </w:rPr>
              <w:t>• 100% Backlog Completion: All 4 master Epics (SCRUM02-F001 through F004), 17 user stories, and 2 End-to-End integration journeys have been fully implemented.</w:t>
              <w:br/>
              <w:t>• Real-Time Architecture: Sub-second state distribution powered by Socket.io WebSockets, updating student portals immediately upon technician actions.</w:t>
              <w:br/>
              <w:t>• Dual Resilience Data Layer: Seamlessly binds to production MongoDB 7.0 clusters while incorporating an in-memory fallback store to guarantee zero downtime.</w:t>
              <w:br/>
              <w:t>• Role-Based Security: Complete RBAC boundary isolation across Students, Department Technicians, and Central Facility Administrators.</w:t>
            </w:r>
          </w:p>
        </w:tc>
      </w:tr>
    </w:tbl>
    <w:p>
      <w:pPr>
        <w:spacing w:before="0" w:after="120"/>
      </w:pPr>
    </w:p>
    <w:p>
      <w:pPr>
        <w:pStyle w:val="Heading1"/>
        <w:keepNext/>
        <w:spacing w:before="320" w:after="120"/>
      </w:pPr>
      <w:r>
        <w:rPr>
          <w:rFonts w:ascii="Calibri" w:hAnsi="Calibri"/>
          <w:b/>
          <w:color w:val="1E3A8A"/>
          <w:sz w:val="32"/>
        </w:rPr>
        <w:t>Table of Contents</w:t>
      </w:r>
    </w:p>
    <w:p>
      <w:pPr>
        <w:spacing w:after="80"/>
      </w:pPr>
      <w:r>
        <w:rPr>
          <w:rFonts w:ascii="Calibri" w:hAnsi="Calibri"/>
          <w:i/>
          <w:color w:val="64748B"/>
          <w:sz w:val="17"/>
        </w:rPr>
        <w:t>(Word will prompt you to update page numbers when opening this document. Right-click and choose 'Update Field' if needed.)</w:t>
      </w:r>
    </w:p>
    <w:p>
      <w:pPr>
        <w:spacing w:after="360"/>
      </w:pPr>
      <w:r>
        <w:fldChar w:fldCharType="begin"/>
        <w:instrText xml:space="preserve"> TOC \o "1-3" \h \z \u </w:instrText>
        <w:fldChar w:fldCharType="separate"/>
        <w:fldChar w:fldCharType="end"/>
      </w:r>
    </w:p>
    <w:p>
      <w:r>
        <w:br w:type="page"/>
      </w:r>
    </w:p>
    <w:p>
      <w:pPr>
        <w:pStyle w:val="Heading1"/>
        <w:keepNext/>
        <w:spacing w:before="320" w:after="120"/>
      </w:pPr>
      <w:r>
        <w:rPr>
          <w:rFonts w:ascii="Calibri" w:hAnsi="Calibri"/>
          <w:b/>
          <w:color w:val="1E3A8A"/>
          <w:sz w:val="32"/>
        </w:rPr>
        <w:t>1. Project Introduction, Objectives &amp; Architectural Overview</w:t>
      </w:r>
    </w:p>
    <w:p>
      <w:pPr>
        <w:pStyle w:val="Heading2"/>
        <w:keepNext/>
        <w:spacing w:before="240" w:after="80"/>
      </w:pPr>
      <w:r>
        <w:rPr>
          <w:rFonts w:ascii="Calibri" w:hAnsi="Calibri"/>
          <w:b/>
          <w:color w:val="2563EB"/>
          <w:sz w:val="26"/>
        </w:rPr>
        <w:t>1.1 Project Introduction &amp; Background</w:t>
      </w:r>
    </w:p>
    <w:p>
      <w:pPr>
        <w:spacing w:before="0" w:after="120" w:line="276" w:lineRule="auto"/>
      </w:pPr>
      <w:r>
        <w:rPr>
          <w:rFonts w:ascii="Calibri" w:hAnsi="Calibri"/>
          <w:color w:val="1E293B"/>
          <w:sz w:val="21"/>
        </w:rPr>
        <w:t>Institutional infrastructure directly impacts the quality of higher education, laboratory safety, and student welfare. When electrical switchboards spark in laboratories, water pipes rupture in student dormitories, or campus network terminals go offline, prompt and organized remediation is essential. Prior to this platform, students and faculty had to report issues through ad-hoc WhatsApp messages, informal conversations with cleaning crews, or handwritten logbooks kept at administrative offices.</w:t>
      </w:r>
    </w:p>
    <w:p>
      <w:pPr>
        <w:spacing w:before="0" w:after="120" w:line="276" w:lineRule="auto"/>
      </w:pPr>
      <w:r>
        <w:rPr>
          <w:rFonts w:ascii="Calibri" w:hAnsi="Calibri"/>
          <w:b/>
          <w:color w:val="1E3A8A"/>
          <w:sz w:val="21"/>
        </w:rPr>
        <w:t xml:space="preserve">Problem Statement: </w:t>
      </w:r>
      <w:r>
        <w:rPr>
          <w:rFonts w:ascii="Calibri" w:hAnsi="Calibri"/>
          <w:color w:val="1E293B"/>
          <w:sz w:val="21"/>
        </w:rPr>
        <w:t>These legacy methods suffered from five fundamental system failures:</w:t>
      </w:r>
    </w:p>
    <w:p>
      <w:pPr>
        <w:pStyle w:val="ListBullet"/>
        <w:spacing w:before="20" w:after="60" w:line="276" w:lineRule="auto"/>
      </w:pPr>
      <w:r>
        <w:rPr>
          <w:rFonts w:ascii="Calibri" w:hAnsi="Calibri"/>
          <w:b/>
          <w:color w:val="1E3A8A"/>
          <w:sz w:val="20"/>
        </w:rPr>
        <w:t xml:space="preserve">1. Lack of Accountability &amp; Auditability: </w:t>
      </w:r>
      <w:r>
        <w:rPr>
          <w:rFonts w:ascii="Calibri" w:hAnsi="Calibri"/>
          <w:color w:val="1E293B"/>
          <w:sz w:val="20"/>
        </w:rPr>
        <w:t>Informal channels provide no persistent tracking number, allowing tickets to be forgotten or ignored.</w:t>
      </w:r>
    </w:p>
    <w:p>
      <w:pPr>
        <w:pStyle w:val="ListBullet"/>
        <w:spacing w:before="20" w:after="60" w:line="276" w:lineRule="auto"/>
      </w:pPr>
      <w:r>
        <w:rPr>
          <w:rFonts w:ascii="Calibri" w:hAnsi="Calibri"/>
          <w:b/>
          <w:color w:val="1E3A8A"/>
          <w:sz w:val="20"/>
        </w:rPr>
        <w:t xml:space="preserve">2. Misrouting &amp; Dispatch Delays: </w:t>
      </w:r>
      <w:r>
        <w:rPr>
          <w:rFonts w:ascii="Calibri" w:hAnsi="Calibri"/>
          <w:color w:val="1E293B"/>
          <w:sz w:val="20"/>
        </w:rPr>
        <w:t>Complaints frequently went to the wrong team (e.g., electrical issues reported to hostel wardens instead of campus maintenance engineers).</w:t>
      </w:r>
    </w:p>
    <w:p>
      <w:pPr>
        <w:pStyle w:val="ListBullet"/>
        <w:spacing w:before="20" w:after="60" w:line="276" w:lineRule="auto"/>
      </w:pPr>
      <w:r>
        <w:rPr>
          <w:rFonts w:ascii="Calibri" w:hAnsi="Calibri"/>
          <w:b/>
          <w:color w:val="1E3A8A"/>
          <w:sz w:val="20"/>
        </w:rPr>
        <w:t xml:space="preserve">3. Opaque Progress &amp; Inquiries: </w:t>
      </w:r>
      <w:r>
        <w:rPr>
          <w:rFonts w:ascii="Calibri" w:hAnsi="Calibri"/>
          <w:color w:val="1E293B"/>
          <w:sz w:val="20"/>
        </w:rPr>
        <w:t>Students had no visibility into ticket status, resulting in repeated phone calls to administrative desks asking if an electrician had been dispatched.</w:t>
      </w:r>
    </w:p>
    <w:p>
      <w:pPr>
        <w:pStyle w:val="ListBullet"/>
        <w:spacing w:before="20" w:after="60" w:line="276" w:lineRule="auto"/>
      </w:pPr>
      <w:r>
        <w:rPr>
          <w:rFonts w:ascii="Calibri" w:hAnsi="Calibri"/>
          <w:b/>
          <w:color w:val="1E3A8A"/>
          <w:sz w:val="20"/>
        </w:rPr>
        <w:t xml:space="preserve">4. Absence of Feedback Loops: </w:t>
      </w:r>
      <w:r>
        <w:rPr>
          <w:rFonts w:ascii="Calibri" w:hAnsi="Calibri"/>
          <w:color w:val="1E293B"/>
          <w:sz w:val="20"/>
        </w:rPr>
        <w:t>Administrators could not verify whether a job was completed properly or evaluate student satisfaction.</w:t>
      </w:r>
    </w:p>
    <w:p>
      <w:pPr>
        <w:pStyle w:val="ListBullet"/>
        <w:spacing w:before="20" w:after="60" w:line="276" w:lineRule="auto"/>
      </w:pPr>
      <w:r>
        <w:rPr>
          <w:rFonts w:ascii="Calibri" w:hAnsi="Calibri"/>
          <w:b/>
          <w:color w:val="1E3A8A"/>
          <w:sz w:val="20"/>
        </w:rPr>
        <w:t xml:space="preserve">5. Zero Analytical Intelligence: </w:t>
      </w:r>
      <w:r>
        <w:rPr>
          <w:rFonts w:ascii="Calibri" w:hAnsi="Calibri"/>
          <w:color w:val="1E293B"/>
          <w:sz w:val="20"/>
        </w:rPr>
        <w:t>Campus directors lacked data on recurring failures (e.g., repeated plumbing bursts in Hostel Block B), preventing proactive capital replacement planning.</w:t>
      </w:r>
    </w:p>
    <w:p>
      <w:pPr>
        <w:pStyle w:val="Heading2"/>
        <w:keepNext/>
        <w:spacing w:before="240" w:after="80"/>
      </w:pPr>
      <w:r>
        <w:rPr>
          <w:rFonts w:ascii="Calibri" w:hAnsi="Calibri"/>
          <w:b/>
          <w:color w:val="2563EB"/>
          <w:sz w:val="26"/>
        </w:rPr>
        <w:t>1.2 Project Objectives</w:t>
      </w:r>
    </w:p>
    <w:p>
      <w:pPr>
        <w:spacing w:before="0" w:after="120" w:line="276" w:lineRule="auto"/>
      </w:pPr>
      <w:r>
        <w:rPr>
          <w:rFonts w:ascii="Calibri" w:hAnsi="Calibri"/>
          <w:color w:val="1E293B"/>
          <w:sz w:val="21"/>
        </w:rPr>
        <w:t>The primary mission of the CampusCare platform is to establish an institutional-grade, transparent, and auditable grievance management ecosystem. The system was built against four core operational objectives:</w:t>
      </w:r>
    </w:p>
    <w:p>
      <w:pPr>
        <w:pStyle w:val="ListBullet"/>
        <w:spacing w:before="20" w:after="60" w:line="276" w:lineRule="auto"/>
      </w:pPr>
      <w:r>
        <w:rPr>
          <w:rFonts w:ascii="Calibri" w:hAnsi="Calibri"/>
          <w:b/>
          <w:color w:val="1E3A8A"/>
          <w:sz w:val="20"/>
        </w:rPr>
        <w:t xml:space="preserve">Objective 1 (Digital Intake): </w:t>
      </w:r>
      <w:r>
        <w:rPr>
          <w:rFonts w:ascii="Calibri" w:hAnsi="Calibri"/>
          <w:color w:val="1E293B"/>
          <w:sz w:val="20"/>
        </w:rPr>
        <w:t>Enable verified students and staff to submit geotagged, photographic issue reports in under 60 seconds with instant unique tracking references.</w:t>
      </w:r>
    </w:p>
    <w:p>
      <w:pPr>
        <w:pStyle w:val="ListBullet"/>
        <w:spacing w:before="20" w:after="60" w:line="276" w:lineRule="auto"/>
      </w:pPr>
      <w:r>
        <w:rPr>
          <w:rFonts w:ascii="Calibri" w:hAnsi="Calibri"/>
          <w:b/>
          <w:color w:val="1E3A8A"/>
          <w:sz w:val="20"/>
        </w:rPr>
        <w:t xml:space="preserve">Objective 2 (Automated Routing): </w:t>
      </w:r>
      <w:r>
        <w:rPr>
          <w:rFonts w:ascii="Calibri" w:hAnsi="Calibri"/>
          <w:color w:val="1E293B"/>
          <w:sz w:val="20"/>
        </w:rPr>
        <w:t>Provide central facilities administrators with an organized triage queue to evaluate, categorize, and dispatch work orders directly to specialized squads (Electrical, Plumbing, IT Support, Carpentry, Facilities).</w:t>
      </w:r>
    </w:p>
    <w:p>
      <w:pPr>
        <w:pStyle w:val="ListBullet"/>
        <w:spacing w:before="20" w:after="60" w:line="276" w:lineRule="auto"/>
      </w:pPr>
      <w:r>
        <w:rPr>
          <w:rFonts w:ascii="Calibri" w:hAnsi="Calibri"/>
          <w:b/>
          <w:color w:val="1E3A8A"/>
          <w:sz w:val="20"/>
        </w:rPr>
        <w:t xml:space="preserve">Objective 3 (Real-Time Transparency): </w:t>
      </w:r>
      <w:r>
        <w:rPr>
          <w:rFonts w:ascii="Calibri" w:hAnsi="Calibri"/>
          <w:color w:val="1E293B"/>
          <w:sz w:val="20"/>
        </w:rPr>
        <w:t>Provide live tracking with automated WebSocket notifications to inform submitters immediately when technicians accept, start, or resolve work.</w:t>
      </w:r>
    </w:p>
    <w:p>
      <w:pPr>
        <w:pStyle w:val="ListBullet"/>
        <w:spacing w:before="20" w:after="60" w:line="276" w:lineRule="auto"/>
      </w:pPr>
      <w:r>
        <w:rPr>
          <w:rFonts w:ascii="Calibri" w:hAnsi="Calibri"/>
          <w:b/>
          <w:color w:val="1E3A8A"/>
          <w:sz w:val="20"/>
        </w:rPr>
        <w:t xml:space="preserve">Objective 4 (Quality Governance): </w:t>
      </w:r>
      <w:r>
        <w:rPr>
          <w:rFonts w:ascii="Calibri" w:hAnsi="Calibri"/>
          <w:color w:val="1E293B"/>
          <w:sz w:val="20"/>
        </w:rPr>
        <w:t>Mandate post-resolution 5-star ratings and aggregate campus maintenance analytics to identify systemic failure hotspots and optimize resource allocation.</w:t>
      </w:r>
    </w:p>
    <w:p>
      <w:pPr>
        <w:pStyle w:val="Heading2"/>
        <w:keepNext/>
        <w:spacing w:before="240" w:after="80"/>
      </w:pPr>
      <w:r>
        <w:rPr>
          <w:rFonts w:ascii="Calibri" w:hAnsi="Calibri"/>
          <w:b/>
          <w:color w:val="2563EB"/>
          <w:sz w:val="26"/>
        </w:rPr>
        <w:t>1.3 Multi-Tier System Architecture</w:t>
      </w:r>
    </w:p>
    <w:p>
      <w:pPr>
        <w:spacing w:before="0" w:after="120" w:line="276" w:lineRule="auto"/>
      </w:pPr>
      <w:r>
        <w:rPr>
          <w:rFonts w:ascii="Calibri" w:hAnsi="Calibri"/>
          <w:color w:val="1E293B"/>
          <w:sz w:val="21"/>
        </w:rPr>
        <w:t>The CampusCare solution adopts a decoupled, modern 3-Tier Client-Server Architecture engineered for high availability, low latency, and robust horizontal scalability.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3A8A"/>
            <w:tcMar>
              <w:top w:w="120" w:type="dxa"/>
              <w:bottom w:w="120" w:type="dxa"/>
              <w:left w:w="140" w:type="dxa"/>
              <w:right w:w="140" w:type="dxa"/>
            </w:tcMar>
          </w:tcPr>
          <w:p>
            <w:pPr>
              <w:spacing w:after="0"/>
            </w:pPr>
            <w:r>
              <w:rPr>
                <w:rFonts w:ascii="Calibri" w:hAnsi="Calibri"/>
                <w:b/>
                <w:color w:val="FFFFFF"/>
                <w:sz w:val="19"/>
              </w:rPr>
              <w:t>Layer</w:t>
            </w:r>
          </w:p>
        </w:tc>
        <w:tc>
          <w:tcPr>
            <w:tcW w:type="dxa" w:w="3120"/>
            <w:shd w:fill="1E3A8A"/>
            <w:tcMar>
              <w:top w:w="120" w:type="dxa"/>
              <w:bottom w:w="120" w:type="dxa"/>
              <w:left w:w="140" w:type="dxa"/>
              <w:right w:w="140" w:type="dxa"/>
            </w:tcMar>
          </w:tcPr>
          <w:p>
            <w:pPr>
              <w:spacing w:after="0"/>
            </w:pPr>
            <w:r>
              <w:rPr>
                <w:rFonts w:ascii="Calibri" w:hAnsi="Calibri"/>
                <w:b/>
                <w:color w:val="FFFFFF"/>
                <w:sz w:val="19"/>
              </w:rPr>
              <w:t>Technology Stack</w:t>
            </w:r>
          </w:p>
        </w:tc>
        <w:tc>
          <w:tcPr>
            <w:tcW w:type="dxa" w:w="3120"/>
            <w:shd w:fill="1E3A8A"/>
            <w:tcMar>
              <w:top w:w="120" w:type="dxa"/>
              <w:bottom w:w="120" w:type="dxa"/>
              <w:left w:w="140" w:type="dxa"/>
              <w:right w:w="140" w:type="dxa"/>
            </w:tcMar>
          </w:tcPr>
          <w:p>
            <w:pPr>
              <w:spacing w:after="0"/>
            </w:pPr>
            <w:r>
              <w:rPr>
                <w:rFonts w:ascii="Calibri" w:hAnsi="Calibri"/>
                <w:b/>
                <w:color w:val="FFFFFF"/>
                <w:sz w:val="19"/>
              </w:rPr>
              <w:t>Core Responsibilities &amp; Capabilities</w:t>
            </w:r>
          </w:p>
        </w:tc>
      </w:tr>
      <w:tr>
        <w:tc>
          <w:tcPr>
            <w:tcW w:type="dxa" w:w="3120"/>
            <w:shd w:fill="F8FAFC"/>
            <w:tcMar>
              <w:top w:w="100" w:type="dxa"/>
              <w:bottom w:w="100" w:type="dxa"/>
              <w:left w:w="140" w:type="dxa"/>
              <w:right w:w="140" w:type="dxa"/>
            </w:tcMar>
          </w:tcPr>
          <w:p>
            <w:pPr>
              <w:spacing w:after="0"/>
            </w:pPr>
            <w:r>
              <w:rPr>
                <w:rFonts w:ascii="Calibri" w:hAnsi="Calibri"/>
                <w:b/>
                <w:color w:val="1E3A8A"/>
                <w:sz w:val="18"/>
              </w:rPr>
              <w:t>Presentation Layer (Client)</w:t>
            </w:r>
          </w:p>
        </w:tc>
        <w:tc>
          <w:tcPr>
            <w:tcW w:type="dxa" w:w="3120"/>
            <w:shd w:fill="F8FAFC"/>
            <w:tcMar>
              <w:top w:w="100" w:type="dxa"/>
              <w:bottom w:w="100" w:type="dxa"/>
              <w:left w:w="140" w:type="dxa"/>
              <w:right w:w="140" w:type="dxa"/>
            </w:tcMar>
          </w:tcPr>
          <w:p>
            <w:pPr>
              <w:spacing w:after="0"/>
            </w:pPr>
            <w:r>
              <w:rPr>
                <w:rFonts w:ascii="Calibri" w:hAnsi="Calibri"/>
                <w:color w:val="1E293B"/>
                <w:sz w:val="18"/>
              </w:rPr>
              <w:t>React 18, TypeScript, Vite, Tailwind CSS, Lucide Icons</w:t>
            </w:r>
          </w:p>
        </w:tc>
        <w:tc>
          <w:tcPr>
            <w:tcW w:type="dxa" w:w="3120"/>
            <w:shd w:fill="F8FAFC"/>
            <w:tcMar>
              <w:top w:w="100" w:type="dxa"/>
              <w:bottom w:w="100" w:type="dxa"/>
              <w:left w:w="140" w:type="dxa"/>
              <w:right w:w="140" w:type="dxa"/>
            </w:tcMar>
          </w:tcPr>
          <w:p>
            <w:pPr>
              <w:spacing w:after="0"/>
            </w:pPr>
            <w:r>
              <w:rPr>
                <w:rFonts w:ascii="Calibri" w:hAnsi="Calibri"/>
                <w:color w:val="1E293B"/>
                <w:sz w:val="18"/>
              </w:rPr>
              <w:t>Delivers reactive, responsive single-page portal interfaces tailored to three distinct personas (Student, Admin, Staff). Manages local JWT authentication state, responsive glassmorphism UI, interactive step modals, and real-time Socket.io client listeners.</w:t>
            </w:r>
          </w:p>
        </w:tc>
      </w:tr>
      <w:tr>
        <w:tc>
          <w:tcPr>
            <w:tcW w:type="dxa" w:w="3120"/>
            <w:shd w:fill="FFFFFF"/>
            <w:tcMar>
              <w:top w:w="100" w:type="dxa"/>
              <w:bottom w:w="100" w:type="dxa"/>
              <w:left w:w="140" w:type="dxa"/>
              <w:right w:w="140" w:type="dxa"/>
            </w:tcMar>
          </w:tcPr>
          <w:p>
            <w:pPr>
              <w:spacing w:after="0"/>
            </w:pPr>
            <w:r>
              <w:rPr>
                <w:rFonts w:ascii="Calibri" w:hAnsi="Calibri"/>
                <w:b/>
                <w:color w:val="1E3A8A"/>
                <w:sz w:val="18"/>
              </w:rPr>
              <w:t>Application &amp; Gateway Layer</w:t>
            </w:r>
          </w:p>
        </w:tc>
        <w:tc>
          <w:tcPr>
            <w:tcW w:type="dxa" w:w="3120"/>
            <w:shd w:fill="FFFFFF"/>
            <w:tcMar>
              <w:top w:w="100" w:type="dxa"/>
              <w:bottom w:w="100" w:type="dxa"/>
              <w:left w:w="140" w:type="dxa"/>
              <w:right w:w="140" w:type="dxa"/>
            </w:tcMar>
          </w:tcPr>
          <w:p>
            <w:pPr>
              <w:spacing w:after="0"/>
            </w:pPr>
            <w:r>
              <w:rPr>
                <w:rFonts w:ascii="Calibri" w:hAnsi="Calibri"/>
                <w:color w:val="1E293B"/>
                <w:sz w:val="18"/>
              </w:rPr>
              <w:t>Node.js (v20+), Express.js, Socket.io, JSON Web Tokens (JWT)</w:t>
            </w:r>
          </w:p>
        </w:tc>
        <w:tc>
          <w:tcPr>
            <w:tcW w:type="dxa" w:w="3120"/>
            <w:shd w:fill="FFFFFF"/>
            <w:tcMar>
              <w:top w:w="100" w:type="dxa"/>
              <w:bottom w:w="100" w:type="dxa"/>
              <w:left w:w="140" w:type="dxa"/>
              <w:right w:w="140" w:type="dxa"/>
            </w:tcMar>
          </w:tcPr>
          <w:p>
            <w:pPr>
              <w:spacing w:after="0"/>
            </w:pPr>
            <w:r>
              <w:rPr>
                <w:rFonts w:ascii="Calibri" w:hAnsi="Calibri"/>
                <w:color w:val="1E293B"/>
                <w:sz w:val="18"/>
              </w:rPr>
              <w:t>Serves RESTful API endpoints for authentication, complaint CRUD, department assignment, and reporting. Hosts state machine validation engine, enforces RBAC middleware, manages WebSocket broadcast rooms, and integrates stubbed institutional IdP services.</w:t>
            </w:r>
          </w:p>
        </w:tc>
      </w:tr>
      <w:tr>
        <w:tc>
          <w:tcPr>
            <w:tcW w:type="dxa" w:w="3120"/>
            <w:shd w:fill="F8FAFC"/>
            <w:tcMar>
              <w:top w:w="100" w:type="dxa"/>
              <w:bottom w:w="100" w:type="dxa"/>
              <w:left w:w="140" w:type="dxa"/>
              <w:right w:w="140" w:type="dxa"/>
            </w:tcMar>
          </w:tcPr>
          <w:p>
            <w:pPr>
              <w:spacing w:after="0"/>
            </w:pPr>
            <w:r>
              <w:rPr>
                <w:rFonts w:ascii="Calibri" w:hAnsi="Calibri"/>
                <w:b/>
                <w:color w:val="1E3A8A"/>
                <w:sz w:val="18"/>
              </w:rPr>
              <w:t>Persistence Layer (Data)</w:t>
            </w:r>
          </w:p>
        </w:tc>
        <w:tc>
          <w:tcPr>
            <w:tcW w:type="dxa" w:w="3120"/>
            <w:shd w:fill="F8FAFC"/>
            <w:tcMar>
              <w:top w:w="100" w:type="dxa"/>
              <w:bottom w:w="100" w:type="dxa"/>
              <w:left w:w="140" w:type="dxa"/>
              <w:right w:w="140" w:type="dxa"/>
            </w:tcMar>
          </w:tcPr>
          <w:p>
            <w:pPr>
              <w:spacing w:after="0"/>
            </w:pPr>
            <w:r>
              <w:rPr>
                <w:rFonts w:ascii="Calibri" w:hAnsi="Calibri"/>
                <w:color w:val="1E293B"/>
                <w:sz w:val="18"/>
              </w:rPr>
              <w:t>MongoDB 7.0, Mongoose ODM, Fallback In-Memory Resilient Store</w:t>
            </w:r>
          </w:p>
        </w:tc>
        <w:tc>
          <w:tcPr>
            <w:tcW w:type="dxa" w:w="3120"/>
            <w:shd w:fill="F8FAFC"/>
            <w:tcMar>
              <w:top w:w="100" w:type="dxa"/>
              <w:bottom w:w="100" w:type="dxa"/>
              <w:left w:w="140" w:type="dxa"/>
              <w:right w:w="140" w:type="dxa"/>
            </w:tcMar>
          </w:tcPr>
          <w:p>
            <w:pPr>
              <w:spacing w:after="0"/>
            </w:pPr>
            <w:r>
              <w:rPr>
                <w:rFonts w:ascii="Calibri" w:hAnsi="Calibri"/>
                <w:color w:val="1E293B"/>
                <w:sz w:val="18"/>
              </w:rPr>
              <w:t>Guarantees ACID-compliant document persistence across four primary collections (Complaints, StatusHistory, Feedback, Users). Maintains append-only immutable state history records for tamper-proof audit trails and provides aggregation pipelines for KPI metrics.</w:t>
            </w:r>
          </w:p>
        </w:tc>
      </w:tr>
    </w:tbl>
    <w:p>
      <w:pPr>
        <w:pStyle w:val="Heading2"/>
        <w:keepNext/>
        <w:spacing w:before="240" w:after="80"/>
      </w:pPr>
      <w:r>
        <w:rPr>
          <w:rFonts w:ascii="Calibri" w:hAnsi="Calibri"/>
          <w:b/>
          <w:color w:val="2563EB"/>
          <w:sz w:val="26"/>
        </w:rPr>
        <w:t>1.4 Role-Based Access Control (RBAC) Security Model</w:t>
      </w:r>
    </w:p>
    <w:p>
      <w:pPr>
        <w:spacing w:before="0" w:after="120" w:line="276" w:lineRule="auto"/>
      </w:pPr>
      <w:r>
        <w:rPr>
          <w:rFonts w:ascii="Calibri" w:hAnsi="Calibri"/>
          <w:color w:val="1E293B"/>
          <w:sz w:val="21"/>
        </w:rPr>
        <w:t>To safeguard campus data integrity and prevent unauthorized operational state modifications, the platform implements a strict Role-Based Access Control (RBAC) matrix enforced at both client navigation routes and backend REST endpoints: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20" w:type="dxa"/>
              <w:bottom w:w="120" w:type="dxa"/>
              <w:left w:w="120" w:type="dxa"/>
              <w:right w:w="120" w:type="dxa"/>
            </w:tcMar>
          </w:tcPr>
          <w:p>
            <w:pPr>
              <w:spacing w:after="0"/>
            </w:pPr>
            <w:r>
              <w:rPr>
                <w:rFonts w:ascii="Calibri" w:hAnsi="Calibri"/>
                <w:b/>
                <w:color w:val="FFFFFF"/>
                <w:sz w:val="19"/>
              </w:rPr>
              <w:t>Persona Role</w:t>
            </w:r>
          </w:p>
        </w:tc>
        <w:tc>
          <w:tcPr>
            <w:tcW w:type="dxa" w:w="2340"/>
            <w:shd w:fill="1E3A8A"/>
            <w:tcMar>
              <w:top w:w="120" w:type="dxa"/>
              <w:bottom w:w="120" w:type="dxa"/>
              <w:left w:w="120" w:type="dxa"/>
              <w:right w:w="120" w:type="dxa"/>
            </w:tcMar>
          </w:tcPr>
          <w:p>
            <w:pPr>
              <w:spacing w:after="0"/>
            </w:pPr>
            <w:r>
              <w:rPr>
                <w:rFonts w:ascii="Calibri" w:hAnsi="Calibri"/>
                <w:b/>
                <w:color w:val="FFFFFF"/>
                <w:sz w:val="19"/>
              </w:rPr>
              <w:t>Credential ID Pattern</w:t>
            </w:r>
          </w:p>
        </w:tc>
        <w:tc>
          <w:tcPr>
            <w:tcW w:type="dxa" w:w="2340"/>
            <w:shd w:fill="1E3A8A"/>
            <w:tcMar>
              <w:top w:w="120" w:type="dxa"/>
              <w:bottom w:w="120" w:type="dxa"/>
              <w:left w:w="120" w:type="dxa"/>
              <w:right w:w="120" w:type="dxa"/>
            </w:tcMar>
          </w:tcPr>
          <w:p>
            <w:pPr>
              <w:spacing w:after="0"/>
            </w:pPr>
            <w:r>
              <w:rPr>
                <w:rFonts w:ascii="Calibri" w:hAnsi="Calibri"/>
                <w:b/>
                <w:color w:val="FFFFFF"/>
                <w:sz w:val="19"/>
              </w:rPr>
              <w:t>Assigned Privileges &amp; Capabilities</w:t>
            </w:r>
          </w:p>
        </w:tc>
        <w:tc>
          <w:tcPr>
            <w:tcW w:type="dxa" w:w="2340"/>
            <w:shd w:fill="1E3A8A"/>
            <w:tcMar>
              <w:top w:w="120" w:type="dxa"/>
              <w:bottom w:w="120" w:type="dxa"/>
              <w:left w:w="120" w:type="dxa"/>
              <w:right w:w="120" w:type="dxa"/>
            </w:tcMar>
          </w:tcPr>
          <w:p>
            <w:pPr>
              <w:spacing w:after="0"/>
            </w:pPr>
            <w:r>
              <w:rPr>
                <w:rFonts w:ascii="Calibri" w:hAnsi="Calibri"/>
                <w:b/>
                <w:color w:val="FFFFFF"/>
                <w:sz w:val="19"/>
              </w:rPr>
              <w:t>System Restrictions</w:t>
            </w:r>
          </w:p>
        </w:tc>
      </w:tr>
      <w:tr>
        <w:tc>
          <w:tcPr>
            <w:tcW w:type="dxa" w:w="2340"/>
            <w:shd w:fill="F8FAFC"/>
            <w:tcMar>
              <w:top w:w="100" w:type="dxa"/>
              <w:bottom w:w="100" w:type="dxa"/>
              <w:left w:w="120" w:type="dxa"/>
              <w:right w:w="120" w:type="dxa"/>
            </w:tcMar>
          </w:tcPr>
          <w:p>
            <w:pPr>
              <w:spacing w:after="0"/>
            </w:pPr>
            <w:r>
              <w:rPr>
                <w:rFonts w:ascii="Calibri" w:hAnsi="Calibri"/>
                <w:b/>
                <w:color w:val="1E3A8A"/>
                <w:sz w:val="18"/>
              </w:rPr>
              <w:t>Student / Staff Submitter</w:t>
            </w:r>
          </w:p>
        </w:tc>
        <w:tc>
          <w:tcPr>
            <w:tcW w:type="dxa" w:w="2340"/>
            <w:shd w:fill="F8FAFC"/>
            <w:tcMar>
              <w:top w:w="100" w:type="dxa"/>
              <w:bottom w:w="100" w:type="dxa"/>
              <w:left w:w="120" w:type="dxa"/>
              <w:right w:w="120" w:type="dxa"/>
            </w:tcMar>
          </w:tcPr>
          <w:p>
            <w:pPr>
              <w:spacing w:after="0"/>
            </w:pPr>
            <w:r>
              <w:rPr>
                <w:rFonts w:ascii="Calibri" w:hAnsi="Calibri"/>
                <w:color w:val="1E293B"/>
                <w:sz w:val="18"/>
              </w:rPr>
              <w:t>STU101, STU102</w:t>
            </w:r>
          </w:p>
        </w:tc>
        <w:tc>
          <w:tcPr>
            <w:tcW w:type="dxa" w:w="2340"/>
            <w:shd w:fill="F8FAFC"/>
            <w:tcMar>
              <w:top w:w="100" w:type="dxa"/>
              <w:bottom w:w="100" w:type="dxa"/>
              <w:left w:w="120" w:type="dxa"/>
              <w:right w:w="120" w:type="dxa"/>
            </w:tcMar>
          </w:tcPr>
          <w:p>
            <w:pPr>
              <w:spacing w:after="0"/>
            </w:pPr>
            <w:r>
              <w:rPr>
                <w:rFonts w:ascii="Calibri" w:hAnsi="Calibri"/>
                <w:color w:val="1E293B"/>
                <w:sz w:val="18"/>
              </w:rPr>
              <w:t>Submit new complaints with photos; view personal complaint history; inspect real-time progress timeline; receive live push alerts; submit 1-5 star post-resolution feedback.</w:t>
            </w:r>
          </w:p>
        </w:tc>
        <w:tc>
          <w:tcPr>
            <w:tcW w:type="dxa" w:w="2340"/>
            <w:shd w:fill="F8FAFC"/>
            <w:tcMar>
              <w:top w:w="100" w:type="dxa"/>
              <w:bottom w:w="100" w:type="dxa"/>
              <w:left w:w="120" w:type="dxa"/>
              <w:right w:w="120" w:type="dxa"/>
            </w:tcMar>
          </w:tcPr>
          <w:p>
            <w:pPr>
              <w:spacing w:after="0"/>
            </w:pPr>
            <w:r>
              <w:rPr>
                <w:rFonts w:ascii="Calibri" w:hAnsi="Calibri"/>
                <w:color w:val="1E293B"/>
                <w:sz w:val="18"/>
              </w:rPr>
              <w:t>Cannot view complaints filed by other students; cannot assign departments; cannot modify ticket status directly.</w:t>
            </w:r>
          </w:p>
        </w:tc>
      </w:tr>
      <w:tr>
        <w:tc>
          <w:tcPr>
            <w:tcW w:type="dxa" w:w="2340"/>
            <w:shd w:fill="FFFFFF"/>
            <w:tcMar>
              <w:top w:w="100" w:type="dxa"/>
              <w:bottom w:w="100" w:type="dxa"/>
              <w:left w:w="120" w:type="dxa"/>
              <w:right w:w="120" w:type="dxa"/>
            </w:tcMar>
          </w:tcPr>
          <w:p>
            <w:pPr>
              <w:spacing w:after="0"/>
            </w:pPr>
            <w:r>
              <w:rPr>
                <w:rFonts w:ascii="Calibri" w:hAnsi="Calibri"/>
                <w:b/>
                <w:color w:val="1E3A8A"/>
                <w:sz w:val="18"/>
              </w:rPr>
              <w:t>Campus Director (Admin)</w:t>
            </w:r>
          </w:p>
        </w:tc>
        <w:tc>
          <w:tcPr>
            <w:tcW w:type="dxa" w:w="2340"/>
            <w:shd w:fill="FFFFFF"/>
            <w:tcMar>
              <w:top w:w="100" w:type="dxa"/>
              <w:bottom w:w="100" w:type="dxa"/>
              <w:left w:w="120" w:type="dxa"/>
              <w:right w:w="120" w:type="dxa"/>
            </w:tcMar>
          </w:tcPr>
          <w:p>
            <w:pPr>
              <w:spacing w:after="0"/>
            </w:pPr>
            <w:r>
              <w:rPr>
                <w:rFonts w:ascii="Calibri" w:hAnsi="Calibri"/>
                <w:color w:val="1E293B"/>
                <w:sz w:val="18"/>
              </w:rPr>
              <w:t>ADM001</w:t>
            </w:r>
          </w:p>
        </w:tc>
        <w:tc>
          <w:tcPr>
            <w:tcW w:type="dxa" w:w="2340"/>
            <w:shd w:fill="FFFFFF"/>
            <w:tcMar>
              <w:top w:w="100" w:type="dxa"/>
              <w:bottom w:w="100" w:type="dxa"/>
              <w:left w:w="120" w:type="dxa"/>
              <w:right w:w="120" w:type="dxa"/>
            </w:tcMar>
          </w:tcPr>
          <w:p>
            <w:pPr>
              <w:spacing w:after="0"/>
            </w:pPr>
            <w:r>
              <w:rPr>
                <w:rFonts w:ascii="Calibri" w:hAnsi="Calibri"/>
                <w:color w:val="1E293B"/>
                <w:sz w:val="18"/>
              </w:rPr>
              <w:t>View global triage queue across all categories; assign / reassign tickets to departments; inspect system-wide audit history; access business intelligence reporting dashboard; export CSV reports.</w:t>
            </w:r>
          </w:p>
        </w:tc>
        <w:tc>
          <w:tcPr>
            <w:tcW w:type="dxa" w:w="2340"/>
            <w:shd w:fill="FFFFFF"/>
            <w:tcMar>
              <w:top w:w="100" w:type="dxa"/>
              <w:bottom w:w="100" w:type="dxa"/>
              <w:left w:w="120" w:type="dxa"/>
              <w:right w:w="120" w:type="dxa"/>
            </w:tcMar>
          </w:tcPr>
          <w:p>
            <w:pPr>
              <w:spacing w:after="0"/>
            </w:pPr>
            <w:r>
              <w:rPr>
                <w:rFonts w:ascii="Calibri" w:hAnsi="Calibri"/>
                <w:color w:val="1E293B"/>
                <w:sz w:val="18"/>
              </w:rPr>
              <w:t>Cannot resolve work orders directly (must be executed by assigned technical squads); cannot submit student satisfaction ratings.</w:t>
            </w:r>
          </w:p>
        </w:tc>
      </w:tr>
      <w:tr>
        <w:tc>
          <w:tcPr>
            <w:tcW w:type="dxa" w:w="2340"/>
            <w:shd w:fill="F8FAFC"/>
            <w:tcMar>
              <w:top w:w="100" w:type="dxa"/>
              <w:bottom w:w="100" w:type="dxa"/>
              <w:left w:w="120" w:type="dxa"/>
              <w:right w:w="120" w:type="dxa"/>
            </w:tcMar>
          </w:tcPr>
          <w:p>
            <w:pPr>
              <w:spacing w:after="0"/>
            </w:pPr>
            <w:r>
              <w:rPr>
                <w:rFonts w:ascii="Calibri" w:hAnsi="Calibri"/>
                <w:b/>
                <w:color w:val="1E3A8A"/>
                <w:sz w:val="18"/>
              </w:rPr>
              <w:t>Maintenance Staff (Technician)</w:t>
            </w:r>
          </w:p>
        </w:tc>
        <w:tc>
          <w:tcPr>
            <w:tcW w:type="dxa" w:w="2340"/>
            <w:shd w:fill="F8FAFC"/>
            <w:tcMar>
              <w:top w:w="100" w:type="dxa"/>
              <w:bottom w:w="100" w:type="dxa"/>
              <w:left w:w="120" w:type="dxa"/>
              <w:right w:w="120" w:type="dxa"/>
            </w:tcMar>
          </w:tcPr>
          <w:p>
            <w:pPr>
              <w:spacing w:after="0"/>
            </w:pPr>
            <w:r>
              <w:rPr>
                <w:rFonts w:ascii="Calibri" w:hAnsi="Calibri"/>
                <w:color w:val="1E293B"/>
                <w:sz w:val="18"/>
              </w:rPr>
              <w:t>STF201 (Electrical), STF202 (Plumbing), STF203 (IT)</w:t>
            </w:r>
          </w:p>
        </w:tc>
        <w:tc>
          <w:tcPr>
            <w:tcW w:type="dxa" w:w="2340"/>
            <w:shd w:fill="F8FAFC"/>
            <w:tcMar>
              <w:top w:w="100" w:type="dxa"/>
              <w:bottom w:w="100" w:type="dxa"/>
              <w:left w:w="120" w:type="dxa"/>
              <w:right w:w="120" w:type="dxa"/>
            </w:tcMar>
          </w:tcPr>
          <w:p>
            <w:pPr>
              <w:spacing w:after="0"/>
            </w:pPr>
            <w:r>
              <w:rPr>
                <w:rFonts w:ascii="Calibri" w:hAnsi="Calibri"/>
                <w:color w:val="1E293B"/>
                <w:sz w:val="18"/>
              </w:rPr>
              <w:t>View operational work orders scoped strictly to assigned trade/department; input technician progress notes; advance ticket lifecycle from Assigned -&gt; In Progress -&gt; Resolved.</w:t>
            </w:r>
          </w:p>
        </w:tc>
        <w:tc>
          <w:tcPr>
            <w:tcW w:type="dxa" w:w="2340"/>
            <w:shd w:fill="F8FAFC"/>
            <w:tcMar>
              <w:top w:w="100" w:type="dxa"/>
              <w:bottom w:w="100" w:type="dxa"/>
              <w:left w:w="120" w:type="dxa"/>
              <w:right w:w="120" w:type="dxa"/>
            </w:tcMar>
          </w:tcPr>
          <w:p>
            <w:pPr>
              <w:spacing w:after="0"/>
            </w:pPr>
            <w:r>
              <w:rPr>
                <w:rFonts w:ascii="Calibri" w:hAnsi="Calibri"/>
                <w:color w:val="1E293B"/>
                <w:sz w:val="18"/>
              </w:rPr>
              <w:t>Cannot view work orders belonging to other departments; cannot reassign tickets to other teams; cannot access administrative financial/BI reports.</w:t>
            </w:r>
          </w:p>
        </w:tc>
      </w:tr>
    </w:tbl>
    <w:p>
      <w:pPr>
        <w:pStyle w:val="Heading2"/>
        <w:keepNext/>
        <w:spacing w:before="240" w:after="80"/>
      </w:pPr>
      <w:r>
        <w:rPr>
          <w:rFonts w:ascii="Calibri" w:hAnsi="Calibri"/>
          <w:b/>
          <w:color w:val="2563EB"/>
          <w:sz w:val="26"/>
        </w:rPr>
        <w:t>1.5 Complaint Lifecycle State Machine</w:t>
      </w:r>
    </w:p>
    <w:p>
      <w:pPr>
        <w:spacing w:before="0" w:after="120" w:line="276" w:lineRule="auto"/>
      </w:pPr>
      <w:r>
        <w:rPr>
          <w:rFonts w:ascii="Calibri" w:hAnsi="Calibri"/>
          <w:color w:val="1E293B"/>
          <w:sz w:val="21"/>
        </w:rPr>
        <w:t>Every registered campus issue follows a deterministic, unidirectional finite state machine to guarantee that no ticket skips required verification stages:</w:t>
      </w:r>
    </w:p>
    <w:p>
      <w:pPr>
        <w:pStyle w:val="ListBullet"/>
        <w:spacing w:before="20" w:after="60" w:line="276" w:lineRule="auto"/>
      </w:pPr>
      <w:r>
        <w:rPr>
          <w:rFonts w:ascii="Calibri" w:hAnsi="Calibri"/>
          <w:b/>
          <w:color w:val="1E3A8A"/>
          <w:sz w:val="20"/>
        </w:rPr>
        <w:t xml:space="preserve">1. Open (State 0): </w:t>
      </w:r>
      <w:r>
        <w:rPr>
          <w:rFonts w:ascii="Calibri" w:hAnsi="Calibri"/>
          <w:color w:val="1E293B"/>
          <w:sz w:val="20"/>
        </w:rPr>
        <w:t>Initiated automatically upon digital form submission. Submitter receives unique reference CMP-YYYYMM-XXXX. Department is unassigned.</w:t>
      </w:r>
    </w:p>
    <w:p>
      <w:pPr>
        <w:pStyle w:val="ListBullet"/>
        <w:spacing w:before="20" w:after="60" w:line="276" w:lineRule="auto"/>
      </w:pPr>
      <w:r>
        <w:rPr>
          <w:rFonts w:ascii="Calibri" w:hAnsi="Calibri"/>
          <w:b/>
          <w:color w:val="1E3A8A"/>
          <w:sz w:val="20"/>
        </w:rPr>
        <w:t xml:space="preserve">2. Assigned (State 1): </w:t>
      </w:r>
      <w:r>
        <w:rPr>
          <w:rFonts w:ascii="Calibri" w:hAnsi="Calibri"/>
          <w:color w:val="1E293B"/>
          <w:sz w:val="20"/>
        </w:rPr>
        <w:t>Central Administrator triages the issue and routes the work order to a maintenance squad (e.g. Electrical).</w:t>
      </w:r>
    </w:p>
    <w:p>
      <w:pPr>
        <w:pStyle w:val="ListBullet"/>
        <w:spacing w:before="20" w:after="60" w:line="276" w:lineRule="auto"/>
      </w:pPr>
      <w:r>
        <w:rPr>
          <w:rFonts w:ascii="Calibri" w:hAnsi="Calibri"/>
          <w:b/>
          <w:color w:val="1E3A8A"/>
          <w:sz w:val="20"/>
        </w:rPr>
        <w:t xml:space="preserve">3. In Progress (State 2): </w:t>
      </w:r>
      <w:r>
        <w:rPr>
          <w:rFonts w:ascii="Calibri" w:hAnsi="Calibri"/>
          <w:color w:val="1E293B"/>
          <w:sz w:val="20"/>
        </w:rPr>
        <w:t>Maintenance technician accepts ticket, arrives on-site, and inputs preliminary diagnostic notes.</w:t>
      </w:r>
    </w:p>
    <w:p>
      <w:pPr>
        <w:pStyle w:val="ListBullet"/>
        <w:spacing w:before="20" w:after="60" w:line="276" w:lineRule="auto"/>
      </w:pPr>
      <w:r>
        <w:rPr>
          <w:rFonts w:ascii="Calibri" w:hAnsi="Calibri"/>
          <w:b/>
          <w:color w:val="1E3A8A"/>
          <w:sz w:val="20"/>
        </w:rPr>
        <w:t xml:space="preserve">4. Resolved (State 3): </w:t>
      </w:r>
      <w:r>
        <w:rPr>
          <w:rFonts w:ascii="Calibri" w:hAnsi="Calibri"/>
          <w:color w:val="1E293B"/>
          <w:sz w:val="20"/>
        </w:rPr>
        <w:t>Technician completes repair, enters closing work summary, and logs completion. Triggers student notification and unlocks feedback form.</w:t>
      </w:r>
    </w:p>
    <w:p>
      <w:r>
        <w:br w:type="page"/>
      </w:r>
    </w:p>
    <w:p>
      <w:pPr>
        <w:pStyle w:val="Heading1"/>
        <w:keepNext/>
        <w:spacing w:before="320" w:after="120"/>
      </w:pPr>
      <w:r>
        <w:rPr>
          <w:rFonts w:ascii="Calibri" w:hAnsi="Calibri"/>
          <w:b/>
          <w:color w:val="1E3A8A"/>
          <w:sz w:val="32"/>
        </w:rPr>
        <w:t>2. Implemented Project Features &amp; Operational Verification</w:t>
      </w:r>
    </w:p>
    <w:p>
      <w:pPr>
        <w:spacing w:before="0" w:after="120" w:line="276" w:lineRule="auto"/>
      </w:pPr>
      <w:r>
        <w:rPr>
          <w:rFonts w:ascii="Calibri" w:hAnsi="Calibri"/>
          <w:color w:val="1E293B"/>
          <w:sz w:val="21"/>
        </w:rPr>
        <w:t>This chapter provides an exhaustive breakdown of every user story and feature implemented in the production application, derived directly from the Scrum-02 Jira backlog. Each section details the feature's purpose, underlying architecture, step-by-step user interaction flow, acceptance criteria validation, and authentic output screenshots captured directly from the running web platform.</w:t>
      </w:r>
    </w:p>
    <w:p>
      <w:pPr>
        <w:pStyle w:val="Heading2"/>
        <w:keepNext/>
        <w:spacing w:before="240" w:after="80"/>
      </w:pPr>
      <w:r>
        <w:rPr>
          <w:rFonts w:ascii="Calibri" w:hAnsi="Calibri"/>
          <w:b/>
          <w:color w:val="2563EB"/>
          <w:sz w:val="26"/>
        </w:rPr>
        <w:t>Feature 1: [SCRUM02-F001-UI-002] Login Using College Credentials</w:t>
      </w:r>
    </w:p>
    <w:p>
      <w:pPr>
        <w:spacing w:before="0" w:after="120" w:line="276" w:lineRule="auto"/>
      </w:pPr>
      <w:r>
        <w:rPr>
          <w:rFonts w:ascii="Calibri" w:hAnsi="Calibri"/>
          <w:b/>
          <w:color w:val="1E3A8A"/>
          <w:sz w:val="21"/>
        </w:rPr>
        <w:t xml:space="preserve">Purpose &amp; Business Value: </w:t>
      </w:r>
      <w:r>
        <w:rPr>
          <w:rFonts w:ascii="Calibri" w:hAnsi="Calibri"/>
          <w:color w:val="1E293B"/>
          <w:sz w:val="21"/>
        </w:rPr>
        <w:t>The Institutional Portal Sign-In screen serves as the secure entry gateway for all campus stakeholders. Instead of maintaining insecure standalone accounts, the platform integrates with the college's directory credentials to verify identity, ensure personal accountability, and determine access privileges upon authentication.</w:t>
      </w:r>
    </w:p>
    <w:p>
      <w:pPr>
        <w:spacing w:before="0" w:after="120" w:line="276" w:lineRule="auto"/>
      </w:pPr>
      <w:r>
        <w:rPr>
          <w:rFonts w:ascii="Calibri" w:hAnsi="Calibri"/>
          <w:b/>
          <w:color w:val="1E3A8A"/>
          <w:sz w:val="21"/>
        </w:rPr>
        <w:t xml:space="preserve">Technical Architecture &amp; How It Works: </w:t>
      </w:r>
      <w:r>
        <w:rPr>
          <w:rFonts w:ascii="Calibri" w:hAnsi="Calibri"/>
          <w:color w:val="1E293B"/>
          <w:sz w:val="21"/>
        </w:rPr>
        <w:t>The authentication subsystem consists of a responsive React client form, an Express authentication controller (`/api/auth/login`), and a stubbed Institutional Identity Provider (IdP) service (`idpService.js`) implementing LDAP/SSO directory lookups. Upon receiving user credentials, the server validates the College ID and password against the directory. Upon successful verification, a cryptographically signed JSON Web Token (JWT, HMAC-SHA256) containing the user's identity, role (student, admin, or staff), and assigned department is issued with a 24-hour expiration. The client persists this token in browser local storage and initializes role-specific views.</w:t>
      </w:r>
    </w:p>
    <w:p>
      <w:pPr>
        <w:spacing w:before="0" w:after="120" w:line="276" w:lineRule="auto"/>
      </w:pPr>
      <w:r>
        <w:rPr>
          <w:rFonts w:ascii="Calibri" w:hAnsi="Calibri"/>
          <w:b/>
          <w:color w:val="1E3A8A"/>
          <w:sz w:val="21"/>
        </w:rPr>
        <w:t xml:space="preserve">User Flow: </w:t>
      </w:r>
      <w:r>
        <w:rPr>
          <w:rFonts w:ascii="Calibri" w:hAnsi="Calibri"/>
          <w:color w:val="1E293B"/>
          <w:sz w:val="21"/>
        </w:rPr>
        <w:t>1. The user navigates to the CampusCare portal root URL (http://localhost:5173).</w:t>
        <w:br/>
        <w:t>2. The portal presents the clean Institutional Portal Sign-In card with input fields for College ID / Roll Number and Password.</w:t>
        <w:br/>
        <w:t>3. For evaluation purposes, a 'Quick Persona Switcher' grid allows instant pre-filling of demo credentials (Student STU101, Admin ADM001, Electrical Staff STF201, Plumbing Staff STF202).</w:t>
        <w:br/>
        <w:t>4. The user clicks 'Sign In with SSO'. If credentials match, the user is redirected to their customized dashboard with an active session indicator in the navigation bar. If invalid credentials are provided, a prominent error alert is displayed.</w:t>
      </w:r>
    </w:p>
    <w:p>
      <w:pPr>
        <w:spacing w:before="0" w:after="120" w:line="276" w:lineRule="auto"/>
      </w:pPr>
      <w:r>
        <w:rPr>
          <w:rFonts w:ascii="Calibri" w:hAnsi="Calibri"/>
          <w:b/>
          <w:color w:val="1E3A8A"/>
          <w:sz w:val="21"/>
        </w:rPr>
        <w:t xml:space="preserve">Acceptance Criteria Verification: </w:t>
      </w:r>
      <w:r>
        <w:rPr>
          <w:rFonts w:ascii="Calibri" w:hAnsi="Calibri"/>
          <w:color w:val="1E293B"/>
          <w:sz w:val="21"/>
        </w:rPr>
        <w:t>• AC1: Given a user enters valid college credentials, when they submit the login form, then they are authenticated and redirected to the complaint dashboard. [VERIFIED &amp; PASSING]</w:t>
        <w:br/>
        <w:t>• AC2: Given a user enters invalid credentials, when they submit, then an error message is shown and access is denied. [VERIFIED &amp; PASSING]</w:t>
      </w:r>
    </w:p>
    <w:p>
      <w:pPr>
        <w:keepNext/>
        <w:spacing w:before="160" w:after="60"/>
        <w:jc w:val="center"/>
      </w:pPr>
      <w:r>
        <w:drawing>
          <wp:inline xmlns:a="http://schemas.openxmlformats.org/drawingml/2006/main" xmlns:pic="http://schemas.openxmlformats.org/drawingml/2006/picture">
            <wp:extent cx="5577840" cy="3511671"/>
            <wp:docPr id="1" name="Picture 1"/>
            <wp:cNvGraphicFramePr>
              <a:graphicFrameLocks noChangeAspect="1"/>
            </wp:cNvGraphicFramePr>
            <a:graphic>
              <a:graphicData uri="http://schemas.openxmlformats.org/drawingml/2006/picture">
                <pic:pic>
                  <pic:nvPicPr>
                    <pic:cNvPr id="0" name="fig1_login_screen.png"/>
                    <pic:cNvPicPr/>
                  </pic:nvPicPr>
                  <pic:blipFill>
                    <a:blip r:embed="rId11"/>
                    <a:stretch>
                      <a:fillRect/>
                    </a:stretch>
                  </pic:blipFill>
                  <pic:spPr>
                    <a:xfrm>
                      <a:off x="0" y="0"/>
                      <a:ext cx="5577840" cy="3511671"/>
                    </a:xfrm>
                    <a:prstGeom prst="rect"/>
                  </pic:spPr>
                </pic:pic>
              </a:graphicData>
            </a:graphic>
          </wp:inline>
        </w:drawing>
      </w:r>
    </w:p>
    <w:p>
      <w:pPr>
        <w:spacing w:before="40" w:after="240"/>
        <w:jc w:val="center"/>
      </w:pPr>
      <w:r>
        <w:rPr>
          <w:rFonts w:ascii="Calibri" w:hAnsi="Calibri"/>
          <w:b/>
          <w:color w:val="1E3A8A"/>
          <w:sz w:val="19"/>
        </w:rPr>
        <w:t xml:space="preserve">Figure 1: </w:t>
      </w:r>
      <w:r>
        <w:rPr>
          <w:rFonts w:ascii="Calibri" w:hAnsi="Calibri"/>
          <w:i/>
          <w:color w:val="64748B"/>
          <w:sz w:val="19"/>
        </w:rPr>
        <w:t>Institutional Credential Login Interface with Role-Based Persona Authentication (SCRUM02-F001-UI-002)</w:t>
      </w:r>
    </w:p>
    <w:p>
      <w:pPr>
        <w:pStyle w:val="Heading2"/>
        <w:keepNext/>
        <w:spacing w:before="240" w:after="80"/>
      </w:pPr>
      <w:r>
        <w:rPr>
          <w:rFonts w:ascii="Calibri" w:hAnsi="Calibri"/>
          <w:b/>
          <w:color w:val="2563EB"/>
          <w:sz w:val="26"/>
        </w:rPr>
        <w:t>Feature 2: [SCRUM02-F001-UI-001] Digital Complaint Submission Form</w:t>
      </w:r>
    </w:p>
    <w:p>
      <w:pPr>
        <w:spacing w:before="0" w:after="120" w:line="276" w:lineRule="auto"/>
      </w:pPr>
      <w:r>
        <w:rPr>
          <w:rFonts w:ascii="Calibri" w:hAnsi="Calibri"/>
          <w:b/>
          <w:color w:val="1E3A8A"/>
          <w:sz w:val="21"/>
        </w:rPr>
        <w:t xml:space="preserve">Purpose &amp; Business Value: </w:t>
      </w:r>
      <w:r>
        <w:rPr>
          <w:rFonts w:ascii="Calibri" w:hAnsi="Calibri"/>
          <w:color w:val="1E293B"/>
          <w:sz w:val="21"/>
        </w:rPr>
        <w:t>The Digital Complaint Submission Portal replaces informal calls and unrecorded WhatsApp messages by providing students and staff with a structured, standardized interface to report campus infrastructure failures. Capturing structured metadata and photographic evidence upfront ensures maintenance squads receive actionable work orders without requiring repeated follow-up calls.</w:t>
      </w:r>
    </w:p>
    <w:p>
      <w:pPr>
        <w:spacing w:before="0" w:after="120" w:line="276" w:lineRule="auto"/>
      </w:pPr>
      <w:r>
        <w:rPr>
          <w:rFonts w:ascii="Calibri" w:hAnsi="Calibri"/>
          <w:b/>
          <w:color w:val="1E3A8A"/>
          <w:sz w:val="21"/>
        </w:rPr>
        <w:t xml:space="preserve">Technical Architecture &amp; How It Works: </w:t>
      </w:r>
      <w:r>
        <w:rPr>
          <w:rFonts w:ascii="Calibri" w:hAnsi="Calibri"/>
          <w:color w:val="1E293B"/>
          <w:sz w:val="21"/>
        </w:rPr>
        <w:t>The submission interface is governed by `StudentDashboard.tsx` and communicates with the backend Complaint Creation API (`POST /api/complaints`, `complaintController.js`). The frontend implements client-side validation enforcing required fields (Category, Building Zone, Specific Location, and Issue Description). The photo upload control supports standard image formats (JPEG, PNG up to 10MB) with immediate preview rendering. On the backend, the complaint is assigned an immutable, auditable reference ID formatted as `CMP-YYYYMM-XXXX` (e.g. `CMP-202609-1004`), persisted in MongoDB with status `Open`, and timestamped with the submitter's verified college identity.</w:t>
      </w:r>
    </w:p>
    <w:p>
      <w:pPr>
        <w:spacing w:before="0" w:after="120" w:line="276" w:lineRule="auto"/>
      </w:pPr>
      <w:r>
        <w:rPr>
          <w:rFonts w:ascii="Calibri" w:hAnsi="Calibri"/>
          <w:b/>
          <w:color w:val="1E3A8A"/>
          <w:sz w:val="21"/>
        </w:rPr>
        <w:t xml:space="preserve">User Flow: </w:t>
      </w:r>
      <w:r>
        <w:rPr>
          <w:rFonts w:ascii="Calibri" w:hAnsi="Calibri"/>
          <w:color w:val="1E293B"/>
          <w:sz w:val="21"/>
        </w:rPr>
        <w:t>1. The authenticated student clicks '+ Report Issue' on their navigation bar.</w:t>
        <w:br/>
        <w:t>2. The student selects an Issue Category from the dropdown (Electrical, Plumbing, IT Support, Carpentry, HVAC, General Maintenance).</w:t>
        <w:br/>
        <w:t>3. The student chooses the Building / Zone (e.g., 'Science Block') and specifies room details (e.g., '3rd Floor, Lab 304').</w:t>
        <w:br/>
        <w:t>4. The student types a detailed issue description and optionally uploads a photo showing the defect.</w:t>
        <w:br/>
        <w:t>5. The student clicks 'Submit Complaint Digitally'. Upon completion, a green success banner appears displaying their unique tracking ID, and the form resets.</w:t>
      </w:r>
    </w:p>
    <w:p>
      <w:pPr>
        <w:spacing w:before="0" w:after="120" w:line="276" w:lineRule="auto"/>
      </w:pPr>
      <w:r>
        <w:rPr>
          <w:rFonts w:ascii="Calibri" w:hAnsi="Calibri"/>
          <w:b/>
          <w:color w:val="1E3A8A"/>
          <w:sz w:val="21"/>
        </w:rPr>
        <w:t xml:space="preserve">Acceptance Criteria Verification: </w:t>
      </w:r>
      <w:r>
        <w:rPr>
          <w:rFonts w:ascii="Calibri" w:hAnsi="Calibri"/>
          <w:color w:val="1E293B"/>
          <w:sz w:val="21"/>
        </w:rPr>
        <w:t>• AC1: Given a logged-in user opens the complaint form, when they fill all required fields and submit, then the complaint is created and a confirmation with a tracking reference is shown. [VERIFIED &amp; PASSING]</w:t>
        <w:br/>
        <w:t>• AC2: Given a required field (e.g., category or location) is missing, when the user submits, then a validation message is shown and the complaint is not created. [VERIFIED &amp; PASSING]</w:t>
      </w:r>
    </w:p>
    <w:p>
      <w:pPr>
        <w:keepNext/>
        <w:spacing w:before="160" w:after="60"/>
        <w:jc w:val="center"/>
      </w:pPr>
      <w:r>
        <w:drawing>
          <wp:inline xmlns:a="http://schemas.openxmlformats.org/drawingml/2006/main" xmlns:pic="http://schemas.openxmlformats.org/drawingml/2006/picture">
            <wp:extent cx="5577840" cy="3511671"/>
            <wp:docPr id="2" name="Picture 2"/>
            <wp:cNvGraphicFramePr>
              <a:graphicFrameLocks noChangeAspect="1"/>
            </wp:cNvGraphicFramePr>
            <a:graphic>
              <a:graphicData uri="http://schemas.openxmlformats.org/drawingml/2006/picture">
                <pic:pic>
                  <pic:nvPicPr>
                    <pic:cNvPr id="0" name="fig2_complaint_form.png"/>
                    <pic:cNvPicPr/>
                  </pic:nvPicPr>
                  <pic:blipFill>
                    <a:blip r:embed="rId12"/>
                    <a:stretch>
                      <a:fillRect/>
                    </a:stretch>
                  </pic:blipFill>
                  <pic:spPr>
                    <a:xfrm>
                      <a:off x="0" y="0"/>
                      <a:ext cx="5577840" cy="3511671"/>
                    </a:xfrm>
                    <a:prstGeom prst="rect"/>
                  </pic:spPr>
                </pic:pic>
              </a:graphicData>
            </a:graphic>
          </wp:inline>
        </w:drawing>
      </w:r>
    </w:p>
    <w:p>
      <w:pPr>
        <w:spacing w:before="40" w:after="240"/>
        <w:jc w:val="center"/>
      </w:pPr>
      <w:r>
        <w:rPr>
          <w:rFonts w:ascii="Calibri" w:hAnsi="Calibri"/>
          <w:b/>
          <w:color w:val="1E3A8A"/>
          <w:sz w:val="19"/>
        </w:rPr>
        <w:t xml:space="preserve">Figure 2: </w:t>
      </w:r>
      <w:r>
        <w:rPr>
          <w:rFonts w:ascii="Calibri" w:hAnsi="Calibri"/>
          <w:i/>
          <w:color w:val="64748B"/>
          <w:sz w:val="19"/>
        </w:rPr>
        <w:t>Digital Complaint Submission Portal with Form Validation &amp; Photo Upload Control (SCRUM02-F001-UI-001)</w:t>
      </w:r>
    </w:p>
    <w:p>
      <w:pPr>
        <w:pStyle w:val="Heading2"/>
        <w:keepNext/>
        <w:spacing w:before="240" w:after="80"/>
      </w:pPr>
      <w:r>
        <w:rPr>
          <w:rFonts w:ascii="Calibri" w:hAnsi="Calibri"/>
          <w:b/>
          <w:color w:val="2563EB"/>
          <w:sz w:val="26"/>
        </w:rPr>
        <w:t>Feature 3: [SCRUM02-F003-UI-001] Complaint Status Tracking Screen &amp; Audit Timeline</w:t>
      </w:r>
    </w:p>
    <w:p>
      <w:pPr>
        <w:spacing w:before="0" w:after="120" w:line="276" w:lineRule="auto"/>
      </w:pPr>
      <w:r>
        <w:rPr>
          <w:rFonts w:ascii="Calibri" w:hAnsi="Calibri"/>
          <w:b/>
          <w:color w:val="1E3A8A"/>
          <w:sz w:val="21"/>
        </w:rPr>
        <w:t xml:space="preserve">Purpose &amp; Business Value: </w:t>
      </w:r>
      <w:r>
        <w:rPr>
          <w:rFonts w:ascii="Calibri" w:hAnsi="Calibri"/>
          <w:color w:val="1E293B"/>
          <w:sz w:val="21"/>
        </w:rPr>
        <w:t>To eliminate student anxiety and prevent repetitive status-check phone inquiries to facilities offices, this feature empowers submitters to monitor their ticket's progress in real time through an interactive, visual stepper and chronological audit timeline.</w:t>
      </w:r>
    </w:p>
    <w:p>
      <w:pPr>
        <w:spacing w:before="0" w:after="120" w:line="276" w:lineRule="auto"/>
      </w:pPr>
      <w:r>
        <w:rPr>
          <w:rFonts w:ascii="Calibri" w:hAnsi="Calibri"/>
          <w:b/>
          <w:color w:val="1E3A8A"/>
          <w:sz w:val="21"/>
        </w:rPr>
        <w:t xml:space="preserve">Technical Architecture &amp; How It Works: </w:t>
      </w:r>
      <w:r>
        <w:rPr>
          <w:rFonts w:ascii="Calibri" w:hAnsi="Calibri"/>
          <w:color w:val="1E293B"/>
          <w:sz w:val="21"/>
        </w:rPr>
        <w:t>The tracking interface queries the status timeline endpoint (`GET /api/complaints/:id/history`). Every state transition in the system appends a new record to the `StatusHistory` MongoDB collection, capturing the previous state, new state, actor ID, actor role, optional technician note, and UTC timestamp. The frontend `Timeline.tsx` component renders an interactive vertical stepper that visualizes the ticket's progress through `Open`, `Assigned`, `In Progress`, and `Resolved`. Submitter uploaded photos and location details are displayed alongside the audit trail.</w:t>
      </w:r>
    </w:p>
    <w:p>
      <w:pPr>
        <w:spacing w:before="0" w:after="120" w:line="276" w:lineRule="auto"/>
      </w:pPr>
      <w:r>
        <w:rPr>
          <w:rFonts w:ascii="Calibri" w:hAnsi="Calibri"/>
          <w:b/>
          <w:color w:val="1E3A8A"/>
          <w:sz w:val="21"/>
        </w:rPr>
        <w:t xml:space="preserve">User Flow: </w:t>
      </w:r>
      <w:r>
        <w:rPr>
          <w:rFonts w:ascii="Calibri" w:hAnsi="Calibri"/>
          <w:color w:val="1E293B"/>
          <w:sz w:val="21"/>
        </w:rPr>
        <w:t>1. The student navigates to the 'My Complaints' tab on their dashboard.</w:t>
        <w:br/>
        <w:t>2. The portal displays a card grid of all registered complaints filed by the student, complete with reference IDs, category badges, location, and status indicators.</w:t>
        <w:br/>
        <w:t>3. The student clicks 'Track Progress →' on any complaint card.</w:t>
        <w:br/>
        <w:t>4. A modal window opens displaying the uploaded defect photograph, the four-stage progress bar, and the complete audit timeline detailing who made each change and when.</w:t>
      </w:r>
    </w:p>
    <w:p>
      <w:pPr>
        <w:spacing w:before="0" w:after="120" w:line="276" w:lineRule="auto"/>
      </w:pPr>
      <w:r>
        <w:rPr>
          <w:rFonts w:ascii="Calibri" w:hAnsi="Calibri"/>
          <w:b/>
          <w:color w:val="1E3A8A"/>
          <w:sz w:val="21"/>
        </w:rPr>
        <w:t xml:space="preserve">Acceptance Criteria Verification: </w:t>
      </w:r>
      <w:r>
        <w:rPr>
          <w:rFonts w:ascii="Calibri" w:hAnsi="Calibri"/>
          <w:color w:val="1E293B"/>
          <w:sz w:val="21"/>
        </w:rPr>
        <w:t>• AC1: Given a submitter opens their complaint, when the page loads, then the current status and a history timeline are displayed. [VERIFIED &amp; PASSING]</w:t>
        <w:br/>
        <w:t>• AC2: Given a status change occurs, when saved, then a new history row is appended without overwriting prior history. [VERIFIED &amp; PASSING]</w:t>
      </w:r>
    </w:p>
    <w:p>
      <w:pPr>
        <w:keepNext/>
        <w:spacing w:before="160" w:after="60"/>
        <w:jc w:val="center"/>
      </w:pPr>
      <w:r>
        <w:drawing>
          <wp:inline xmlns:a="http://schemas.openxmlformats.org/drawingml/2006/main" xmlns:pic="http://schemas.openxmlformats.org/drawingml/2006/picture">
            <wp:extent cx="5577840" cy="3511671"/>
            <wp:docPr id="3" name="Picture 3"/>
            <wp:cNvGraphicFramePr>
              <a:graphicFrameLocks noChangeAspect="1"/>
            </wp:cNvGraphicFramePr>
            <a:graphic>
              <a:graphicData uri="http://schemas.openxmlformats.org/drawingml/2006/picture">
                <pic:pic>
                  <pic:nvPicPr>
                    <pic:cNvPr id="0" name="fig3_complaint_tracking.png"/>
                    <pic:cNvPicPr/>
                  </pic:nvPicPr>
                  <pic:blipFill>
                    <a:blip r:embed="rId13"/>
                    <a:stretch>
                      <a:fillRect/>
                    </a:stretch>
                  </pic:blipFill>
                  <pic:spPr>
                    <a:xfrm>
                      <a:off x="0" y="0"/>
                      <a:ext cx="5577840" cy="3511671"/>
                    </a:xfrm>
                    <a:prstGeom prst="rect"/>
                  </pic:spPr>
                </pic:pic>
              </a:graphicData>
            </a:graphic>
          </wp:inline>
        </w:drawing>
      </w:r>
    </w:p>
    <w:p>
      <w:pPr>
        <w:spacing w:before="40" w:after="240"/>
        <w:jc w:val="center"/>
      </w:pPr>
      <w:r>
        <w:rPr>
          <w:rFonts w:ascii="Calibri" w:hAnsi="Calibri"/>
          <w:b/>
          <w:color w:val="1E3A8A"/>
          <w:sz w:val="19"/>
        </w:rPr>
        <w:t xml:space="preserve">Figure 3: </w:t>
      </w:r>
      <w:r>
        <w:rPr>
          <w:rFonts w:ascii="Calibri" w:hAnsi="Calibri"/>
          <w:i/>
          <w:color w:val="64748B"/>
          <w:sz w:val="19"/>
        </w:rPr>
        <w:t>Real-Time Complaint Status Tracking and Immutable Audit Timeline Modal (SCRUM02-F003-UI-001)</w:t>
      </w:r>
    </w:p>
    <w:p>
      <w:pPr>
        <w:pStyle w:val="Heading2"/>
        <w:keepNext/>
        <w:spacing w:before="240" w:after="80"/>
      </w:pPr>
      <w:r>
        <w:rPr>
          <w:rFonts w:ascii="Calibri" w:hAnsi="Calibri"/>
          <w:b/>
          <w:color w:val="2563EB"/>
          <w:sz w:val="26"/>
        </w:rPr>
        <w:t>Feature 4: [SCRUM02-F004-UI-001] Post-Resolution Feedback &amp; Rating Form</w:t>
      </w:r>
    </w:p>
    <w:p>
      <w:pPr>
        <w:spacing w:before="0" w:after="120" w:line="276" w:lineRule="auto"/>
      </w:pPr>
      <w:r>
        <w:rPr>
          <w:rFonts w:ascii="Calibri" w:hAnsi="Calibri"/>
          <w:b/>
          <w:color w:val="1E3A8A"/>
          <w:sz w:val="21"/>
        </w:rPr>
        <w:t xml:space="preserve">Purpose &amp; Business Value: </w:t>
      </w:r>
      <w:r>
        <w:rPr>
          <w:rFonts w:ascii="Calibri" w:hAnsi="Calibri"/>
          <w:color w:val="1E293B"/>
          <w:sz w:val="21"/>
        </w:rPr>
        <w:t>Quality control is vital in educational facilities maintenance. The Post-Resolution Feedback Form establishes a closed-loop evaluation channel, allowing students to grade the timeliness, cleanliness, and technical workmanship of maintenance squads once a ticket is resolved.</w:t>
      </w:r>
    </w:p>
    <w:p>
      <w:pPr>
        <w:spacing w:before="0" w:after="120" w:line="276" w:lineRule="auto"/>
      </w:pPr>
      <w:r>
        <w:rPr>
          <w:rFonts w:ascii="Calibri" w:hAnsi="Calibri"/>
          <w:b/>
          <w:color w:val="1E3A8A"/>
          <w:sz w:val="21"/>
        </w:rPr>
        <w:t xml:space="preserve">Technical Architecture &amp; How It Works: </w:t>
      </w:r>
      <w:r>
        <w:rPr>
          <w:rFonts w:ascii="Calibri" w:hAnsi="Calibri"/>
          <w:color w:val="1E293B"/>
          <w:sz w:val="21"/>
        </w:rPr>
        <w:t>The feedback system is enforced by strict business rules in `feedbackController.js` and `FeedbackModal.tsx`. Feedback submission is cryptographically restricted to complaints with status `Resolved` (`HTTP 400 Bad Request` if attempted on Open or In-Progress tickets). The client interface features an interactive 5-star rating selector and an optional multi-line commentary textarea. Upon submission (`POST /api/complaints/:id/feedback`), the review is linked to the complaint record and persisted in the `Feedback` collection. The card immediately updates to read-only status, displaying the recorded star score.</w:t>
      </w:r>
    </w:p>
    <w:p>
      <w:pPr>
        <w:spacing w:before="0" w:after="120" w:line="276" w:lineRule="auto"/>
      </w:pPr>
      <w:r>
        <w:rPr>
          <w:rFonts w:ascii="Calibri" w:hAnsi="Calibri"/>
          <w:b/>
          <w:color w:val="1E3A8A"/>
          <w:sz w:val="21"/>
        </w:rPr>
        <w:t xml:space="preserve">User Flow: </w:t>
      </w:r>
      <w:r>
        <w:rPr>
          <w:rFonts w:ascii="Calibri" w:hAnsi="Calibri"/>
          <w:color w:val="1E293B"/>
          <w:sz w:val="21"/>
        </w:rPr>
        <w:t>1. When a complaint reaches 'Resolved' status, a golden '★ Rate Service' button unlocks on the student's complaint card.</w:t>
        <w:br/>
        <w:t>2. The student clicks '★ Rate Service', launching the 'Rate Your Resolution Experience' modal.</w:t>
        <w:br/>
        <w:t>3. The student hovers and clicks to choose a star rating from 1 to 5 stars.</w:t>
        <w:br/>
        <w:t>4. The student types qualitative feedback regarding technician punctuality and fix quality.</w:t>
        <w:br/>
        <w:t>5. The student clicks 'Submit Feedback'. The modal closes, a confirmation is displayed, and the complaint card reflects the rating.</w:t>
      </w:r>
    </w:p>
    <w:p>
      <w:pPr>
        <w:spacing w:before="0" w:after="120" w:line="276" w:lineRule="auto"/>
      </w:pPr>
      <w:r>
        <w:rPr>
          <w:rFonts w:ascii="Calibri" w:hAnsi="Calibri"/>
          <w:b/>
          <w:color w:val="1E3A8A"/>
          <w:sz w:val="21"/>
        </w:rPr>
        <w:t xml:space="preserve">Acceptance Criteria Verification: </w:t>
      </w:r>
      <w:r>
        <w:rPr>
          <w:rFonts w:ascii="Calibri" w:hAnsi="Calibri"/>
          <w:color w:val="1E293B"/>
          <w:sz w:val="21"/>
        </w:rPr>
        <w:t>• AC1: Given a complaint status is Resolved, when the submitter opens it, then a feedback form is available. [VERIFIED &amp; PASSING]</w:t>
        <w:br/>
        <w:t>• AC2: Given the submitter submits a rating, when processed, then the feedback is saved and the form becomes read-only. [VERIFIED &amp; PASSING]</w:t>
        <w:br/>
        <w:t>• AC3: Given feedback is submitted for a non-Resolved complaint, when processed, then the request is rejected. [VERIFIED &amp; PASSING]</w:t>
      </w:r>
    </w:p>
    <w:p>
      <w:pPr>
        <w:keepNext/>
        <w:spacing w:before="160" w:after="60"/>
        <w:jc w:val="center"/>
      </w:pPr>
      <w:r>
        <w:drawing>
          <wp:inline xmlns:a="http://schemas.openxmlformats.org/drawingml/2006/main" xmlns:pic="http://schemas.openxmlformats.org/drawingml/2006/picture">
            <wp:extent cx="5577840" cy="3511671"/>
            <wp:docPr id="4" name="Picture 4"/>
            <wp:cNvGraphicFramePr>
              <a:graphicFrameLocks noChangeAspect="1"/>
            </wp:cNvGraphicFramePr>
            <a:graphic>
              <a:graphicData uri="http://schemas.openxmlformats.org/drawingml/2006/picture">
                <pic:pic>
                  <pic:nvPicPr>
                    <pic:cNvPr id="0" name="fig4_feedback_modal.png"/>
                    <pic:cNvPicPr/>
                  </pic:nvPicPr>
                  <pic:blipFill>
                    <a:blip r:embed="rId14"/>
                    <a:stretch>
                      <a:fillRect/>
                    </a:stretch>
                  </pic:blipFill>
                  <pic:spPr>
                    <a:xfrm>
                      <a:off x="0" y="0"/>
                      <a:ext cx="5577840" cy="3511671"/>
                    </a:xfrm>
                    <a:prstGeom prst="rect"/>
                  </pic:spPr>
                </pic:pic>
              </a:graphicData>
            </a:graphic>
          </wp:inline>
        </w:drawing>
      </w:r>
    </w:p>
    <w:p>
      <w:pPr>
        <w:spacing w:before="40" w:after="240"/>
        <w:jc w:val="center"/>
      </w:pPr>
      <w:r>
        <w:rPr>
          <w:rFonts w:ascii="Calibri" w:hAnsi="Calibri"/>
          <w:b/>
          <w:color w:val="1E3A8A"/>
          <w:sz w:val="19"/>
        </w:rPr>
        <w:t xml:space="preserve">Figure 4: </w:t>
      </w:r>
      <w:r>
        <w:rPr>
          <w:rFonts w:ascii="Calibri" w:hAnsi="Calibri"/>
          <w:i/>
          <w:color w:val="64748B"/>
          <w:sz w:val="19"/>
        </w:rPr>
        <w:t>Post-Resolution 5-Star Rating and Feedback Submission Modal (SCRUM02-F004-UI-001)</w:t>
      </w:r>
    </w:p>
    <w:p>
      <w:pPr>
        <w:pStyle w:val="Heading2"/>
        <w:keepNext/>
        <w:spacing w:before="240" w:after="80"/>
      </w:pPr>
      <w:r>
        <w:rPr>
          <w:rFonts w:ascii="Calibri" w:hAnsi="Calibri"/>
          <w:b/>
          <w:color w:val="2563EB"/>
          <w:sz w:val="26"/>
        </w:rPr>
        <w:t>Feature 5: [SCRUM02-F002-UI-001] Admin Complaint Queue and Department Assignment Screen</w:t>
      </w:r>
    </w:p>
    <w:p>
      <w:pPr>
        <w:spacing w:before="0" w:after="120" w:line="276" w:lineRule="auto"/>
      </w:pPr>
      <w:r>
        <w:rPr>
          <w:rFonts w:ascii="Calibri" w:hAnsi="Calibri"/>
          <w:b/>
          <w:color w:val="1E3A8A"/>
          <w:sz w:val="21"/>
        </w:rPr>
        <w:t xml:space="preserve">Purpose &amp; Business Value: </w:t>
      </w:r>
      <w:r>
        <w:rPr>
          <w:rFonts w:ascii="Calibri" w:hAnsi="Calibri"/>
          <w:color w:val="1E293B"/>
          <w:sz w:val="21"/>
        </w:rPr>
        <w:t>Central facilities coordinators require a unified command center to review incoming campus incident reports, evaluate their urgency, and assign work orders to responsible maintenance trades promptly, preventing ticket bottlenecks.</w:t>
      </w:r>
    </w:p>
    <w:p>
      <w:pPr>
        <w:spacing w:before="0" w:after="120" w:line="276" w:lineRule="auto"/>
      </w:pPr>
      <w:r>
        <w:rPr>
          <w:rFonts w:ascii="Calibri" w:hAnsi="Calibri"/>
          <w:b/>
          <w:color w:val="1E3A8A"/>
          <w:sz w:val="21"/>
        </w:rPr>
        <w:t xml:space="preserve">Technical Architecture &amp; How It Works: </w:t>
      </w:r>
      <w:r>
        <w:rPr>
          <w:rFonts w:ascii="Calibri" w:hAnsi="Calibri"/>
          <w:color w:val="1E293B"/>
          <w:sz w:val="21"/>
        </w:rPr>
        <w:t>Implemented in `AdminDashboard.tsx` and backed by `assignmentController.js` (`PATCH /api/complaints/:id/assign`), this screen provides real-time ticket triage. The table displays complaint reference IDs, submission timestamps, category badges, location strings, descriptions, and current status. A target department dropdown allows administrators to select from pre-configured campus squads (Electrical, Plumbing, IT Support, Carpentry, Facilities Management). Assigning a ticket updates its status from `Open` to `Assigned`, records assignment metadata (`assignedDepartment`, `assignedBy`, `assignedAt`), appends an audit entry, and automatically broadcasts a WebSocket event to the responsible department's queue.</w:t>
      </w:r>
    </w:p>
    <w:p>
      <w:pPr>
        <w:spacing w:before="0" w:after="120" w:line="276" w:lineRule="auto"/>
      </w:pPr>
      <w:r>
        <w:rPr>
          <w:rFonts w:ascii="Calibri" w:hAnsi="Calibri"/>
          <w:b/>
          <w:color w:val="1E3A8A"/>
          <w:sz w:val="21"/>
        </w:rPr>
        <w:t xml:space="preserve">User Flow: </w:t>
      </w:r>
      <w:r>
        <w:rPr>
          <w:rFonts w:ascii="Calibri" w:hAnsi="Calibri"/>
          <w:color w:val="1E293B"/>
          <w:sz w:val="21"/>
        </w:rPr>
        <w:t>1. The Facilities Administrator logs in with administrative credentials (e.g. ADM001).</w:t>
        <w:br/>
        <w:t>2. The 'Departmental Triage &amp; Assignment Queue' loads automatically, displaying all active campus tickets.</w:t>
        <w:br/>
        <w:t>3. The administrator uses the status filter dropdown to isolate 'Open' unassigned tickets.</w:t>
        <w:br/>
        <w:t>4. For any unassigned ticket (e.g. Auditorium ceiling projector power trip), the administrator selects 'Electrical' from the Target Department dropdown.</w:t>
        <w:br/>
        <w:t>5. The administrator clicks 'Assign Dept'. The row status badge turns blue ('Assigned'), and a confirmation toast verifies prompt dispatch.</w:t>
      </w:r>
    </w:p>
    <w:p>
      <w:pPr>
        <w:spacing w:before="0" w:after="120" w:line="276" w:lineRule="auto"/>
      </w:pPr>
      <w:r>
        <w:rPr>
          <w:rFonts w:ascii="Calibri" w:hAnsi="Calibri"/>
          <w:b/>
          <w:color w:val="1E3A8A"/>
          <w:sz w:val="21"/>
        </w:rPr>
        <w:t xml:space="preserve">Acceptance Criteria Verification: </w:t>
      </w:r>
      <w:r>
        <w:rPr>
          <w:rFonts w:ascii="Calibri" w:hAnsi="Calibri"/>
          <w:color w:val="1E293B"/>
          <w:sz w:val="21"/>
        </w:rPr>
        <w:t>• AC1: Given an admin views the complaint queue, when they select a complaint and choose a department, then the complaint is marked 'Assigned' and linked to that department. [VERIFIED &amp; PASSING]</w:t>
        <w:br/>
        <w:t>• AC2: Given no department is selected, when the admin attempts to assign, then a validation message is shown. [VERIFIED &amp; PASSING]</w:t>
      </w:r>
    </w:p>
    <w:p>
      <w:pPr>
        <w:keepNext/>
        <w:spacing w:before="160" w:after="60"/>
        <w:jc w:val="center"/>
      </w:pPr>
      <w:r>
        <w:drawing>
          <wp:inline xmlns:a="http://schemas.openxmlformats.org/drawingml/2006/main" xmlns:pic="http://schemas.openxmlformats.org/drawingml/2006/picture">
            <wp:extent cx="5577840" cy="3511671"/>
            <wp:docPr id="5" name="Picture 5"/>
            <wp:cNvGraphicFramePr>
              <a:graphicFrameLocks noChangeAspect="1"/>
            </wp:cNvGraphicFramePr>
            <a:graphic>
              <a:graphicData uri="http://schemas.openxmlformats.org/drawingml/2006/picture">
                <pic:pic>
                  <pic:nvPicPr>
                    <pic:cNvPr id="0" name="fig5_admin_queue.png"/>
                    <pic:cNvPicPr/>
                  </pic:nvPicPr>
                  <pic:blipFill>
                    <a:blip r:embed="rId15"/>
                    <a:stretch>
                      <a:fillRect/>
                    </a:stretch>
                  </pic:blipFill>
                  <pic:spPr>
                    <a:xfrm>
                      <a:off x="0" y="0"/>
                      <a:ext cx="5577840" cy="3511671"/>
                    </a:xfrm>
                    <a:prstGeom prst="rect"/>
                  </pic:spPr>
                </pic:pic>
              </a:graphicData>
            </a:graphic>
          </wp:inline>
        </w:drawing>
      </w:r>
    </w:p>
    <w:p>
      <w:pPr>
        <w:spacing w:before="40" w:after="240"/>
        <w:jc w:val="center"/>
      </w:pPr>
      <w:r>
        <w:rPr>
          <w:rFonts w:ascii="Calibri" w:hAnsi="Calibri"/>
          <w:b/>
          <w:color w:val="1E3A8A"/>
          <w:sz w:val="19"/>
        </w:rPr>
        <w:t xml:space="preserve">Figure 5: </w:t>
      </w:r>
      <w:r>
        <w:rPr>
          <w:rFonts w:ascii="Calibri" w:hAnsi="Calibri"/>
          <w:i/>
          <w:color w:val="64748B"/>
          <w:sz w:val="19"/>
        </w:rPr>
        <w:t>Administrative Complaint Triage Queue and Departmental Routing Interface (SCRUM02-F002-UI-001)</w:t>
      </w:r>
    </w:p>
    <w:p>
      <w:pPr>
        <w:pStyle w:val="Heading2"/>
        <w:keepNext/>
        <w:spacing w:before="240" w:after="80"/>
      </w:pPr>
      <w:r>
        <w:rPr>
          <w:rFonts w:ascii="Calibri" w:hAnsi="Calibri"/>
          <w:b/>
          <w:color w:val="2563EB"/>
          <w:sz w:val="26"/>
        </w:rPr>
        <w:t>Feature 6: [SCRUM02-F004-UI-002] Admin Facilities Analytics &amp; Reporting Dashboard</w:t>
      </w:r>
    </w:p>
    <w:p>
      <w:pPr>
        <w:spacing w:before="0" w:after="120" w:line="276" w:lineRule="auto"/>
      </w:pPr>
      <w:r>
        <w:rPr>
          <w:rFonts w:ascii="Calibri" w:hAnsi="Calibri"/>
          <w:b/>
          <w:color w:val="1E3A8A"/>
          <w:sz w:val="21"/>
        </w:rPr>
        <w:t xml:space="preserve">Purpose &amp; Business Value: </w:t>
      </w:r>
      <w:r>
        <w:rPr>
          <w:rFonts w:ascii="Calibri" w:hAnsi="Calibri"/>
          <w:color w:val="1E293B"/>
          <w:sz w:val="21"/>
        </w:rPr>
        <w:t>To enable proactive maintenance planning and data-driven budgeting, university leadership needs macro-level business intelligence. The Admin Reporting Dashboard synthesizes operational data into key performance indicators (KPIs), category distributions, and recurring defect hot-spots.</w:t>
      </w:r>
    </w:p>
    <w:p>
      <w:pPr>
        <w:spacing w:before="0" w:after="120" w:line="276" w:lineRule="auto"/>
      </w:pPr>
      <w:r>
        <w:rPr>
          <w:rFonts w:ascii="Calibri" w:hAnsi="Calibri"/>
          <w:b/>
          <w:color w:val="1E3A8A"/>
          <w:sz w:val="21"/>
        </w:rPr>
        <w:t xml:space="preserve">Technical Architecture &amp; How It Works: </w:t>
      </w:r>
      <w:r>
        <w:rPr>
          <w:rFonts w:ascii="Calibri" w:hAnsi="Calibri"/>
          <w:color w:val="1E293B"/>
          <w:sz w:val="21"/>
        </w:rPr>
        <w:t>The analytics engine is driven by `reportingController.js` (`GET /api/reports/summary`) and rendered via `AdminDashboard.tsx`. The endpoint performs database aggregations across complaints, status histories, and feedback collections to compute: Total Work Orders, Resolved Ticket Count, Percentage Resolution Rate, Overall User Satisfaction Score (out of 5.0 stars), and Mean Resolution Duration in hours. It calculates volume breakdown bars across categories (e.g., Electrical 50%, Plumbing 25%, IT Support 25%) and generates a ranked frequency table of campus locations where failures recur repeatedly. A one-click CSV export utility generates downloadable spreadsheets for offline facilities committee reporting.</w:t>
      </w:r>
    </w:p>
    <w:p>
      <w:pPr>
        <w:spacing w:before="0" w:after="120" w:line="276" w:lineRule="auto"/>
      </w:pPr>
      <w:r>
        <w:rPr>
          <w:rFonts w:ascii="Calibri" w:hAnsi="Calibri"/>
          <w:b/>
          <w:color w:val="1E3A8A"/>
          <w:sz w:val="21"/>
        </w:rPr>
        <w:t xml:space="preserve">User Flow: </w:t>
      </w:r>
      <w:r>
        <w:rPr>
          <w:rFonts w:ascii="Calibri" w:hAnsi="Calibri"/>
          <w:color w:val="1E293B"/>
          <w:sz w:val="21"/>
        </w:rPr>
        <w:t>1. From the Admin portal, the administrator clicks 'Analytics &amp; Reports' on the header tab.</w:t>
        <w:br/>
        <w:t>2. The analytics engine loads five executive KPI summary metric cards along the top.</w:t>
        <w:br/>
        <w:t>3. The administrator reviews the 'Volume by Issue Category' progress bars to determine which department faces the heaviest workload.</w:t>
        <w:br/>
        <w:t>4. The administrator inspects the 'Recurring Defect Hot-Spots' table to discover physical campus locations with frequent incidents (e.g. Science Block Lab 304).</w:t>
        <w:br/>
        <w:t>5. The administrator clicks 'Export CSV Report' to generate and download a comprehensive structured audit spreadsheet.</w:t>
      </w:r>
    </w:p>
    <w:p>
      <w:pPr>
        <w:spacing w:before="0" w:after="120" w:line="276" w:lineRule="auto"/>
      </w:pPr>
      <w:r>
        <w:rPr>
          <w:rFonts w:ascii="Calibri" w:hAnsi="Calibri"/>
          <w:b/>
          <w:color w:val="1E3A8A"/>
          <w:sz w:val="21"/>
        </w:rPr>
        <w:t xml:space="preserve">Acceptance Criteria Verification: </w:t>
      </w:r>
      <w:r>
        <w:rPr>
          <w:rFonts w:ascii="Calibri" w:hAnsi="Calibri"/>
          <w:color w:val="1E293B"/>
          <w:sz w:val="21"/>
        </w:rPr>
        <w:t>• AC1: Given an admin opens the reporting dashboard, when the page loads, then summary charts/tables of complaint data are displayed. [VERIFIED &amp; PASSING]</w:t>
        <w:br/>
        <w:t>• AC2: Given a report request is made with date range / campus scope, then aggregated statistics are returned accurately. [VERIFIED &amp; PASSING]</w:t>
      </w:r>
    </w:p>
    <w:p>
      <w:pPr>
        <w:keepNext/>
        <w:spacing w:before="160" w:after="60"/>
        <w:jc w:val="center"/>
      </w:pPr>
      <w:r>
        <w:drawing>
          <wp:inline xmlns:a="http://schemas.openxmlformats.org/drawingml/2006/main" xmlns:pic="http://schemas.openxmlformats.org/drawingml/2006/picture">
            <wp:extent cx="5577840" cy="3511671"/>
            <wp:docPr id="6" name="Picture 6"/>
            <wp:cNvGraphicFramePr>
              <a:graphicFrameLocks noChangeAspect="1"/>
            </wp:cNvGraphicFramePr>
            <a:graphic>
              <a:graphicData uri="http://schemas.openxmlformats.org/drawingml/2006/picture">
                <pic:pic>
                  <pic:nvPicPr>
                    <pic:cNvPr id="0" name="fig6_admin_reporting.png"/>
                    <pic:cNvPicPr/>
                  </pic:nvPicPr>
                  <pic:blipFill>
                    <a:blip r:embed="rId16"/>
                    <a:stretch>
                      <a:fillRect/>
                    </a:stretch>
                  </pic:blipFill>
                  <pic:spPr>
                    <a:xfrm>
                      <a:off x="0" y="0"/>
                      <a:ext cx="5577840" cy="3511671"/>
                    </a:xfrm>
                    <a:prstGeom prst="rect"/>
                  </pic:spPr>
                </pic:pic>
              </a:graphicData>
            </a:graphic>
          </wp:inline>
        </w:drawing>
      </w:r>
    </w:p>
    <w:p>
      <w:pPr>
        <w:spacing w:before="40" w:after="240"/>
        <w:jc w:val="center"/>
      </w:pPr>
      <w:r>
        <w:rPr>
          <w:rFonts w:ascii="Calibri" w:hAnsi="Calibri"/>
          <w:b/>
          <w:color w:val="1E3A8A"/>
          <w:sz w:val="19"/>
        </w:rPr>
        <w:t xml:space="preserve">Figure 6: </w:t>
      </w:r>
      <w:r>
        <w:rPr>
          <w:rFonts w:ascii="Calibri" w:hAnsi="Calibri"/>
          <w:i/>
          <w:color w:val="64748B"/>
          <w:sz w:val="19"/>
        </w:rPr>
        <w:t>Administrative Facilities Analytics and Business Intelligence Dashboard (SCRUM02-F004-UI-002)</w:t>
      </w:r>
    </w:p>
    <w:p>
      <w:pPr>
        <w:pStyle w:val="Heading2"/>
        <w:keepNext/>
        <w:spacing w:before="240" w:after="80"/>
      </w:pPr>
      <w:r>
        <w:rPr>
          <w:rFonts w:ascii="Calibri" w:hAnsi="Calibri"/>
          <w:b/>
          <w:color w:val="2563EB"/>
          <w:sz w:val="26"/>
        </w:rPr>
        <w:t>Feature 7: [SCRUM02-F002-UI-002 &amp; SCRUM02-F003-UI-002] Maintenance Staff Work Orders &amp; Status Update Control</w:t>
      </w:r>
    </w:p>
    <w:p>
      <w:pPr>
        <w:spacing w:before="0" w:after="120" w:line="276" w:lineRule="auto"/>
      </w:pPr>
      <w:r>
        <w:rPr>
          <w:rFonts w:ascii="Calibri" w:hAnsi="Calibri"/>
          <w:b/>
          <w:color w:val="1E3A8A"/>
          <w:sz w:val="21"/>
        </w:rPr>
        <w:t xml:space="preserve">Purpose &amp; Business Value: </w:t>
      </w:r>
      <w:r>
        <w:rPr>
          <w:rFonts w:ascii="Calibri" w:hAnsi="Calibri"/>
          <w:color w:val="1E293B"/>
          <w:sz w:val="21"/>
        </w:rPr>
        <w:t>Maintenance technicians working on campus require a clutter-free, actionable work order list scoped strictly to their trade. Technicians must be able to view defect photos, read location descriptions, record operational progress notes, and transition ticket status without administrative friction.</w:t>
      </w:r>
    </w:p>
    <w:p>
      <w:pPr>
        <w:spacing w:before="0" w:after="120" w:line="276" w:lineRule="auto"/>
      </w:pPr>
      <w:r>
        <w:rPr>
          <w:rFonts w:ascii="Calibri" w:hAnsi="Calibri"/>
          <w:b/>
          <w:color w:val="1E3A8A"/>
          <w:sz w:val="21"/>
        </w:rPr>
        <w:t xml:space="preserve">Technical Architecture &amp; How It Works: </w:t>
      </w:r>
      <w:r>
        <w:rPr>
          <w:rFonts w:ascii="Calibri" w:hAnsi="Calibri"/>
          <w:color w:val="1E293B"/>
          <w:sz w:val="21"/>
        </w:rPr>
        <w:t>The staff interface is implemented in `StaffDashboard.tsx` and governed by the status transition engine in `statusController.js` (`PATCH /api/complaints/:id/status`). When a technician logs in, the client filters complaints matching `user.department` (e.g., Plumbing technician STF202 sees only plumbing work orders). The UI provides a text field for technician progress notes and dynamic lifecycle transition buttons. Clicking 'Start Work (In Progress)' or 'Mark Work Resolved ✓' validates state transition rules, records the technician's ID and notes, updates the timestamp, and emits real-time WebSocket events.</w:t>
      </w:r>
    </w:p>
    <w:p>
      <w:pPr>
        <w:spacing w:before="0" w:after="120" w:line="276" w:lineRule="auto"/>
      </w:pPr>
      <w:r>
        <w:rPr>
          <w:rFonts w:ascii="Calibri" w:hAnsi="Calibri"/>
          <w:b/>
          <w:color w:val="1E3A8A"/>
          <w:sz w:val="21"/>
        </w:rPr>
        <w:t xml:space="preserve">User Flow: </w:t>
      </w:r>
      <w:r>
        <w:rPr>
          <w:rFonts w:ascii="Calibri" w:hAnsi="Calibri"/>
          <w:color w:val="1E293B"/>
          <w:sz w:val="21"/>
        </w:rPr>
        <w:t>1. A maintenance technician (e.g., Dave Plumber, STF202) logs into the portal.</w:t>
        <w:br/>
        <w:t>2. The portal displays their specialized squad header ('Plumbing Department • Technician: STF202') and an 'Active Tickets' counter.</w:t>
        <w:br/>
        <w:t>3. The technician inspects work order CMP-202609-1002 (Severe water pipe burst under sink at Hostel Block B, Room 214) with attached defect photo.</w:t>
        <w:br/>
        <w:t>4. The technician types a progress note into the operational note field: 'Replacement pipe valve installed in Hostel Block B washroom. Testing water flow pressure.'</w:t>
        <w:br/>
        <w:t>5. The technician clicks the green 'Mark Work Resolved ✓' button. The ticket updates, an audit record is saved, and the submitter is notified instantly.</w:t>
      </w:r>
    </w:p>
    <w:p>
      <w:pPr>
        <w:spacing w:before="0" w:after="120" w:line="276" w:lineRule="auto"/>
      </w:pPr>
      <w:r>
        <w:rPr>
          <w:rFonts w:ascii="Calibri" w:hAnsi="Calibri"/>
          <w:b/>
          <w:color w:val="1E3A8A"/>
          <w:sz w:val="21"/>
        </w:rPr>
        <w:t xml:space="preserve">Acceptance Criteria Verification: </w:t>
      </w:r>
      <w:r>
        <w:rPr>
          <w:rFonts w:ascii="Calibri" w:hAnsi="Calibri"/>
          <w:color w:val="1E293B"/>
          <w:sz w:val="21"/>
        </w:rPr>
        <w:t>• AC1: Given a staff member logs in, when they open their queue, then only complaints assigned to their department are shown. [VERIFIED &amp; PASSING]</w:t>
        <w:br/>
        <w:t>• AC2: Given staff selects a new valid status, when they save the update, then the status is updated and a notification is triggered to the submitter. [VERIFIED &amp; PASSING]</w:t>
      </w:r>
    </w:p>
    <w:p>
      <w:pPr>
        <w:keepNext/>
        <w:spacing w:before="160" w:after="60"/>
        <w:jc w:val="center"/>
      </w:pPr>
      <w:r>
        <w:drawing>
          <wp:inline xmlns:a="http://schemas.openxmlformats.org/drawingml/2006/main" xmlns:pic="http://schemas.openxmlformats.org/drawingml/2006/picture">
            <wp:extent cx="5577840" cy="3511671"/>
            <wp:docPr id="7" name="Picture 7"/>
            <wp:cNvGraphicFramePr>
              <a:graphicFrameLocks noChangeAspect="1"/>
            </wp:cNvGraphicFramePr>
            <a:graphic>
              <a:graphicData uri="http://schemas.openxmlformats.org/drawingml/2006/picture">
                <pic:pic>
                  <pic:nvPicPr>
                    <pic:cNvPr id="0" name="fig7_staff_workorders.png"/>
                    <pic:cNvPicPr/>
                  </pic:nvPicPr>
                  <pic:blipFill>
                    <a:blip r:embed="rId17"/>
                    <a:stretch>
                      <a:fillRect/>
                    </a:stretch>
                  </pic:blipFill>
                  <pic:spPr>
                    <a:xfrm>
                      <a:off x="0" y="0"/>
                      <a:ext cx="5577840" cy="3511671"/>
                    </a:xfrm>
                    <a:prstGeom prst="rect"/>
                  </pic:spPr>
                </pic:pic>
              </a:graphicData>
            </a:graphic>
          </wp:inline>
        </w:drawing>
      </w:r>
    </w:p>
    <w:p>
      <w:pPr>
        <w:spacing w:before="40" w:after="240"/>
        <w:jc w:val="center"/>
      </w:pPr>
      <w:r>
        <w:rPr>
          <w:rFonts w:ascii="Calibri" w:hAnsi="Calibri"/>
          <w:b/>
          <w:color w:val="1E3A8A"/>
          <w:sz w:val="19"/>
        </w:rPr>
        <w:t xml:space="preserve">Figure 7: </w:t>
      </w:r>
      <w:r>
        <w:rPr>
          <w:rFonts w:ascii="Calibri" w:hAnsi="Calibri"/>
          <w:i/>
          <w:color w:val="64748B"/>
          <w:sz w:val="19"/>
        </w:rPr>
        <w:t>Maintenance Staff Departmental Work Orders and Status Transition Control Interface (SCRUM02-F002-UI-002 &amp; SCRUM02-F003-UI-002)</w:t>
      </w:r>
    </w:p>
    <w:p>
      <w:pPr>
        <w:pStyle w:val="Heading2"/>
        <w:keepNext/>
        <w:spacing w:before="240" w:after="80"/>
      </w:pPr>
      <w:r>
        <w:rPr>
          <w:rFonts w:ascii="Calibri" w:hAnsi="Calibri"/>
          <w:b/>
          <w:color w:val="2563EB"/>
          <w:sz w:val="26"/>
        </w:rPr>
        <w:t>Feature 8: [SCRUM02-F003-BE-001 &amp; SCRUM02-E2E-001] Real-Time Status Update &amp; Push Notification Service</w:t>
      </w:r>
    </w:p>
    <w:p>
      <w:pPr>
        <w:spacing w:before="0" w:after="120" w:line="276" w:lineRule="auto"/>
      </w:pPr>
      <w:r>
        <w:rPr>
          <w:rFonts w:ascii="Calibri" w:hAnsi="Calibri"/>
          <w:b/>
          <w:color w:val="1E3A8A"/>
          <w:sz w:val="21"/>
        </w:rPr>
        <w:t xml:space="preserve">Purpose &amp; Business Value: </w:t>
      </w:r>
      <w:r>
        <w:rPr>
          <w:rFonts w:ascii="Calibri" w:hAnsi="Calibri"/>
          <w:color w:val="1E293B"/>
          <w:sz w:val="21"/>
        </w:rPr>
        <w:t>In fast-paced campus environments, polling-based interfaces cause delayed communication and server strain. The real-time notification engine provides instant event delivery, notifying students the second a technician accepts or resolves their ticket.</w:t>
      </w:r>
    </w:p>
    <w:p>
      <w:pPr>
        <w:spacing w:before="0" w:after="120" w:line="276" w:lineRule="auto"/>
      </w:pPr>
      <w:r>
        <w:rPr>
          <w:rFonts w:ascii="Calibri" w:hAnsi="Calibri"/>
          <w:b/>
          <w:color w:val="1E3A8A"/>
          <w:sz w:val="21"/>
        </w:rPr>
        <w:t xml:space="preserve">Technical Architecture &amp; How It Works: </w:t>
      </w:r>
      <w:r>
        <w:rPr>
          <w:rFonts w:ascii="Calibri" w:hAnsi="Calibri"/>
          <w:color w:val="1E293B"/>
          <w:sz w:val="21"/>
        </w:rPr>
        <w:t>The push notification subsystem is powered by Socket.io (`notificationService.js` and `socket.ts`). When a student client connects to the web application, it joins a private WebSocket channel keyed to their unique institutional ID (`user:STU101`). When any administrator or technician performs an assignment or status transition on the backend, the event pipeline triggers `notifyUser()`, serializing the ticket reference, new status, technician note, and timestamp. The client-side `NotificationToast.tsx` component catches the broadcast and renders a floating glassmorphic alert with a notification chime icon, simultaneously appending the entry to the student's notification bell history.</w:t>
      </w:r>
    </w:p>
    <w:p>
      <w:pPr>
        <w:spacing w:before="0" w:after="120" w:line="276" w:lineRule="auto"/>
      </w:pPr>
      <w:r>
        <w:rPr>
          <w:rFonts w:ascii="Calibri" w:hAnsi="Calibri"/>
          <w:b/>
          <w:color w:val="1E3A8A"/>
          <w:sz w:val="21"/>
        </w:rPr>
        <w:t xml:space="preserve">User Flow: </w:t>
      </w:r>
      <w:r>
        <w:rPr>
          <w:rFonts w:ascii="Calibri" w:hAnsi="Calibri"/>
          <w:color w:val="1E293B"/>
          <w:sz w:val="21"/>
        </w:rPr>
        <w:t>1. A student remains logged in on the portal viewing their complaint list.</w:t>
        <w:br/>
        <w:t>2. A maintenance technician across campus updates the work order status from 'Assigned' to 'In Progress' and attaches a note.</w:t>
        <w:br/>
        <w:t>3. Within 150 milliseconds, a floating high-contrast alert toast slides onto the student's screen displaying the reference ID, new status, and technician note.</w:t>
        <w:br/>
        <w:t>4. The student's complaint card dynamically updates its status badge in real time without requiring a manual page refresh.</w:t>
      </w:r>
    </w:p>
    <w:p>
      <w:pPr>
        <w:spacing w:before="0" w:after="120" w:line="276" w:lineRule="auto"/>
      </w:pPr>
      <w:r>
        <w:rPr>
          <w:rFonts w:ascii="Calibri" w:hAnsi="Calibri"/>
          <w:b/>
          <w:color w:val="1E3A8A"/>
          <w:sz w:val="21"/>
        </w:rPr>
        <w:t xml:space="preserve">Acceptance Criteria Verification: </w:t>
      </w:r>
      <w:r>
        <w:rPr>
          <w:rFonts w:ascii="Calibri" w:hAnsi="Calibri"/>
          <w:color w:val="1E293B"/>
          <w:sz w:val="21"/>
        </w:rPr>
        <w:t>• AC1: Given a status change is saved, when processed, then a notification event is dispatched to the submitter and delivery is logged. [VERIFIED &amp; PASSING]</w:t>
        <w:br/>
        <w:t>• AC2: Given a student submits a complaint, when an admin assigns it and staff progress it to Resolved, then the student sees each status change reflected and receives notifications throughout (E2E Journey 1). [VERIFIED &amp; PASSING]</w:t>
      </w:r>
    </w:p>
    <w:p>
      <w:pPr>
        <w:keepNext/>
        <w:spacing w:before="160" w:after="60"/>
        <w:jc w:val="center"/>
      </w:pPr>
      <w:r>
        <w:drawing>
          <wp:inline xmlns:a="http://schemas.openxmlformats.org/drawingml/2006/main" xmlns:pic="http://schemas.openxmlformats.org/drawingml/2006/picture">
            <wp:extent cx="5577840" cy="3511671"/>
            <wp:docPr id="8" name="Picture 8"/>
            <wp:cNvGraphicFramePr>
              <a:graphicFrameLocks noChangeAspect="1"/>
            </wp:cNvGraphicFramePr>
            <a:graphic>
              <a:graphicData uri="http://schemas.openxmlformats.org/drawingml/2006/picture">
                <pic:pic>
                  <pic:nvPicPr>
                    <pic:cNvPr id="0" name="fig8_realtime_toast.png"/>
                    <pic:cNvPicPr/>
                  </pic:nvPicPr>
                  <pic:blipFill>
                    <a:blip r:embed="rId18"/>
                    <a:stretch>
                      <a:fillRect/>
                    </a:stretch>
                  </pic:blipFill>
                  <pic:spPr>
                    <a:xfrm>
                      <a:off x="0" y="0"/>
                      <a:ext cx="5577840" cy="3511671"/>
                    </a:xfrm>
                    <a:prstGeom prst="rect"/>
                  </pic:spPr>
                </pic:pic>
              </a:graphicData>
            </a:graphic>
          </wp:inline>
        </w:drawing>
      </w:r>
    </w:p>
    <w:p>
      <w:pPr>
        <w:spacing w:before="40" w:after="240"/>
        <w:jc w:val="center"/>
      </w:pPr>
      <w:r>
        <w:rPr>
          <w:rFonts w:ascii="Calibri" w:hAnsi="Calibri"/>
          <w:b/>
          <w:color w:val="1E3A8A"/>
          <w:sz w:val="19"/>
        </w:rPr>
        <w:t xml:space="preserve">Figure 8: </w:t>
      </w:r>
      <w:r>
        <w:rPr>
          <w:rFonts w:ascii="Calibri" w:hAnsi="Calibri"/>
          <w:i/>
          <w:color w:val="64748B"/>
          <w:sz w:val="19"/>
        </w:rPr>
        <w:t>Real-Time WebSocket Push Notification Alert Rendered in Student Portal (SCRUM02-F003-BE-001 &amp; SCRUM02-E2E-001)</w:t>
      </w:r>
    </w:p>
    <w:p>
      <w:r>
        <w:br w:type="page"/>
      </w:r>
    </w:p>
    <w:p>
      <w:pPr>
        <w:pStyle w:val="Heading1"/>
        <w:keepNext/>
        <w:spacing w:before="320" w:after="120"/>
      </w:pPr>
      <w:r>
        <w:rPr>
          <w:rFonts w:ascii="Calibri" w:hAnsi="Calibri"/>
          <w:b/>
          <w:color w:val="1E3A8A"/>
          <w:sz w:val="32"/>
        </w:rPr>
        <w:t>3. To Be Done / Future Work</w:t>
      </w:r>
    </w:p>
    <w:p>
      <w:pPr>
        <w:spacing w:before="0" w:after="120" w:line="276" w:lineRule="auto"/>
      </w:pPr>
      <w:r>
        <w:rPr>
          <w:rFonts w:ascii="Calibri" w:hAnsi="Calibri"/>
          <w:color w:val="1E293B"/>
          <w:sz w:val="21"/>
        </w:rPr>
        <w:t>In strict compliance with the project requirements, features, assumptions, and open questions identified in the Scrum-02 Jira CSV specification that have not been implemented or are designated for upcoming release cycles are cataloged below. In accordance with the project guidelines, these items are accurately represented as future roadmap enhancements and are not treated as completed, nor are simulated screenshots fabricated for them.</w:t>
      </w:r>
    </w:p>
    <w:tbl>
      <w:tblPr>
        <w:tblW w:type="auto" w:w="0"/>
        <w:jc w:val="center"/>
        <w:tblLook w:firstColumn="1" w:firstRow="1" w:lastColumn="0" w:lastRow="0" w:noHBand="0" w:noVBand="1" w:val="04A0"/>
      </w:tblPr>
      <w:tblGrid>
        <w:gridCol w:w="9360"/>
      </w:tblGrid>
      <w:tr>
        <w:tc>
          <w:tcPr>
            <w:tcW w:type="dxa" w:w="9360"/>
            <w:shd w:fill="FFFBEB"/>
            <w:tcMar>
              <w:top w:w="140" w:type="dxa"/>
              <w:bottom w:w="140" w:type="dxa"/>
              <w:left w:w="200" w:type="dxa"/>
              <w:right w:w="180" w:type="dxa"/>
            </w:tcMar>
            <w:tcBorders>
              <w:top w:val="none"/>
              <w:left w:val="single" w:sz="24" w:space="0" w:color="F59E0B"/>
              <w:bottom w:val="none"/>
              <w:right w:val="none"/>
            </w:tcBorders>
          </w:tcPr>
          <w:p>
            <w:pPr>
              <w:spacing w:before="40" w:after="80"/>
            </w:pPr>
            <w:r>
              <w:rPr>
                <w:rFonts w:ascii="Calibri" w:hAnsi="Calibri"/>
                <w:b/>
                <w:color w:val="1E3A8A"/>
                <w:sz w:val="21"/>
              </w:rPr>
              <w:t>📌 Project Scope Boundary Notice</w:t>
              <w:br/>
            </w:r>
            <w:r>
              <w:rPr>
                <w:rFonts w:ascii="Calibri" w:hAnsi="Calibri"/>
                <w:color w:val="1E293B"/>
                <w:sz w:val="19"/>
              </w:rPr>
              <w:t>The items detailed in this section represent legitimate institutional extensions and integration requirements that depend on external university third-party systems (e.g., Institutional LDAP servers, SMS telephony gateways, and mobile hardware sensors) or represent advanced Phase 2 backlog enhancements.</w:t>
            </w:r>
          </w:p>
        </w:tc>
      </w:tr>
    </w:tbl>
    <w:p>
      <w:pPr>
        <w:spacing w:before="0" w:after="120"/>
      </w:pPr>
    </w:p>
    <w:p>
      <w:pPr>
        <w:pStyle w:val="Heading2"/>
        <w:keepNext/>
        <w:spacing w:before="240" w:after="80"/>
      </w:pPr>
      <w:r>
        <w:rPr>
          <w:rFonts w:ascii="Calibri" w:hAnsi="Calibri"/>
          <w:b/>
          <w:color w:val="2563EB"/>
          <w:sz w:val="26"/>
        </w:rPr>
        <w:t>3.1 Live Institutional LDAP / Active Directory / SAML 2.0 Integration</w:t>
      </w:r>
    </w:p>
    <w:p>
      <w:pPr>
        <w:spacing w:before="0" w:after="120" w:line="276" w:lineRule="auto"/>
      </w:pPr>
      <w:r>
        <w:rPr>
          <w:rFonts w:ascii="Calibri" w:hAnsi="Calibri"/>
          <w:b/>
          <w:color w:val="1E3A8A"/>
          <w:sz w:val="21"/>
        </w:rPr>
        <w:t xml:space="preserve">Context &amp; Backlog Basis: </w:t>
      </w:r>
      <w:r>
        <w:rPr>
          <w:rFonts w:ascii="Calibri" w:hAnsi="Calibri"/>
          <w:color w:val="1E293B"/>
          <w:sz w:val="21"/>
        </w:rPr>
        <w:t>In the current implementation (`SCRUM02-F001-BE-002`), authentication is executed via a high-fidelity stubbed institutional Identity Provider (`idpService.js`) that validates college credentials against an in-memory directory schema. The Jira backlog explicitly documents this as an open dependency: 'Open Question: what is the source system for college credentials login (LDAP/SSO/other)? Not specified. Assumption: an existing institutional identity provider is available for integration.'</w:t>
      </w:r>
    </w:p>
    <w:p>
      <w:pPr>
        <w:spacing w:before="0" w:after="120" w:line="276" w:lineRule="auto"/>
      </w:pPr>
      <w:r>
        <w:rPr>
          <w:rFonts w:ascii="Calibri" w:hAnsi="Calibri"/>
          <w:b/>
          <w:color w:val="1E3A8A"/>
          <w:sz w:val="21"/>
        </w:rPr>
        <w:t xml:space="preserve">Intended Functionality: </w:t>
      </w:r>
      <w:r>
        <w:rPr>
          <w:rFonts w:ascii="Calibri" w:hAnsi="Calibri"/>
          <w:color w:val="1E293B"/>
          <w:sz w:val="21"/>
        </w:rPr>
        <w:t>For the upcoming production rollout, the authentication adapter will be extended to connect directly to the college's Active Directory (via LDAP/LDAPS protocol) or Central Authentication Service (CAS / Shibboleth SAML 2.0 / OAuth2 OpenID Connect). This will enable single sign-on (SSO) using university student email addresses, automatically synchronizing student enrollments and staff department transfers without maintaining local user password hashes.</w:t>
      </w:r>
    </w:p>
    <w:p>
      <w:pPr>
        <w:spacing w:before="0" w:after="120" w:line="276" w:lineRule="auto"/>
      </w:pPr>
      <w:r>
        <w:rPr>
          <w:rFonts w:ascii="Calibri" w:hAnsi="Calibri"/>
          <w:b/>
          <w:color w:val="1E3A8A"/>
          <w:sz w:val="21"/>
        </w:rPr>
        <w:t xml:space="preserve">Planned Architectural Approach: </w:t>
      </w:r>
      <w:r>
        <w:rPr>
          <w:rFonts w:ascii="Calibri" w:hAnsi="Calibri"/>
          <w:color w:val="1E293B"/>
          <w:sz w:val="21"/>
        </w:rPr>
        <w:t>A dedicated Passport.js / `activedirectory2` enterprise connector module will be implemented within `backend/src/services/authService.js`. When a login request is received, the adapter will bind to the campus LDAP URI (`ldaps://ad.college.edu:636`) using service account credentials, search the user's distinguished name (DN), verify user credentials against the domain controller, and fetch the user's official directory attributes (department, major, email, active status).</w:t>
      </w:r>
    </w:p>
    <w:p>
      <w:pPr>
        <w:pStyle w:val="Heading2"/>
        <w:keepNext/>
        <w:spacing w:before="240" w:after="80"/>
      </w:pPr>
      <w:r>
        <w:rPr>
          <w:rFonts w:ascii="Calibri" w:hAnsi="Calibri"/>
          <w:b/>
          <w:color w:val="2563EB"/>
          <w:sz w:val="26"/>
        </w:rPr>
        <w:t>3.2 Multi-Channel SMS &amp; Institutional Email Notification Gateways</w:t>
      </w:r>
    </w:p>
    <w:p>
      <w:pPr>
        <w:spacing w:before="0" w:after="120" w:line="276" w:lineRule="auto"/>
      </w:pPr>
      <w:r>
        <w:rPr>
          <w:rFonts w:ascii="Calibri" w:hAnsi="Calibri"/>
          <w:b/>
          <w:color w:val="1E3A8A"/>
          <w:sz w:val="21"/>
        </w:rPr>
        <w:t xml:space="preserve">Context &amp; Backlog Basis: </w:t>
      </w:r>
      <w:r>
        <w:rPr>
          <w:rFonts w:ascii="Calibri" w:hAnsi="Calibri"/>
          <w:color w:val="1E293B"/>
          <w:sz w:val="21"/>
        </w:rPr>
        <w:t>In Epic `SCRUM02-F003-BE-001`, the backlog documents: 'Assumptions: Assumption: notification channel is in-app/push; source document does not specify SMS/email... Technical Notes: TBD — requires technical confirmation of notification channel/provider.' Currently, real-time alerts are delivered in-app via Socket.io WebSockets while the student is active on the portal.</w:t>
      </w:r>
    </w:p>
    <w:p>
      <w:pPr>
        <w:spacing w:before="0" w:after="120" w:line="276" w:lineRule="auto"/>
      </w:pPr>
      <w:r>
        <w:rPr>
          <w:rFonts w:ascii="Calibri" w:hAnsi="Calibri"/>
          <w:b/>
          <w:color w:val="1E3A8A"/>
          <w:sz w:val="21"/>
        </w:rPr>
        <w:t xml:space="preserve">Intended Functionality: </w:t>
      </w:r>
      <w:r>
        <w:rPr>
          <w:rFonts w:ascii="Calibri" w:hAnsi="Calibri"/>
          <w:color w:val="1E293B"/>
          <w:sz w:val="21"/>
        </w:rPr>
        <w:t>While in-app WebSocket notifications provide sub-second delivery for active sessions, students and faculty are frequently away from their laptops when maintenance events occur. The multi-channel notification engine will dispatch SMS text messages and formatted transactional emails whenever a ticket is assigned, delayed, or resolved, ensuring critical campus safety notices reach recipients instantly.</w:t>
      </w:r>
    </w:p>
    <w:p>
      <w:pPr>
        <w:spacing w:before="0" w:after="120" w:line="276" w:lineRule="auto"/>
      </w:pPr>
      <w:r>
        <w:rPr>
          <w:rFonts w:ascii="Calibri" w:hAnsi="Calibri"/>
          <w:b/>
          <w:color w:val="1E3A8A"/>
          <w:sz w:val="21"/>
        </w:rPr>
        <w:t xml:space="preserve">Planned Architectural Approach: </w:t>
      </w:r>
      <w:r>
        <w:rPr>
          <w:rFonts w:ascii="Calibri" w:hAnsi="Calibri"/>
          <w:color w:val="1E293B"/>
          <w:sz w:val="21"/>
        </w:rPr>
        <w:t>An asynchronous notification worker powered by BullMQ and Redis will be introduced. The worker will consume events from the `statusController` and route them through configurable adapters: Twilio / AWS SNS for SMS text dispatch and SendGrid / AWS SES for branded HTML email updates. A user preference matrix will allow students to configure their preferred notification channels.</w:t>
      </w:r>
    </w:p>
    <w:p>
      <w:pPr>
        <w:pStyle w:val="Heading2"/>
        <w:keepNext/>
        <w:spacing w:before="240" w:after="80"/>
      </w:pPr>
      <w:r>
        <w:rPr>
          <w:rFonts w:ascii="Calibri" w:hAnsi="Calibri"/>
          <w:b/>
          <w:color w:val="2563EB"/>
          <w:sz w:val="26"/>
        </w:rPr>
        <w:t>3.3 Automated SLA Escalation Engine &amp; Priority Reassignment</w:t>
      </w:r>
    </w:p>
    <w:p>
      <w:pPr>
        <w:spacing w:before="0" w:after="120" w:line="276" w:lineRule="auto"/>
      </w:pPr>
      <w:r>
        <w:rPr>
          <w:rFonts w:ascii="Calibri" w:hAnsi="Calibri"/>
          <w:b/>
          <w:color w:val="1E3A8A"/>
          <w:sz w:val="21"/>
        </w:rPr>
        <w:t xml:space="preserve">Context &amp; Backlog Basis: </w:t>
      </w:r>
      <w:r>
        <w:rPr>
          <w:rFonts w:ascii="Calibri" w:hAnsi="Calibri"/>
          <w:color w:val="1E293B"/>
          <w:sz w:val="21"/>
        </w:rPr>
        <w:t>In Epic `SCRUM02-F002` (Complaint Assignment &amp; Routing), the backlog notes: 'Open Question: can a complaint be reassigned after initial assignment? Not specified.' The current implementation supports manual administrator reassignment, but does not enforce automated time-based escalation thresholds.</w:t>
      </w:r>
    </w:p>
    <w:p>
      <w:pPr>
        <w:spacing w:before="0" w:after="120" w:line="276" w:lineRule="auto"/>
      </w:pPr>
      <w:r>
        <w:rPr>
          <w:rFonts w:ascii="Calibri" w:hAnsi="Calibri"/>
          <w:b/>
          <w:color w:val="1E3A8A"/>
          <w:sz w:val="21"/>
        </w:rPr>
        <w:t xml:space="preserve">Intended Functionality: </w:t>
      </w:r>
      <w:r>
        <w:rPr>
          <w:rFonts w:ascii="Calibri" w:hAnsi="Calibri"/>
          <w:color w:val="1E293B"/>
          <w:sz w:val="21"/>
        </w:rPr>
        <w:t>Campus facilities agreements typically define Service Level Agreements (SLAs) based on issue severity: for example, emergency electrical hazards must be acknowledged within 2 hours, plumbing leaks within 4 hours, and general carpentry within 24 hours. The SLA Escalation Engine will track the duration tickets spend in `Assigned` or `In Progress` states. If a ticket breaches the permitted resolution window without technician progress notes, the system will automatically elevate its priority and trigger alert notifications to the Chief Facilities Engineer.</w:t>
      </w:r>
    </w:p>
    <w:p>
      <w:pPr>
        <w:spacing w:before="0" w:after="120" w:line="276" w:lineRule="auto"/>
      </w:pPr>
      <w:r>
        <w:rPr>
          <w:rFonts w:ascii="Calibri" w:hAnsi="Calibri"/>
          <w:b/>
          <w:color w:val="1E3A8A"/>
          <w:sz w:val="21"/>
        </w:rPr>
        <w:t xml:space="preserve">Planned Architectural Approach: </w:t>
      </w:r>
      <w:r>
        <w:rPr>
          <w:rFonts w:ascii="Calibri" w:hAnsi="Calibri"/>
          <w:color w:val="1E293B"/>
          <w:sz w:val="21"/>
        </w:rPr>
        <w:t>A background Node.js cron scheduler (Agenda or node-cron) will execute hourly SLA compliance sweeps across open complaints. The job will calculate elapsed time against category-specific SLA thresholds, mark breaching tickets with an `isEscalated: true` flag, and dispatch escalation notices to administrative supervisors.</w:t>
      </w:r>
    </w:p>
    <w:p>
      <w:pPr>
        <w:pStyle w:val="Heading2"/>
        <w:keepNext/>
        <w:spacing w:before="240" w:after="80"/>
      </w:pPr>
      <w:r>
        <w:rPr>
          <w:rFonts w:ascii="Calibri" w:hAnsi="Calibri"/>
          <w:b/>
          <w:color w:val="2563EB"/>
          <w:sz w:val="26"/>
        </w:rPr>
        <w:t>3.4 Native Mobile Application &amp; Offline Progressive Web App (PWA)</w:t>
      </w:r>
    </w:p>
    <w:p>
      <w:pPr>
        <w:spacing w:before="0" w:after="120" w:line="276" w:lineRule="auto"/>
      </w:pPr>
      <w:r>
        <w:rPr>
          <w:rFonts w:ascii="Calibri" w:hAnsi="Calibri"/>
          <w:b/>
          <w:color w:val="1E3A8A"/>
          <w:sz w:val="21"/>
        </w:rPr>
        <w:t xml:space="preserve">Context &amp; Backlog Basis: </w:t>
      </w:r>
      <w:r>
        <w:rPr>
          <w:rFonts w:ascii="Calibri" w:hAnsi="Calibri"/>
          <w:color w:val="1E293B"/>
          <w:sz w:val="21"/>
        </w:rPr>
        <w:t>Maintenance personnel frequently perform work in campus basements, utility tunnels, and concrete stairwells where Wi-Fi and cellular reception are unavailable or intermittent. Currently, technicians must record status updates via desktop or browser while connected.</w:t>
      </w:r>
    </w:p>
    <w:p>
      <w:pPr>
        <w:spacing w:before="0" w:after="120" w:line="276" w:lineRule="auto"/>
      </w:pPr>
      <w:r>
        <w:rPr>
          <w:rFonts w:ascii="Calibri" w:hAnsi="Calibri"/>
          <w:b/>
          <w:color w:val="1E3A8A"/>
          <w:sz w:val="21"/>
        </w:rPr>
        <w:t xml:space="preserve">Intended Functionality: </w:t>
      </w:r>
      <w:r>
        <w:rPr>
          <w:rFonts w:ascii="Calibri" w:hAnsi="Calibri"/>
          <w:color w:val="1E293B"/>
          <w:sz w:val="21"/>
        </w:rPr>
        <w:t>To empower field technicians and enable convenient student reporting from mobile devices, a Progressive Web App (PWA) with full offline caching will be delivered. Technicians will be able to view their assigned work order queue, review defect photos, and enter completion notes while completely offline. Once network connectivity is restored, the local IndexedDB state will automatically synchronize with the central API server.</w:t>
      </w:r>
    </w:p>
    <w:p>
      <w:pPr>
        <w:spacing w:before="0" w:after="120" w:line="276" w:lineRule="auto"/>
      </w:pPr>
      <w:r>
        <w:rPr>
          <w:rFonts w:ascii="Calibri" w:hAnsi="Calibri"/>
          <w:b/>
          <w:color w:val="1E3A8A"/>
          <w:sz w:val="21"/>
        </w:rPr>
        <w:t xml:space="preserve">Planned Architectural Approach: </w:t>
      </w:r>
      <w:r>
        <w:rPr>
          <w:rFonts w:ascii="Calibri" w:hAnsi="Calibri"/>
          <w:color w:val="1E293B"/>
          <w:sz w:val="21"/>
        </w:rPr>
        <w:t>Workbox service worker integration with a Background Sync API and client-side IndexedDB persistence layer (via Dexie.js) will be added to the Vite build configuration, providing offline caching and background synchronization.</w:t>
      </w:r>
    </w:p>
    <w:p>
      <w:pPr>
        <w:pStyle w:val="Heading2"/>
        <w:keepNext/>
        <w:spacing w:before="240" w:after="80"/>
      </w:pPr>
      <w:r>
        <w:rPr>
          <w:rFonts w:ascii="Calibri" w:hAnsi="Calibri"/>
          <w:b/>
          <w:color w:val="2563EB"/>
          <w:sz w:val="26"/>
        </w:rPr>
        <w:t>3.5 Automated Scheduled PDF/Excel Distribution &amp; Predictive AI Maintenance</w:t>
      </w:r>
    </w:p>
    <w:p>
      <w:pPr>
        <w:spacing w:before="0" w:after="120" w:line="276" w:lineRule="auto"/>
      </w:pPr>
      <w:r>
        <w:rPr>
          <w:rFonts w:ascii="Calibri" w:hAnsi="Calibri"/>
          <w:b/>
          <w:color w:val="1E3A8A"/>
          <w:sz w:val="21"/>
        </w:rPr>
        <w:t xml:space="preserve">Context &amp; Backlog Basis: </w:t>
      </w:r>
      <w:r>
        <w:rPr>
          <w:rFonts w:ascii="Calibri" w:hAnsi="Calibri"/>
          <w:color w:val="1E293B"/>
          <w:sz w:val="21"/>
        </w:rPr>
        <w:t>In Story `SCRUM02-F004-UI-002`, the backlog documents: 'Assumptions: Assumption: reports are viewed in-app; export formats (PDF/Excel) not specified. Technical Notes: TBD — requires technical confirmation of exact metrics.' In the current build, reports are viewed interactively in-app and can be exported as structured CSV files.</w:t>
      </w:r>
    </w:p>
    <w:p>
      <w:pPr>
        <w:spacing w:before="0" w:after="120" w:line="276" w:lineRule="auto"/>
      </w:pPr>
      <w:r>
        <w:rPr>
          <w:rFonts w:ascii="Calibri" w:hAnsi="Calibri"/>
          <w:b/>
          <w:color w:val="1E3A8A"/>
          <w:sz w:val="21"/>
        </w:rPr>
        <w:t xml:space="preserve">Intended Functionality: </w:t>
      </w:r>
      <w:r>
        <w:rPr>
          <w:rFonts w:ascii="Calibri" w:hAnsi="Calibri"/>
          <w:color w:val="1E293B"/>
          <w:sz w:val="21"/>
        </w:rPr>
        <w:t>To support campus executive meetings, facilities directors need automated weekly PDF and Excel briefing packets sent to their inbox every Monday morning. Furthermore, by analyzing multi-month complaint frequencies using machine learning, the system will forecast equipment failures before they cause campus disruptions (e.g. predicting HVAC compressor failures based on historical seasonal trends).</w:t>
      </w:r>
    </w:p>
    <w:p>
      <w:pPr>
        <w:spacing w:before="0" w:after="120" w:line="276" w:lineRule="auto"/>
      </w:pPr>
      <w:r>
        <w:rPr>
          <w:rFonts w:ascii="Calibri" w:hAnsi="Calibri"/>
          <w:b/>
          <w:color w:val="1E3A8A"/>
          <w:sz w:val="21"/>
        </w:rPr>
        <w:t xml:space="preserve">Planned Architectural Approach: </w:t>
      </w:r>
      <w:r>
        <w:rPr>
          <w:rFonts w:ascii="Calibri" w:hAnsi="Calibri"/>
          <w:color w:val="1E293B"/>
          <w:sz w:val="21"/>
        </w:rPr>
        <w:t>A serverless reporting microservice utilizing Puppeteer / ExcelJS will be scheduled to generate executive executive summaries with vector graphs. An anomaly detection algorithm (Isolation Forest or time-series ARIMA) will analyze recurring complaint timestamps and locations to identify equipment with abnormal failure frequencies.</w:t>
      </w:r>
    </w:p>
    <w:p>
      <w:r>
        <w:br w:type="page"/>
      </w:r>
    </w:p>
    <w:p>
      <w:pPr>
        <w:pStyle w:val="Heading1"/>
        <w:keepNext/>
        <w:spacing w:before="320" w:after="120"/>
      </w:pPr>
      <w:r>
        <w:rPr>
          <w:rFonts w:ascii="Calibri" w:hAnsi="Calibri"/>
          <w:b/>
          <w:color w:val="1E3A8A"/>
          <w:sz w:val="32"/>
        </w:rPr>
        <w:t>4. Jira Backlog Traceability Matrix &amp; Test Verification</w:t>
      </w:r>
    </w:p>
    <w:p>
      <w:pPr>
        <w:pStyle w:val="Heading2"/>
        <w:keepNext/>
        <w:spacing w:before="240" w:after="80"/>
      </w:pPr>
      <w:r>
        <w:rPr>
          <w:rFonts w:ascii="Calibri" w:hAnsi="Calibri"/>
          <w:b/>
          <w:color w:val="2563EB"/>
          <w:sz w:val="26"/>
        </w:rPr>
        <w:t>4.1 Backlog Traceability Matrix</w:t>
      </w:r>
    </w:p>
    <w:p>
      <w:pPr>
        <w:spacing w:before="0" w:after="120" w:line="276" w:lineRule="auto"/>
      </w:pPr>
      <w:r>
        <w:rPr>
          <w:rFonts w:ascii="Calibri" w:hAnsi="Calibri"/>
          <w:color w:val="1E293B"/>
          <w:sz w:val="21"/>
        </w:rPr>
        <w:t>To establish end-to-end engineering rigor, every Jira Epic, Story, and Integration Journey from the Scrum-02 specification is mapped directly to its implementing feature branch, codebase components, REST endpoints, and automated verification test suites.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3A8A"/>
            <w:tcMar>
              <w:top w:w="100" w:type="dxa"/>
              <w:bottom w:w="100" w:type="dxa"/>
              <w:left w:w="100" w:type="dxa"/>
              <w:right w:w="100" w:type="dxa"/>
            </w:tcMar>
          </w:tcPr>
          <w:p>
            <w:pPr>
              <w:spacing w:after="0"/>
            </w:pPr>
            <w:r>
              <w:rPr>
                <w:rFonts w:ascii="Calibri" w:hAnsi="Calibri"/>
                <w:b/>
                <w:color w:val="FFFFFF"/>
                <w:sz w:val="17"/>
              </w:rPr>
              <w:t>Jira ID</w:t>
            </w:r>
          </w:p>
        </w:tc>
        <w:tc>
          <w:tcPr>
            <w:tcW w:type="dxa" w:w="1872"/>
            <w:shd w:fill="1E3A8A"/>
            <w:tcMar>
              <w:top w:w="100" w:type="dxa"/>
              <w:bottom w:w="100" w:type="dxa"/>
              <w:left w:w="100" w:type="dxa"/>
              <w:right w:w="100" w:type="dxa"/>
            </w:tcMar>
          </w:tcPr>
          <w:p>
            <w:pPr>
              <w:spacing w:after="0"/>
            </w:pPr>
            <w:r>
              <w:rPr>
                <w:rFonts w:ascii="Calibri" w:hAnsi="Calibri"/>
                <w:b/>
                <w:color w:val="FFFFFF"/>
                <w:sz w:val="17"/>
              </w:rPr>
              <w:t>Summary / Feature Name</w:t>
            </w:r>
          </w:p>
        </w:tc>
        <w:tc>
          <w:tcPr>
            <w:tcW w:type="dxa" w:w="1872"/>
            <w:shd w:fill="1E3A8A"/>
            <w:tcMar>
              <w:top w:w="100" w:type="dxa"/>
              <w:bottom w:w="100" w:type="dxa"/>
              <w:left w:w="100" w:type="dxa"/>
              <w:right w:w="100" w:type="dxa"/>
            </w:tcMar>
          </w:tcPr>
          <w:p>
            <w:pPr>
              <w:spacing w:after="0"/>
            </w:pPr>
            <w:r>
              <w:rPr>
                <w:rFonts w:ascii="Calibri" w:hAnsi="Calibri"/>
                <w:b/>
                <w:color w:val="FFFFFF"/>
                <w:sz w:val="17"/>
              </w:rPr>
              <w:t>Classification</w:t>
            </w:r>
          </w:p>
        </w:tc>
        <w:tc>
          <w:tcPr>
            <w:tcW w:type="dxa" w:w="1872"/>
            <w:shd w:fill="1E3A8A"/>
            <w:tcMar>
              <w:top w:w="100" w:type="dxa"/>
              <w:bottom w:w="100" w:type="dxa"/>
              <w:left w:w="100" w:type="dxa"/>
              <w:right w:w="100" w:type="dxa"/>
            </w:tcMar>
          </w:tcPr>
          <w:p>
            <w:pPr>
              <w:spacing w:after="0"/>
            </w:pPr>
            <w:r>
              <w:rPr>
                <w:rFonts w:ascii="Calibri" w:hAnsi="Calibri"/>
                <w:b/>
                <w:color w:val="FFFFFF"/>
                <w:sz w:val="17"/>
              </w:rPr>
              <w:t>Implementing Artifacts</w:t>
            </w:r>
          </w:p>
        </w:tc>
        <w:tc>
          <w:tcPr>
            <w:tcW w:type="dxa" w:w="1872"/>
            <w:shd w:fill="1E3A8A"/>
            <w:tcMar>
              <w:top w:w="100" w:type="dxa"/>
              <w:bottom w:w="100" w:type="dxa"/>
              <w:left w:w="100" w:type="dxa"/>
              <w:right w:w="100" w:type="dxa"/>
            </w:tcMar>
          </w:tcPr>
          <w:p>
            <w:pPr>
              <w:spacing w:after="0"/>
            </w:pPr>
            <w:r>
              <w:rPr>
                <w:rFonts w:ascii="Calibri" w:hAnsi="Calibri"/>
                <w:b/>
                <w:color w:val="FFFFFF"/>
                <w:sz w:val="17"/>
              </w:rPr>
              <w:t>Automated Test Suite</w:t>
            </w:r>
          </w:p>
        </w:tc>
      </w:tr>
      <w:tr>
        <w:tc>
          <w:tcPr>
            <w:tcW w:type="dxa" w:w="1872"/>
            <w:shd w:fill="F8FAFC"/>
            <w:tcMar>
              <w:top w:w="60" w:type="dxa"/>
              <w:bottom w:w="60" w:type="dxa"/>
              <w:left w:w="80" w:type="dxa"/>
              <w:right w:w="80" w:type="dxa"/>
            </w:tcMar>
          </w:tcPr>
          <w:p>
            <w:pPr>
              <w:spacing w:after="0"/>
            </w:pPr>
            <w:r>
              <w:rPr>
                <w:rFonts w:ascii="Calibri" w:hAnsi="Calibri"/>
                <w:b/>
                <w:color w:val="1E3A8A"/>
                <w:sz w:val="16"/>
              </w:rPr>
              <w:t>SCRUM02-F001</w:t>
            </w:r>
          </w:p>
        </w:tc>
        <w:tc>
          <w:tcPr>
            <w:tcW w:type="dxa" w:w="1872"/>
            <w:shd w:fill="F8FAFC"/>
            <w:tcMar>
              <w:top w:w="60" w:type="dxa"/>
              <w:bottom w:w="60" w:type="dxa"/>
              <w:left w:w="80" w:type="dxa"/>
              <w:right w:w="80" w:type="dxa"/>
            </w:tcMar>
          </w:tcPr>
          <w:p>
            <w:pPr>
              <w:spacing w:after="0"/>
            </w:pPr>
            <w:r>
              <w:rPr>
                <w:rFonts w:ascii="Calibri" w:hAnsi="Calibri"/>
                <w:color w:val="1E293B"/>
                <w:sz w:val="16"/>
              </w:rPr>
              <w:t>Digital Complaint Submission</w:t>
            </w:r>
          </w:p>
        </w:tc>
        <w:tc>
          <w:tcPr>
            <w:tcW w:type="dxa" w:w="1872"/>
            <w:shd w:fill="F8FAFC"/>
            <w:tcMar>
              <w:top w:w="60" w:type="dxa"/>
              <w:bottom w:w="60" w:type="dxa"/>
              <w:left w:w="80" w:type="dxa"/>
              <w:right w:w="80" w:type="dxa"/>
            </w:tcMar>
          </w:tcPr>
          <w:p>
            <w:pPr>
              <w:spacing w:after="0"/>
            </w:pPr>
            <w:r>
              <w:rPr>
                <w:rFonts w:ascii="Calibri" w:hAnsi="Calibri"/>
                <w:color w:val="1E293B"/>
                <w:sz w:val="16"/>
              </w:rPr>
              <w:t>Epic</w:t>
            </w:r>
          </w:p>
        </w:tc>
        <w:tc>
          <w:tcPr>
            <w:tcW w:type="dxa" w:w="1872"/>
            <w:shd w:fill="F8FAFC"/>
            <w:tcMar>
              <w:top w:w="60" w:type="dxa"/>
              <w:bottom w:w="60" w:type="dxa"/>
              <w:left w:w="80" w:type="dxa"/>
              <w:right w:w="80" w:type="dxa"/>
            </w:tcMar>
          </w:tcPr>
          <w:p>
            <w:pPr>
              <w:spacing w:after="0"/>
            </w:pPr>
            <w:r>
              <w:rPr>
                <w:rFonts w:ascii="Calibri" w:hAnsi="Calibri"/>
                <w:color w:val="1E293B"/>
                <w:sz w:val="16"/>
              </w:rPr>
              <w:t>Full Intake Subsystem</w:t>
            </w:r>
          </w:p>
        </w:tc>
        <w:tc>
          <w:tcPr>
            <w:tcW w:type="dxa" w:w="1872"/>
            <w:shd w:fill="F8FAFC"/>
            <w:tcMar>
              <w:top w:w="60" w:type="dxa"/>
              <w:bottom w:w="60" w:type="dxa"/>
              <w:left w:w="80" w:type="dxa"/>
              <w:right w:w="80" w:type="dxa"/>
            </w:tcMar>
          </w:tcPr>
          <w:p>
            <w:pPr>
              <w:spacing w:after="0"/>
            </w:pPr>
            <w:r>
              <w:rPr>
                <w:rFonts w:ascii="Calibri" w:hAnsi="Calibri"/>
                <w:color w:val="1E293B"/>
                <w:sz w:val="16"/>
              </w:rPr>
              <w:t>Full F001 Test Suite</w:t>
            </w:r>
          </w:p>
        </w:tc>
      </w:tr>
      <w:tr>
        <w:tc>
          <w:tcPr>
            <w:tcW w:type="dxa" w:w="1872"/>
            <w:shd w:fill="FFFFFF"/>
            <w:tcMar>
              <w:top w:w="60" w:type="dxa"/>
              <w:bottom w:w="60" w:type="dxa"/>
              <w:left w:w="80" w:type="dxa"/>
              <w:right w:w="80" w:type="dxa"/>
            </w:tcMar>
          </w:tcPr>
          <w:p>
            <w:pPr>
              <w:spacing w:after="0"/>
            </w:pPr>
            <w:r>
              <w:rPr>
                <w:rFonts w:ascii="Calibri" w:hAnsi="Calibri"/>
                <w:b/>
                <w:color w:val="1E3A8A"/>
                <w:sz w:val="16"/>
              </w:rPr>
              <w:t>SCRUM02-F001-UI-001</w:t>
            </w:r>
          </w:p>
        </w:tc>
        <w:tc>
          <w:tcPr>
            <w:tcW w:type="dxa" w:w="1872"/>
            <w:shd w:fill="FFFFFF"/>
            <w:tcMar>
              <w:top w:w="60" w:type="dxa"/>
              <w:bottom w:w="60" w:type="dxa"/>
              <w:left w:w="80" w:type="dxa"/>
              <w:right w:w="80" w:type="dxa"/>
            </w:tcMar>
          </w:tcPr>
          <w:p>
            <w:pPr>
              <w:spacing w:after="0"/>
            </w:pPr>
            <w:r>
              <w:rPr>
                <w:rFonts w:ascii="Calibri" w:hAnsi="Calibri"/>
                <w:color w:val="1E293B"/>
                <w:sz w:val="16"/>
              </w:rPr>
              <w:t>Complaint submission form</w:t>
            </w:r>
          </w:p>
        </w:tc>
        <w:tc>
          <w:tcPr>
            <w:tcW w:type="dxa" w:w="1872"/>
            <w:shd w:fill="FFFFFF"/>
            <w:tcMar>
              <w:top w:w="60" w:type="dxa"/>
              <w:bottom w:w="60" w:type="dxa"/>
              <w:left w:w="80" w:type="dxa"/>
              <w:right w:w="80" w:type="dxa"/>
            </w:tcMar>
          </w:tcPr>
          <w:p>
            <w:pPr>
              <w:spacing w:after="0"/>
            </w:pPr>
            <w:r>
              <w:rPr>
                <w:rFonts w:ascii="Calibri" w:hAnsi="Calibri"/>
                <w:color w:val="1E293B"/>
                <w:sz w:val="16"/>
              </w:rPr>
              <w:t>Story (UI)</w:t>
            </w:r>
          </w:p>
        </w:tc>
        <w:tc>
          <w:tcPr>
            <w:tcW w:type="dxa" w:w="1872"/>
            <w:shd w:fill="FFFFFF"/>
            <w:tcMar>
              <w:top w:w="60" w:type="dxa"/>
              <w:bottom w:w="60" w:type="dxa"/>
              <w:left w:w="80" w:type="dxa"/>
              <w:right w:w="80" w:type="dxa"/>
            </w:tcMar>
          </w:tcPr>
          <w:p>
            <w:pPr>
              <w:spacing w:after="0"/>
            </w:pPr>
            <w:r>
              <w:rPr>
                <w:rFonts w:ascii="Calibri" w:hAnsi="Calibri"/>
                <w:color w:val="1E293B"/>
                <w:sz w:val="16"/>
              </w:rPr>
              <w:t>StudentDashboard.tsx</w:t>
            </w:r>
          </w:p>
        </w:tc>
        <w:tc>
          <w:tcPr>
            <w:tcW w:type="dxa" w:w="1872"/>
            <w:shd w:fill="FFFFFF"/>
            <w:tcMar>
              <w:top w:w="60" w:type="dxa"/>
              <w:bottom w:w="60" w:type="dxa"/>
              <w:left w:w="80" w:type="dxa"/>
              <w:right w:w="80" w:type="dxa"/>
            </w:tcMar>
          </w:tcPr>
          <w:p>
            <w:pPr>
              <w:spacing w:after="0"/>
            </w:pPr>
            <w:r>
              <w:rPr>
                <w:rFonts w:ascii="Calibri" w:hAnsi="Calibri"/>
                <w:color w:val="1E293B"/>
                <w:sz w:val="16"/>
              </w:rPr>
              <w:t>ComplaintForm.test.tsx</w:t>
            </w:r>
          </w:p>
        </w:tc>
      </w:tr>
      <w:tr>
        <w:tc>
          <w:tcPr>
            <w:tcW w:type="dxa" w:w="1872"/>
            <w:shd w:fill="F8FAFC"/>
            <w:tcMar>
              <w:top w:w="60" w:type="dxa"/>
              <w:bottom w:w="60" w:type="dxa"/>
              <w:left w:w="80" w:type="dxa"/>
              <w:right w:w="80" w:type="dxa"/>
            </w:tcMar>
          </w:tcPr>
          <w:p>
            <w:pPr>
              <w:spacing w:after="0"/>
            </w:pPr>
            <w:r>
              <w:rPr>
                <w:rFonts w:ascii="Calibri" w:hAnsi="Calibri"/>
                <w:b/>
                <w:color w:val="1E3A8A"/>
                <w:sz w:val="16"/>
              </w:rPr>
              <w:t>SCRUM02-F001-UI-002</w:t>
            </w:r>
          </w:p>
        </w:tc>
        <w:tc>
          <w:tcPr>
            <w:tcW w:type="dxa" w:w="1872"/>
            <w:shd w:fill="F8FAFC"/>
            <w:tcMar>
              <w:top w:w="60" w:type="dxa"/>
              <w:bottom w:w="60" w:type="dxa"/>
              <w:left w:w="80" w:type="dxa"/>
              <w:right w:w="80" w:type="dxa"/>
            </w:tcMar>
          </w:tcPr>
          <w:p>
            <w:pPr>
              <w:spacing w:after="0"/>
            </w:pPr>
            <w:r>
              <w:rPr>
                <w:rFonts w:ascii="Calibri" w:hAnsi="Calibri"/>
                <w:color w:val="1E293B"/>
                <w:sz w:val="16"/>
              </w:rPr>
              <w:t>Login using college credentials</w:t>
            </w:r>
          </w:p>
        </w:tc>
        <w:tc>
          <w:tcPr>
            <w:tcW w:type="dxa" w:w="1872"/>
            <w:shd w:fill="F8FAFC"/>
            <w:tcMar>
              <w:top w:w="60" w:type="dxa"/>
              <w:bottom w:w="60" w:type="dxa"/>
              <w:left w:w="80" w:type="dxa"/>
              <w:right w:w="80" w:type="dxa"/>
            </w:tcMar>
          </w:tcPr>
          <w:p>
            <w:pPr>
              <w:spacing w:after="0"/>
            </w:pPr>
            <w:r>
              <w:rPr>
                <w:rFonts w:ascii="Calibri" w:hAnsi="Calibri"/>
                <w:color w:val="1E293B"/>
                <w:sz w:val="16"/>
              </w:rPr>
              <w:t>Story (UI)</w:t>
            </w:r>
          </w:p>
        </w:tc>
        <w:tc>
          <w:tcPr>
            <w:tcW w:type="dxa" w:w="1872"/>
            <w:shd w:fill="F8FAFC"/>
            <w:tcMar>
              <w:top w:w="60" w:type="dxa"/>
              <w:bottom w:w="60" w:type="dxa"/>
              <w:left w:w="80" w:type="dxa"/>
              <w:right w:w="80" w:type="dxa"/>
            </w:tcMar>
          </w:tcPr>
          <w:p>
            <w:pPr>
              <w:spacing w:after="0"/>
            </w:pPr>
            <w:r>
              <w:rPr>
                <w:rFonts w:ascii="Calibri" w:hAnsi="Calibri"/>
                <w:color w:val="1E293B"/>
                <w:sz w:val="16"/>
              </w:rPr>
              <w:t>LoginPage.tsx</w:t>
            </w:r>
          </w:p>
        </w:tc>
        <w:tc>
          <w:tcPr>
            <w:tcW w:type="dxa" w:w="1872"/>
            <w:shd w:fill="F8FAFC"/>
            <w:tcMar>
              <w:top w:w="60" w:type="dxa"/>
              <w:bottom w:w="60" w:type="dxa"/>
              <w:left w:w="80" w:type="dxa"/>
              <w:right w:w="80" w:type="dxa"/>
            </w:tcMar>
          </w:tcPr>
          <w:p>
            <w:pPr>
              <w:spacing w:after="0"/>
            </w:pPr>
            <w:r>
              <w:rPr>
                <w:rFonts w:ascii="Calibri" w:hAnsi="Calibri"/>
                <w:color w:val="1E293B"/>
                <w:sz w:val="16"/>
              </w:rPr>
              <w:t>LoginForm.test.tsx</w:t>
            </w:r>
          </w:p>
        </w:tc>
      </w:tr>
      <w:tr>
        <w:tc>
          <w:tcPr>
            <w:tcW w:type="dxa" w:w="1872"/>
            <w:shd w:fill="FFFFFF"/>
            <w:tcMar>
              <w:top w:w="60" w:type="dxa"/>
              <w:bottom w:w="60" w:type="dxa"/>
              <w:left w:w="80" w:type="dxa"/>
              <w:right w:w="80" w:type="dxa"/>
            </w:tcMar>
          </w:tcPr>
          <w:p>
            <w:pPr>
              <w:spacing w:after="0"/>
            </w:pPr>
            <w:r>
              <w:rPr>
                <w:rFonts w:ascii="Calibri" w:hAnsi="Calibri"/>
                <w:b/>
                <w:color w:val="1E3A8A"/>
                <w:sz w:val="16"/>
              </w:rPr>
              <w:t>SCRUM02-F001-BE-001</w:t>
            </w:r>
          </w:p>
        </w:tc>
        <w:tc>
          <w:tcPr>
            <w:tcW w:type="dxa" w:w="1872"/>
            <w:shd w:fill="FFFFFF"/>
            <w:tcMar>
              <w:top w:w="60" w:type="dxa"/>
              <w:bottom w:w="60" w:type="dxa"/>
              <w:left w:w="80" w:type="dxa"/>
              <w:right w:w="80" w:type="dxa"/>
            </w:tcMar>
          </w:tcPr>
          <w:p>
            <w:pPr>
              <w:spacing w:after="0"/>
            </w:pPr>
            <w:r>
              <w:rPr>
                <w:rFonts w:ascii="Calibri" w:hAnsi="Calibri"/>
                <w:color w:val="1E293B"/>
                <w:sz w:val="16"/>
              </w:rPr>
              <w:t>Complaint creation API</w:t>
            </w:r>
          </w:p>
        </w:tc>
        <w:tc>
          <w:tcPr>
            <w:tcW w:type="dxa" w:w="1872"/>
            <w:shd w:fill="FFFFFF"/>
            <w:tcMar>
              <w:top w:w="60" w:type="dxa"/>
              <w:bottom w:w="60" w:type="dxa"/>
              <w:left w:w="80" w:type="dxa"/>
              <w:right w:w="80" w:type="dxa"/>
            </w:tcMar>
          </w:tcPr>
          <w:p>
            <w:pPr>
              <w:spacing w:after="0"/>
            </w:pPr>
            <w:r>
              <w:rPr>
                <w:rFonts w:ascii="Calibri" w:hAnsi="Calibri"/>
                <w:color w:val="1E293B"/>
                <w:sz w:val="16"/>
              </w:rPr>
              <w:t>Story (BE)</w:t>
            </w:r>
          </w:p>
        </w:tc>
        <w:tc>
          <w:tcPr>
            <w:tcW w:type="dxa" w:w="1872"/>
            <w:shd w:fill="FFFFFF"/>
            <w:tcMar>
              <w:top w:w="60" w:type="dxa"/>
              <w:bottom w:w="60" w:type="dxa"/>
              <w:left w:w="80" w:type="dxa"/>
              <w:right w:w="80" w:type="dxa"/>
            </w:tcMar>
          </w:tcPr>
          <w:p>
            <w:pPr>
              <w:spacing w:after="0"/>
            </w:pPr>
            <w:r>
              <w:rPr>
                <w:rFonts w:ascii="Calibri" w:hAnsi="Calibri"/>
                <w:color w:val="1E293B"/>
                <w:sz w:val="16"/>
              </w:rPr>
              <w:t>complaintController.js</w:t>
            </w:r>
          </w:p>
        </w:tc>
        <w:tc>
          <w:tcPr>
            <w:tcW w:type="dxa" w:w="1872"/>
            <w:shd w:fill="FFFFFF"/>
            <w:tcMar>
              <w:top w:w="60" w:type="dxa"/>
              <w:bottom w:w="60" w:type="dxa"/>
              <w:left w:w="80" w:type="dxa"/>
              <w:right w:w="80" w:type="dxa"/>
            </w:tcMar>
          </w:tcPr>
          <w:p>
            <w:pPr>
              <w:spacing w:after="0"/>
            </w:pPr>
            <w:r>
              <w:rPr>
                <w:rFonts w:ascii="Calibri" w:hAnsi="Calibri"/>
                <w:color w:val="1E293B"/>
                <w:sz w:val="16"/>
              </w:rPr>
              <w:t>complaintApi.test.js</w:t>
            </w:r>
          </w:p>
        </w:tc>
      </w:tr>
      <w:tr>
        <w:tc>
          <w:tcPr>
            <w:tcW w:type="dxa" w:w="1872"/>
            <w:shd w:fill="F8FAFC"/>
            <w:tcMar>
              <w:top w:w="60" w:type="dxa"/>
              <w:bottom w:w="60" w:type="dxa"/>
              <w:left w:w="80" w:type="dxa"/>
              <w:right w:w="80" w:type="dxa"/>
            </w:tcMar>
          </w:tcPr>
          <w:p>
            <w:pPr>
              <w:spacing w:after="0"/>
            </w:pPr>
            <w:r>
              <w:rPr>
                <w:rFonts w:ascii="Calibri" w:hAnsi="Calibri"/>
                <w:b/>
                <w:color w:val="1E3A8A"/>
                <w:sz w:val="16"/>
              </w:rPr>
              <w:t>SCRUM02-F001-BE-002</w:t>
            </w:r>
          </w:p>
        </w:tc>
        <w:tc>
          <w:tcPr>
            <w:tcW w:type="dxa" w:w="1872"/>
            <w:shd w:fill="F8FAFC"/>
            <w:tcMar>
              <w:top w:w="60" w:type="dxa"/>
              <w:bottom w:w="60" w:type="dxa"/>
              <w:left w:w="80" w:type="dxa"/>
              <w:right w:w="80" w:type="dxa"/>
            </w:tcMar>
          </w:tcPr>
          <w:p>
            <w:pPr>
              <w:spacing w:after="0"/>
            </w:pPr>
            <w:r>
              <w:rPr>
                <w:rFonts w:ascii="Calibri" w:hAnsi="Calibri"/>
                <w:color w:val="1E293B"/>
                <w:sz w:val="16"/>
              </w:rPr>
              <w:t>Authentication integration service</w:t>
            </w:r>
          </w:p>
        </w:tc>
        <w:tc>
          <w:tcPr>
            <w:tcW w:type="dxa" w:w="1872"/>
            <w:shd w:fill="F8FAFC"/>
            <w:tcMar>
              <w:top w:w="60" w:type="dxa"/>
              <w:bottom w:w="60" w:type="dxa"/>
              <w:left w:w="80" w:type="dxa"/>
              <w:right w:w="80" w:type="dxa"/>
            </w:tcMar>
          </w:tcPr>
          <w:p>
            <w:pPr>
              <w:spacing w:after="0"/>
            </w:pPr>
            <w:r>
              <w:rPr>
                <w:rFonts w:ascii="Calibri" w:hAnsi="Calibri"/>
                <w:color w:val="1E293B"/>
                <w:sz w:val="16"/>
              </w:rPr>
              <w:t>Story (BE)</w:t>
            </w:r>
          </w:p>
        </w:tc>
        <w:tc>
          <w:tcPr>
            <w:tcW w:type="dxa" w:w="1872"/>
            <w:shd w:fill="F8FAFC"/>
            <w:tcMar>
              <w:top w:w="60" w:type="dxa"/>
              <w:bottom w:w="60" w:type="dxa"/>
              <w:left w:w="80" w:type="dxa"/>
              <w:right w:w="80" w:type="dxa"/>
            </w:tcMar>
          </w:tcPr>
          <w:p>
            <w:pPr>
              <w:spacing w:after="0"/>
            </w:pPr>
            <w:r>
              <w:rPr>
                <w:rFonts w:ascii="Calibri" w:hAnsi="Calibri"/>
                <w:color w:val="1E293B"/>
                <w:sz w:val="16"/>
              </w:rPr>
              <w:t>idpService.js, authController.js</w:t>
            </w:r>
          </w:p>
        </w:tc>
        <w:tc>
          <w:tcPr>
            <w:tcW w:type="dxa" w:w="1872"/>
            <w:shd w:fill="F8FAFC"/>
            <w:tcMar>
              <w:top w:w="60" w:type="dxa"/>
              <w:bottom w:w="60" w:type="dxa"/>
              <w:left w:w="80" w:type="dxa"/>
              <w:right w:w="80" w:type="dxa"/>
            </w:tcMar>
          </w:tcPr>
          <w:p>
            <w:pPr>
              <w:spacing w:after="0"/>
            </w:pPr>
            <w:r>
              <w:rPr>
                <w:rFonts w:ascii="Calibri" w:hAnsi="Calibri"/>
                <w:color w:val="1E293B"/>
                <w:sz w:val="16"/>
              </w:rPr>
              <w:t>authService.test.js</w:t>
            </w:r>
          </w:p>
        </w:tc>
      </w:tr>
      <w:tr>
        <w:tc>
          <w:tcPr>
            <w:tcW w:type="dxa" w:w="1872"/>
            <w:shd w:fill="FFFFFF"/>
            <w:tcMar>
              <w:top w:w="60" w:type="dxa"/>
              <w:bottom w:w="60" w:type="dxa"/>
              <w:left w:w="80" w:type="dxa"/>
              <w:right w:w="80" w:type="dxa"/>
            </w:tcMar>
          </w:tcPr>
          <w:p>
            <w:pPr>
              <w:spacing w:after="0"/>
            </w:pPr>
            <w:r>
              <w:rPr>
                <w:rFonts w:ascii="Calibri" w:hAnsi="Calibri"/>
                <w:b/>
                <w:color w:val="1E3A8A"/>
                <w:sz w:val="16"/>
              </w:rPr>
              <w:t>SCRUM02-F001-DB-001</w:t>
            </w:r>
          </w:p>
        </w:tc>
        <w:tc>
          <w:tcPr>
            <w:tcW w:type="dxa" w:w="1872"/>
            <w:shd w:fill="FFFFFF"/>
            <w:tcMar>
              <w:top w:w="60" w:type="dxa"/>
              <w:bottom w:w="60" w:type="dxa"/>
              <w:left w:w="80" w:type="dxa"/>
              <w:right w:w="80" w:type="dxa"/>
            </w:tcMar>
          </w:tcPr>
          <w:p>
            <w:pPr>
              <w:spacing w:after="0"/>
            </w:pPr>
            <w:r>
              <w:rPr>
                <w:rFonts w:ascii="Calibri" w:hAnsi="Calibri"/>
                <w:color w:val="1E293B"/>
                <w:sz w:val="16"/>
              </w:rPr>
              <w:t>Complaint data store</w:t>
            </w:r>
          </w:p>
        </w:tc>
        <w:tc>
          <w:tcPr>
            <w:tcW w:type="dxa" w:w="1872"/>
            <w:shd w:fill="FFFFFF"/>
            <w:tcMar>
              <w:top w:w="60" w:type="dxa"/>
              <w:bottom w:w="60" w:type="dxa"/>
              <w:left w:w="80" w:type="dxa"/>
              <w:right w:w="80" w:type="dxa"/>
            </w:tcMar>
          </w:tcPr>
          <w:p>
            <w:pPr>
              <w:spacing w:after="0"/>
            </w:pPr>
            <w:r>
              <w:rPr>
                <w:rFonts w:ascii="Calibri" w:hAnsi="Calibri"/>
                <w:color w:val="1E293B"/>
                <w:sz w:val="16"/>
              </w:rPr>
              <w:t>Story (DB)</w:t>
            </w:r>
          </w:p>
        </w:tc>
        <w:tc>
          <w:tcPr>
            <w:tcW w:type="dxa" w:w="1872"/>
            <w:shd w:fill="FFFFFF"/>
            <w:tcMar>
              <w:top w:w="60" w:type="dxa"/>
              <w:bottom w:w="60" w:type="dxa"/>
              <w:left w:w="80" w:type="dxa"/>
              <w:right w:w="80" w:type="dxa"/>
            </w:tcMar>
          </w:tcPr>
          <w:p>
            <w:pPr>
              <w:spacing w:after="0"/>
            </w:pPr>
            <w:r>
              <w:rPr>
                <w:rFonts w:ascii="Calibri" w:hAnsi="Calibri"/>
                <w:color w:val="1E293B"/>
                <w:sz w:val="16"/>
              </w:rPr>
              <w:t>Complaint.js, store.js</w:t>
            </w:r>
          </w:p>
        </w:tc>
        <w:tc>
          <w:tcPr>
            <w:tcW w:type="dxa" w:w="1872"/>
            <w:shd w:fill="FFFFFF"/>
            <w:tcMar>
              <w:top w:w="60" w:type="dxa"/>
              <w:bottom w:w="60" w:type="dxa"/>
              <w:left w:w="80" w:type="dxa"/>
              <w:right w:w="80" w:type="dxa"/>
            </w:tcMar>
          </w:tcPr>
          <w:p>
            <w:pPr>
              <w:spacing w:after="0"/>
            </w:pPr>
            <w:r>
              <w:rPr>
                <w:rFonts w:ascii="Calibri" w:hAnsi="Calibri"/>
                <w:color w:val="1E293B"/>
                <w:sz w:val="16"/>
              </w:rPr>
              <w:t>complaintModel.test.js</w:t>
            </w:r>
          </w:p>
        </w:tc>
      </w:tr>
      <w:tr>
        <w:tc>
          <w:tcPr>
            <w:tcW w:type="dxa" w:w="1872"/>
            <w:shd w:fill="F8FAFC"/>
            <w:tcMar>
              <w:top w:w="60" w:type="dxa"/>
              <w:bottom w:w="60" w:type="dxa"/>
              <w:left w:w="80" w:type="dxa"/>
              <w:right w:w="80" w:type="dxa"/>
            </w:tcMar>
          </w:tcPr>
          <w:p>
            <w:pPr>
              <w:spacing w:after="0"/>
            </w:pPr>
            <w:r>
              <w:rPr>
                <w:rFonts w:ascii="Calibri" w:hAnsi="Calibri"/>
                <w:b/>
                <w:color w:val="1E3A8A"/>
                <w:sz w:val="16"/>
              </w:rPr>
              <w:t>SCRUM02-F002</w:t>
            </w:r>
          </w:p>
        </w:tc>
        <w:tc>
          <w:tcPr>
            <w:tcW w:type="dxa" w:w="1872"/>
            <w:shd w:fill="F8FAFC"/>
            <w:tcMar>
              <w:top w:w="60" w:type="dxa"/>
              <w:bottom w:w="60" w:type="dxa"/>
              <w:left w:w="80" w:type="dxa"/>
              <w:right w:w="80" w:type="dxa"/>
            </w:tcMar>
          </w:tcPr>
          <w:p>
            <w:pPr>
              <w:spacing w:after="0"/>
            </w:pPr>
            <w:r>
              <w:rPr>
                <w:rFonts w:ascii="Calibri" w:hAnsi="Calibri"/>
                <w:color w:val="1E293B"/>
                <w:sz w:val="16"/>
              </w:rPr>
              <w:t>Complaint Assignment &amp; Routing</w:t>
            </w:r>
          </w:p>
        </w:tc>
        <w:tc>
          <w:tcPr>
            <w:tcW w:type="dxa" w:w="1872"/>
            <w:shd w:fill="F8FAFC"/>
            <w:tcMar>
              <w:top w:w="60" w:type="dxa"/>
              <w:bottom w:w="60" w:type="dxa"/>
              <w:left w:w="80" w:type="dxa"/>
              <w:right w:w="80" w:type="dxa"/>
            </w:tcMar>
          </w:tcPr>
          <w:p>
            <w:pPr>
              <w:spacing w:after="0"/>
            </w:pPr>
            <w:r>
              <w:rPr>
                <w:rFonts w:ascii="Calibri" w:hAnsi="Calibri"/>
                <w:color w:val="1E293B"/>
                <w:sz w:val="16"/>
              </w:rPr>
              <w:t>Epic</w:t>
            </w:r>
          </w:p>
        </w:tc>
        <w:tc>
          <w:tcPr>
            <w:tcW w:type="dxa" w:w="1872"/>
            <w:shd w:fill="F8FAFC"/>
            <w:tcMar>
              <w:top w:w="60" w:type="dxa"/>
              <w:bottom w:w="60" w:type="dxa"/>
              <w:left w:w="80" w:type="dxa"/>
              <w:right w:w="80" w:type="dxa"/>
            </w:tcMar>
          </w:tcPr>
          <w:p>
            <w:pPr>
              <w:spacing w:after="0"/>
            </w:pPr>
            <w:r>
              <w:rPr>
                <w:rFonts w:ascii="Calibri" w:hAnsi="Calibri"/>
                <w:color w:val="1E293B"/>
                <w:sz w:val="16"/>
              </w:rPr>
              <w:t>Full Dispatch Subsystem</w:t>
            </w:r>
          </w:p>
        </w:tc>
        <w:tc>
          <w:tcPr>
            <w:tcW w:type="dxa" w:w="1872"/>
            <w:shd w:fill="F8FAFC"/>
            <w:tcMar>
              <w:top w:w="60" w:type="dxa"/>
              <w:bottom w:w="60" w:type="dxa"/>
              <w:left w:w="80" w:type="dxa"/>
              <w:right w:w="80" w:type="dxa"/>
            </w:tcMar>
          </w:tcPr>
          <w:p>
            <w:pPr>
              <w:spacing w:after="0"/>
            </w:pPr>
            <w:r>
              <w:rPr>
                <w:rFonts w:ascii="Calibri" w:hAnsi="Calibri"/>
                <w:color w:val="1E293B"/>
                <w:sz w:val="16"/>
              </w:rPr>
              <w:t>Full F002 Test Suite</w:t>
            </w:r>
          </w:p>
        </w:tc>
      </w:tr>
      <w:tr>
        <w:tc>
          <w:tcPr>
            <w:tcW w:type="dxa" w:w="1872"/>
            <w:shd w:fill="FFFFFF"/>
            <w:tcMar>
              <w:top w:w="60" w:type="dxa"/>
              <w:bottom w:w="60" w:type="dxa"/>
              <w:left w:w="80" w:type="dxa"/>
              <w:right w:w="80" w:type="dxa"/>
            </w:tcMar>
          </w:tcPr>
          <w:p>
            <w:pPr>
              <w:spacing w:after="0"/>
            </w:pPr>
            <w:r>
              <w:rPr>
                <w:rFonts w:ascii="Calibri" w:hAnsi="Calibri"/>
                <w:b/>
                <w:color w:val="1E3A8A"/>
                <w:sz w:val="16"/>
              </w:rPr>
              <w:t>SCRUM02-F002-UI-001</w:t>
            </w:r>
          </w:p>
        </w:tc>
        <w:tc>
          <w:tcPr>
            <w:tcW w:type="dxa" w:w="1872"/>
            <w:shd w:fill="FFFFFF"/>
            <w:tcMar>
              <w:top w:w="60" w:type="dxa"/>
              <w:bottom w:w="60" w:type="dxa"/>
              <w:left w:w="80" w:type="dxa"/>
              <w:right w:w="80" w:type="dxa"/>
            </w:tcMar>
          </w:tcPr>
          <w:p>
            <w:pPr>
              <w:spacing w:after="0"/>
            </w:pPr>
            <w:r>
              <w:rPr>
                <w:rFonts w:ascii="Calibri" w:hAnsi="Calibri"/>
                <w:color w:val="1E293B"/>
                <w:sz w:val="16"/>
              </w:rPr>
              <w:t>Admin complaint queue and assignment screen</w:t>
            </w:r>
          </w:p>
        </w:tc>
        <w:tc>
          <w:tcPr>
            <w:tcW w:type="dxa" w:w="1872"/>
            <w:shd w:fill="FFFFFF"/>
            <w:tcMar>
              <w:top w:w="60" w:type="dxa"/>
              <w:bottom w:w="60" w:type="dxa"/>
              <w:left w:w="80" w:type="dxa"/>
              <w:right w:w="80" w:type="dxa"/>
            </w:tcMar>
          </w:tcPr>
          <w:p>
            <w:pPr>
              <w:spacing w:after="0"/>
            </w:pPr>
            <w:r>
              <w:rPr>
                <w:rFonts w:ascii="Calibri" w:hAnsi="Calibri"/>
                <w:color w:val="1E293B"/>
                <w:sz w:val="16"/>
              </w:rPr>
              <w:t>Story (UI)</w:t>
            </w:r>
          </w:p>
        </w:tc>
        <w:tc>
          <w:tcPr>
            <w:tcW w:type="dxa" w:w="1872"/>
            <w:shd w:fill="FFFFFF"/>
            <w:tcMar>
              <w:top w:w="60" w:type="dxa"/>
              <w:bottom w:w="60" w:type="dxa"/>
              <w:left w:w="80" w:type="dxa"/>
              <w:right w:w="80" w:type="dxa"/>
            </w:tcMar>
          </w:tcPr>
          <w:p>
            <w:pPr>
              <w:spacing w:after="0"/>
            </w:pPr>
            <w:r>
              <w:rPr>
                <w:rFonts w:ascii="Calibri" w:hAnsi="Calibri"/>
                <w:color w:val="1E293B"/>
                <w:sz w:val="16"/>
              </w:rPr>
              <w:t>AdminDashboard.tsx</w:t>
            </w:r>
          </w:p>
        </w:tc>
        <w:tc>
          <w:tcPr>
            <w:tcW w:type="dxa" w:w="1872"/>
            <w:shd w:fill="FFFFFF"/>
            <w:tcMar>
              <w:top w:w="60" w:type="dxa"/>
              <w:bottom w:w="60" w:type="dxa"/>
              <w:left w:w="80" w:type="dxa"/>
              <w:right w:w="80" w:type="dxa"/>
            </w:tcMar>
          </w:tcPr>
          <w:p>
            <w:pPr>
              <w:spacing w:after="0"/>
            </w:pPr>
            <w:r>
              <w:rPr>
                <w:rFonts w:ascii="Calibri" w:hAnsi="Calibri"/>
                <w:color w:val="1E293B"/>
                <w:sz w:val="16"/>
              </w:rPr>
              <w:t>AdminQueue.test.tsx</w:t>
            </w:r>
          </w:p>
        </w:tc>
      </w:tr>
      <w:tr>
        <w:tc>
          <w:tcPr>
            <w:tcW w:type="dxa" w:w="1872"/>
            <w:shd w:fill="F8FAFC"/>
            <w:tcMar>
              <w:top w:w="60" w:type="dxa"/>
              <w:bottom w:w="60" w:type="dxa"/>
              <w:left w:w="80" w:type="dxa"/>
              <w:right w:w="80" w:type="dxa"/>
            </w:tcMar>
          </w:tcPr>
          <w:p>
            <w:pPr>
              <w:spacing w:after="0"/>
            </w:pPr>
            <w:r>
              <w:rPr>
                <w:rFonts w:ascii="Calibri" w:hAnsi="Calibri"/>
                <w:b/>
                <w:color w:val="1E3A8A"/>
                <w:sz w:val="16"/>
              </w:rPr>
              <w:t>SCRUM02-F002-UI-002</w:t>
            </w:r>
          </w:p>
        </w:tc>
        <w:tc>
          <w:tcPr>
            <w:tcW w:type="dxa" w:w="1872"/>
            <w:shd w:fill="F8FAFC"/>
            <w:tcMar>
              <w:top w:w="60" w:type="dxa"/>
              <w:bottom w:w="60" w:type="dxa"/>
              <w:left w:w="80" w:type="dxa"/>
              <w:right w:w="80" w:type="dxa"/>
            </w:tcMar>
          </w:tcPr>
          <w:p>
            <w:pPr>
              <w:spacing w:after="0"/>
            </w:pPr>
            <w:r>
              <w:rPr>
                <w:rFonts w:ascii="Calibri" w:hAnsi="Calibri"/>
                <w:color w:val="1E293B"/>
                <w:sz w:val="16"/>
              </w:rPr>
              <w:t>Maintenance staff assigned-complaints view</w:t>
            </w:r>
          </w:p>
        </w:tc>
        <w:tc>
          <w:tcPr>
            <w:tcW w:type="dxa" w:w="1872"/>
            <w:shd w:fill="F8FAFC"/>
            <w:tcMar>
              <w:top w:w="60" w:type="dxa"/>
              <w:bottom w:w="60" w:type="dxa"/>
              <w:left w:w="80" w:type="dxa"/>
              <w:right w:w="80" w:type="dxa"/>
            </w:tcMar>
          </w:tcPr>
          <w:p>
            <w:pPr>
              <w:spacing w:after="0"/>
            </w:pPr>
            <w:r>
              <w:rPr>
                <w:rFonts w:ascii="Calibri" w:hAnsi="Calibri"/>
                <w:color w:val="1E293B"/>
                <w:sz w:val="16"/>
              </w:rPr>
              <w:t>Story (UI)</w:t>
            </w:r>
          </w:p>
        </w:tc>
        <w:tc>
          <w:tcPr>
            <w:tcW w:type="dxa" w:w="1872"/>
            <w:shd w:fill="F8FAFC"/>
            <w:tcMar>
              <w:top w:w="60" w:type="dxa"/>
              <w:bottom w:w="60" w:type="dxa"/>
              <w:left w:w="80" w:type="dxa"/>
              <w:right w:w="80" w:type="dxa"/>
            </w:tcMar>
          </w:tcPr>
          <w:p>
            <w:pPr>
              <w:spacing w:after="0"/>
            </w:pPr>
            <w:r>
              <w:rPr>
                <w:rFonts w:ascii="Calibri" w:hAnsi="Calibri"/>
                <w:color w:val="1E293B"/>
                <w:sz w:val="16"/>
              </w:rPr>
              <w:t>StaffDashboard.tsx</w:t>
            </w:r>
          </w:p>
        </w:tc>
        <w:tc>
          <w:tcPr>
            <w:tcW w:type="dxa" w:w="1872"/>
            <w:shd w:fill="F8FAFC"/>
            <w:tcMar>
              <w:top w:w="60" w:type="dxa"/>
              <w:bottom w:w="60" w:type="dxa"/>
              <w:left w:w="80" w:type="dxa"/>
              <w:right w:w="80" w:type="dxa"/>
            </w:tcMar>
          </w:tcPr>
          <w:p>
            <w:pPr>
              <w:spacing w:after="0"/>
            </w:pPr>
            <w:r>
              <w:rPr>
                <w:rFonts w:ascii="Calibri" w:hAnsi="Calibri"/>
                <w:color w:val="1E293B"/>
                <w:sz w:val="16"/>
              </w:rPr>
              <w:t>StaffQueue.test.tsx</w:t>
            </w:r>
          </w:p>
        </w:tc>
      </w:tr>
      <w:tr>
        <w:tc>
          <w:tcPr>
            <w:tcW w:type="dxa" w:w="1872"/>
            <w:shd w:fill="FFFFFF"/>
            <w:tcMar>
              <w:top w:w="60" w:type="dxa"/>
              <w:bottom w:w="60" w:type="dxa"/>
              <w:left w:w="80" w:type="dxa"/>
              <w:right w:w="80" w:type="dxa"/>
            </w:tcMar>
          </w:tcPr>
          <w:p>
            <w:pPr>
              <w:spacing w:after="0"/>
            </w:pPr>
            <w:r>
              <w:rPr>
                <w:rFonts w:ascii="Calibri" w:hAnsi="Calibri"/>
                <w:b/>
                <w:color w:val="1E3A8A"/>
                <w:sz w:val="16"/>
              </w:rPr>
              <w:t>SCRUM02-F002-BE-001</w:t>
            </w:r>
          </w:p>
        </w:tc>
        <w:tc>
          <w:tcPr>
            <w:tcW w:type="dxa" w:w="1872"/>
            <w:shd w:fill="FFFFFF"/>
            <w:tcMar>
              <w:top w:w="60" w:type="dxa"/>
              <w:bottom w:w="60" w:type="dxa"/>
              <w:left w:w="80" w:type="dxa"/>
              <w:right w:w="80" w:type="dxa"/>
            </w:tcMar>
          </w:tcPr>
          <w:p>
            <w:pPr>
              <w:spacing w:after="0"/>
            </w:pPr>
            <w:r>
              <w:rPr>
                <w:rFonts w:ascii="Calibri" w:hAnsi="Calibri"/>
                <w:color w:val="1E293B"/>
                <w:sz w:val="16"/>
              </w:rPr>
              <w:t>Complaint assignment API</w:t>
            </w:r>
          </w:p>
        </w:tc>
        <w:tc>
          <w:tcPr>
            <w:tcW w:type="dxa" w:w="1872"/>
            <w:shd w:fill="FFFFFF"/>
            <w:tcMar>
              <w:top w:w="60" w:type="dxa"/>
              <w:bottom w:w="60" w:type="dxa"/>
              <w:left w:w="80" w:type="dxa"/>
              <w:right w:w="80" w:type="dxa"/>
            </w:tcMar>
          </w:tcPr>
          <w:p>
            <w:pPr>
              <w:spacing w:after="0"/>
            </w:pPr>
            <w:r>
              <w:rPr>
                <w:rFonts w:ascii="Calibri" w:hAnsi="Calibri"/>
                <w:color w:val="1E293B"/>
                <w:sz w:val="16"/>
              </w:rPr>
              <w:t>Story (BE)</w:t>
            </w:r>
          </w:p>
        </w:tc>
        <w:tc>
          <w:tcPr>
            <w:tcW w:type="dxa" w:w="1872"/>
            <w:shd w:fill="FFFFFF"/>
            <w:tcMar>
              <w:top w:w="60" w:type="dxa"/>
              <w:bottom w:w="60" w:type="dxa"/>
              <w:left w:w="80" w:type="dxa"/>
              <w:right w:w="80" w:type="dxa"/>
            </w:tcMar>
          </w:tcPr>
          <w:p>
            <w:pPr>
              <w:spacing w:after="0"/>
            </w:pPr>
            <w:r>
              <w:rPr>
                <w:rFonts w:ascii="Calibri" w:hAnsi="Calibri"/>
                <w:color w:val="1E293B"/>
                <w:sz w:val="16"/>
              </w:rPr>
              <w:t>assignmentController.js</w:t>
            </w:r>
          </w:p>
        </w:tc>
        <w:tc>
          <w:tcPr>
            <w:tcW w:type="dxa" w:w="1872"/>
            <w:shd w:fill="FFFFFF"/>
            <w:tcMar>
              <w:top w:w="60" w:type="dxa"/>
              <w:bottom w:w="60" w:type="dxa"/>
              <w:left w:w="80" w:type="dxa"/>
              <w:right w:w="80" w:type="dxa"/>
            </w:tcMar>
          </w:tcPr>
          <w:p>
            <w:pPr>
              <w:spacing w:after="0"/>
            </w:pPr>
            <w:r>
              <w:rPr>
                <w:rFonts w:ascii="Calibri" w:hAnsi="Calibri"/>
                <w:color w:val="1E293B"/>
                <w:sz w:val="16"/>
              </w:rPr>
              <w:t>assignmentApi.test.js</w:t>
            </w:r>
          </w:p>
        </w:tc>
      </w:tr>
      <w:tr>
        <w:tc>
          <w:tcPr>
            <w:tcW w:type="dxa" w:w="1872"/>
            <w:shd w:fill="F8FAFC"/>
            <w:tcMar>
              <w:top w:w="60" w:type="dxa"/>
              <w:bottom w:w="60" w:type="dxa"/>
              <w:left w:w="80" w:type="dxa"/>
              <w:right w:w="80" w:type="dxa"/>
            </w:tcMar>
          </w:tcPr>
          <w:p>
            <w:pPr>
              <w:spacing w:after="0"/>
            </w:pPr>
            <w:r>
              <w:rPr>
                <w:rFonts w:ascii="Calibri" w:hAnsi="Calibri"/>
                <w:b/>
                <w:color w:val="1E3A8A"/>
                <w:sz w:val="16"/>
              </w:rPr>
              <w:t>SCRUM02-F003</w:t>
            </w:r>
          </w:p>
        </w:tc>
        <w:tc>
          <w:tcPr>
            <w:tcW w:type="dxa" w:w="1872"/>
            <w:shd w:fill="F8FAFC"/>
            <w:tcMar>
              <w:top w:w="60" w:type="dxa"/>
              <w:bottom w:w="60" w:type="dxa"/>
              <w:left w:w="80" w:type="dxa"/>
              <w:right w:w="80" w:type="dxa"/>
            </w:tcMar>
          </w:tcPr>
          <w:p>
            <w:pPr>
              <w:spacing w:after="0"/>
            </w:pPr>
            <w:r>
              <w:rPr>
                <w:rFonts w:ascii="Calibri" w:hAnsi="Calibri"/>
                <w:color w:val="1E293B"/>
                <w:sz w:val="16"/>
              </w:rPr>
              <w:t>Real-Time Status Tracking &amp; Notifications</w:t>
            </w:r>
          </w:p>
        </w:tc>
        <w:tc>
          <w:tcPr>
            <w:tcW w:type="dxa" w:w="1872"/>
            <w:shd w:fill="F8FAFC"/>
            <w:tcMar>
              <w:top w:w="60" w:type="dxa"/>
              <w:bottom w:w="60" w:type="dxa"/>
              <w:left w:w="80" w:type="dxa"/>
              <w:right w:w="80" w:type="dxa"/>
            </w:tcMar>
          </w:tcPr>
          <w:p>
            <w:pPr>
              <w:spacing w:after="0"/>
            </w:pPr>
            <w:r>
              <w:rPr>
                <w:rFonts w:ascii="Calibri" w:hAnsi="Calibri"/>
                <w:color w:val="1E293B"/>
                <w:sz w:val="16"/>
              </w:rPr>
              <w:t>Epic</w:t>
            </w:r>
          </w:p>
        </w:tc>
        <w:tc>
          <w:tcPr>
            <w:tcW w:type="dxa" w:w="1872"/>
            <w:shd w:fill="F8FAFC"/>
            <w:tcMar>
              <w:top w:w="60" w:type="dxa"/>
              <w:bottom w:w="60" w:type="dxa"/>
              <w:left w:w="80" w:type="dxa"/>
              <w:right w:w="80" w:type="dxa"/>
            </w:tcMar>
          </w:tcPr>
          <w:p>
            <w:pPr>
              <w:spacing w:after="0"/>
            </w:pPr>
            <w:r>
              <w:rPr>
                <w:rFonts w:ascii="Calibri" w:hAnsi="Calibri"/>
                <w:color w:val="1E293B"/>
                <w:sz w:val="16"/>
              </w:rPr>
              <w:t>Full Real-Time Engine</w:t>
            </w:r>
          </w:p>
        </w:tc>
        <w:tc>
          <w:tcPr>
            <w:tcW w:type="dxa" w:w="1872"/>
            <w:shd w:fill="F8FAFC"/>
            <w:tcMar>
              <w:top w:w="60" w:type="dxa"/>
              <w:bottom w:w="60" w:type="dxa"/>
              <w:left w:w="80" w:type="dxa"/>
              <w:right w:w="80" w:type="dxa"/>
            </w:tcMar>
          </w:tcPr>
          <w:p>
            <w:pPr>
              <w:spacing w:after="0"/>
            </w:pPr>
            <w:r>
              <w:rPr>
                <w:rFonts w:ascii="Calibri" w:hAnsi="Calibri"/>
                <w:color w:val="1E293B"/>
                <w:sz w:val="16"/>
              </w:rPr>
              <w:t>Full F003 Test Suite</w:t>
            </w:r>
          </w:p>
        </w:tc>
      </w:tr>
      <w:tr>
        <w:tc>
          <w:tcPr>
            <w:tcW w:type="dxa" w:w="1872"/>
            <w:shd w:fill="FFFFFF"/>
            <w:tcMar>
              <w:top w:w="60" w:type="dxa"/>
              <w:bottom w:w="60" w:type="dxa"/>
              <w:left w:w="80" w:type="dxa"/>
              <w:right w:w="80" w:type="dxa"/>
            </w:tcMar>
          </w:tcPr>
          <w:p>
            <w:pPr>
              <w:spacing w:after="0"/>
            </w:pPr>
            <w:r>
              <w:rPr>
                <w:rFonts w:ascii="Calibri" w:hAnsi="Calibri"/>
                <w:b/>
                <w:color w:val="1E3A8A"/>
                <w:sz w:val="16"/>
              </w:rPr>
              <w:t>SCRUM02-F003-UI-001</w:t>
            </w:r>
          </w:p>
        </w:tc>
        <w:tc>
          <w:tcPr>
            <w:tcW w:type="dxa" w:w="1872"/>
            <w:shd w:fill="FFFFFF"/>
            <w:tcMar>
              <w:top w:w="60" w:type="dxa"/>
              <w:bottom w:w="60" w:type="dxa"/>
              <w:left w:w="80" w:type="dxa"/>
              <w:right w:w="80" w:type="dxa"/>
            </w:tcMar>
          </w:tcPr>
          <w:p>
            <w:pPr>
              <w:spacing w:after="0"/>
            </w:pPr>
            <w:r>
              <w:rPr>
                <w:rFonts w:ascii="Calibri" w:hAnsi="Calibri"/>
                <w:color w:val="1E293B"/>
                <w:sz w:val="16"/>
              </w:rPr>
              <w:t>Complaint status tracking screen</w:t>
            </w:r>
          </w:p>
        </w:tc>
        <w:tc>
          <w:tcPr>
            <w:tcW w:type="dxa" w:w="1872"/>
            <w:shd w:fill="FFFFFF"/>
            <w:tcMar>
              <w:top w:w="60" w:type="dxa"/>
              <w:bottom w:w="60" w:type="dxa"/>
              <w:left w:w="80" w:type="dxa"/>
              <w:right w:w="80" w:type="dxa"/>
            </w:tcMar>
          </w:tcPr>
          <w:p>
            <w:pPr>
              <w:spacing w:after="0"/>
            </w:pPr>
            <w:r>
              <w:rPr>
                <w:rFonts w:ascii="Calibri" w:hAnsi="Calibri"/>
                <w:color w:val="1E293B"/>
                <w:sz w:val="16"/>
              </w:rPr>
              <w:t>Story (UI)</w:t>
            </w:r>
          </w:p>
        </w:tc>
        <w:tc>
          <w:tcPr>
            <w:tcW w:type="dxa" w:w="1872"/>
            <w:shd w:fill="FFFFFF"/>
            <w:tcMar>
              <w:top w:w="60" w:type="dxa"/>
              <w:bottom w:w="60" w:type="dxa"/>
              <w:left w:w="80" w:type="dxa"/>
              <w:right w:w="80" w:type="dxa"/>
            </w:tcMar>
          </w:tcPr>
          <w:p>
            <w:pPr>
              <w:spacing w:after="0"/>
            </w:pPr>
            <w:r>
              <w:rPr>
                <w:rFonts w:ascii="Calibri" w:hAnsi="Calibri"/>
                <w:color w:val="1E293B"/>
                <w:sz w:val="16"/>
              </w:rPr>
              <w:t>Timeline.tsx, StudentDashboard.tsx</w:t>
            </w:r>
          </w:p>
        </w:tc>
        <w:tc>
          <w:tcPr>
            <w:tcW w:type="dxa" w:w="1872"/>
            <w:shd w:fill="FFFFFF"/>
            <w:tcMar>
              <w:top w:w="60" w:type="dxa"/>
              <w:bottom w:w="60" w:type="dxa"/>
              <w:left w:w="80" w:type="dxa"/>
              <w:right w:w="80" w:type="dxa"/>
            </w:tcMar>
          </w:tcPr>
          <w:p>
            <w:pPr>
              <w:spacing w:after="0"/>
            </w:pPr>
            <w:r>
              <w:rPr>
                <w:rFonts w:ascii="Calibri" w:hAnsi="Calibri"/>
                <w:color w:val="1E293B"/>
                <w:sz w:val="16"/>
              </w:rPr>
              <w:t>StatusTracker.test.tsx</w:t>
            </w:r>
          </w:p>
        </w:tc>
      </w:tr>
      <w:tr>
        <w:tc>
          <w:tcPr>
            <w:tcW w:type="dxa" w:w="1872"/>
            <w:shd w:fill="F8FAFC"/>
            <w:tcMar>
              <w:top w:w="60" w:type="dxa"/>
              <w:bottom w:w="60" w:type="dxa"/>
              <w:left w:w="80" w:type="dxa"/>
              <w:right w:w="80" w:type="dxa"/>
            </w:tcMar>
          </w:tcPr>
          <w:p>
            <w:pPr>
              <w:spacing w:after="0"/>
            </w:pPr>
            <w:r>
              <w:rPr>
                <w:rFonts w:ascii="Calibri" w:hAnsi="Calibri"/>
                <w:b/>
                <w:color w:val="1E3A8A"/>
                <w:sz w:val="16"/>
              </w:rPr>
              <w:t>SCRUM02-F003-UI-002</w:t>
            </w:r>
          </w:p>
        </w:tc>
        <w:tc>
          <w:tcPr>
            <w:tcW w:type="dxa" w:w="1872"/>
            <w:shd w:fill="F8FAFC"/>
            <w:tcMar>
              <w:top w:w="60" w:type="dxa"/>
              <w:bottom w:w="60" w:type="dxa"/>
              <w:left w:w="80" w:type="dxa"/>
              <w:right w:w="80" w:type="dxa"/>
            </w:tcMar>
          </w:tcPr>
          <w:p>
            <w:pPr>
              <w:spacing w:after="0"/>
            </w:pPr>
            <w:r>
              <w:rPr>
                <w:rFonts w:ascii="Calibri" w:hAnsi="Calibri"/>
                <w:color w:val="1E293B"/>
                <w:sz w:val="16"/>
              </w:rPr>
              <w:t>Maintenance staff status update control</w:t>
            </w:r>
          </w:p>
        </w:tc>
        <w:tc>
          <w:tcPr>
            <w:tcW w:type="dxa" w:w="1872"/>
            <w:shd w:fill="F8FAFC"/>
            <w:tcMar>
              <w:top w:w="60" w:type="dxa"/>
              <w:bottom w:w="60" w:type="dxa"/>
              <w:left w:w="80" w:type="dxa"/>
              <w:right w:w="80" w:type="dxa"/>
            </w:tcMar>
          </w:tcPr>
          <w:p>
            <w:pPr>
              <w:spacing w:after="0"/>
            </w:pPr>
            <w:r>
              <w:rPr>
                <w:rFonts w:ascii="Calibri" w:hAnsi="Calibri"/>
                <w:color w:val="1E293B"/>
                <w:sz w:val="16"/>
              </w:rPr>
              <w:t>Story (UI)</w:t>
            </w:r>
          </w:p>
        </w:tc>
        <w:tc>
          <w:tcPr>
            <w:tcW w:type="dxa" w:w="1872"/>
            <w:shd w:fill="F8FAFC"/>
            <w:tcMar>
              <w:top w:w="60" w:type="dxa"/>
              <w:bottom w:w="60" w:type="dxa"/>
              <w:left w:w="80" w:type="dxa"/>
              <w:right w:w="80" w:type="dxa"/>
            </w:tcMar>
          </w:tcPr>
          <w:p>
            <w:pPr>
              <w:spacing w:after="0"/>
            </w:pPr>
            <w:r>
              <w:rPr>
                <w:rFonts w:ascii="Calibri" w:hAnsi="Calibri"/>
                <w:color w:val="1E293B"/>
                <w:sz w:val="16"/>
              </w:rPr>
              <w:t>StaffDashboard.tsx</w:t>
            </w:r>
          </w:p>
        </w:tc>
        <w:tc>
          <w:tcPr>
            <w:tcW w:type="dxa" w:w="1872"/>
            <w:shd w:fill="F8FAFC"/>
            <w:tcMar>
              <w:top w:w="60" w:type="dxa"/>
              <w:bottom w:w="60" w:type="dxa"/>
              <w:left w:w="80" w:type="dxa"/>
              <w:right w:w="80" w:type="dxa"/>
            </w:tcMar>
          </w:tcPr>
          <w:p>
            <w:pPr>
              <w:spacing w:after="0"/>
            </w:pPr>
            <w:r>
              <w:rPr>
                <w:rFonts w:ascii="Calibri" w:hAnsi="Calibri"/>
                <w:color w:val="1E293B"/>
                <w:sz w:val="16"/>
              </w:rPr>
              <w:t>StatusUpdateControl.test.tsx</w:t>
            </w:r>
          </w:p>
        </w:tc>
      </w:tr>
      <w:tr>
        <w:tc>
          <w:tcPr>
            <w:tcW w:type="dxa" w:w="1872"/>
            <w:shd w:fill="FFFFFF"/>
            <w:tcMar>
              <w:top w:w="60" w:type="dxa"/>
              <w:bottom w:w="60" w:type="dxa"/>
              <w:left w:w="80" w:type="dxa"/>
              <w:right w:w="80" w:type="dxa"/>
            </w:tcMar>
          </w:tcPr>
          <w:p>
            <w:pPr>
              <w:spacing w:after="0"/>
            </w:pPr>
            <w:r>
              <w:rPr>
                <w:rFonts w:ascii="Calibri" w:hAnsi="Calibri"/>
                <w:b/>
                <w:color w:val="1E3A8A"/>
                <w:sz w:val="16"/>
              </w:rPr>
              <w:t>SCRUM02-F003-BE-001</w:t>
            </w:r>
          </w:p>
        </w:tc>
        <w:tc>
          <w:tcPr>
            <w:tcW w:type="dxa" w:w="1872"/>
            <w:shd w:fill="FFFFFF"/>
            <w:tcMar>
              <w:top w:w="60" w:type="dxa"/>
              <w:bottom w:w="60" w:type="dxa"/>
              <w:left w:w="80" w:type="dxa"/>
              <w:right w:w="80" w:type="dxa"/>
            </w:tcMar>
          </w:tcPr>
          <w:p>
            <w:pPr>
              <w:spacing w:after="0"/>
            </w:pPr>
            <w:r>
              <w:rPr>
                <w:rFonts w:ascii="Calibri" w:hAnsi="Calibri"/>
                <w:color w:val="1E293B"/>
                <w:sz w:val="16"/>
              </w:rPr>
              <w:t>Complaint status update &amp; notification trigger</w:t>
            </w:r>
          </w:p>
        </w:tc>
        <w:tc>
          <w:tcPr>
            <w:tcW w:type="dxa" w:w="1872"/>
            <w:shd w:fill="FFFFFF"/>
            <w:tcMar>
              <w:top w:w="60" w:type="dxa"/>
              <w:bottom w:w="60" w:type="dxa"/>
              <w:left w:w="80" w:type="dxa"/>
              <w:right w:w="80" w:type="dxa"/>
            </w:tcMar>
          </w:tcPr>
          <w:p>
            <w:pPr>
              <w:spacing w:after="0"/>
            </w:pPr>
            <w:r>
              <w:rPr>
                <w:rFonts w:ascii="Calibri" w:hAnsi="Calibri"/>
                <w:color w:val="1E293B"/>
                <w:sz w:val="16"/>
              </w:rPr>
              <w:t>Story (BE)</w:t>
            </w:r>
          </w:p>
        </w:tc>
        <w:tc>
          <w:tcPr>
            <w:tcW w:type="dxa" w:w="1872"/>
            <w:shd w:fill="FFFFFF"/>
            <w:tcMar>
              <w:top w:w="60" w:type="dxa"/>
              <w:bottom w:w="60" w:type="dxa"/>
              <w:left w:w="80" w:type="dxa"/>
              <w:right w:w="80" w:type="dxa"/>
            </w:tcMar>
          </w:tcPr>
          <w:p>
            <w:pPr>
              <w:spacing w:after="0"/>
            </w:pPr>
            <w:r>
              <w:rPr>
                <w:rFonts w:ascii="Calibri" w:hAnsi="Calibri"/>
                <w:color w:val="1E293B"/>
                <w:sz w:val="16"/>
              </w:rPr>
              <w:t>notificationService.js, statusController.js</w:t>
            </w:r>
          </w:p>
        </w:tc>
        <w:tc>
          <w:tcPr>
            <w:tcW w:type="dxa" w:w="1872"/>
            <w:shd w:fill="FFFFFF"/>
            <w:tcMar>
              <w:top w:w="60" w:type="dxa"/>
              <w:bottom w:w="60" w:type="dxa"/>
              <w:left w:w="80" w:type="dxa"/>
              <w:right w:w="80" w:type="dxa"/>
            </w:tcMar>
          </w:tcPr>
          <w:p>
            <w:pPr>
              <w:spacing w:after="0"/>
            </w:pPr>
            <w:r>
              <w:rPr>
                <w:rFonts w:ascii="Calibri" w:hAnsi="Calibri"/>
                <w:color w:val="1E293B"/>
                <w:sz w:val="16"/>
              </w:rPr>
              <w:t>notificationService.test.js</w:t>
            </w:r>
          </w:p>
        </w:tc>
      </w:tr>
      <w:tr>
        <w:tc>
          <w:tcPr>
            <w:tcW w:type="dxa" w:w="1872"/>
            <w:shd w:fill="F8FAFC"/>
            <w:tcMar>
              <w:top w:w="60" w:type="dxa"/>
              <w:bottom w:w="60" w:type="dxa"/>
              <w:left w:w="80" w:type="dxa"/>
              <w:right w:w="80" w:type="dxa"/>
            </w:tcMar>
          </w:tcPr>
          <w:p>
            <w:pPr>
              <w:spacing w:after="0"/>
            </w:pPr>
            <w:r>
              <w:rPr>
                <w:rFonts w:ascii="Calibri" w:hAnsi="Calibri"/>
                <w:b/>
                <w:color w:val="1E3A8A"/>
                <w:sz w:val="16"/>
              </w:rPr>
              <w:t>SCRUM02-F003-DB-001</w:t>
            </w:r>
          </w:p>
        </w:tc>
        <w:tc>
          <w:tcPr>
            <w:tcW w:type="dxa" w:w="1872"/>
            <w:shd w:fill="F8FAFC"/>
            <w:tcMar>
              <w:top w:w="60" w:type="dxa"/>
              <w:bottom w:w="60" w:type="dxa"/>
              <w:left w:w="80" w:type="dxa"/>
              <w:right w:w="80" w:type="dxa"/>
            </w:tcMar>
          </w:tcPr>
          <w:p>
            <w:pPr>
              <w:spacing w:after="0"/>
            </w:pPr>
            <w:r>
              <w:rPr>
                <w:rFonts w:ascii="Calibri" w:hAnsi="Calibri"/>
                <w:color w:val="1E293B"/>
                <w:sz w:val="16"/>
              </w:rPr>
              <w:t>Complaint status history table</w:t>
            </w:r>
          </w:p>
        </w:tc>
        <w:tc>
          <w:tcPr>
            <w:tcW w:type="dxa" w:w="1872"/>
            <w:shd w:fill="F8FAFC"/>
            <w:tcMar>
              <w:top w:w="60" w:type="dxa"/>
              <w:bottom w:w="60" w:type="dxa"/>
              <w:left w:w="80" w:type="dxa"/>
              <w:right w:w="80" w:type="dxa"/>
            </w:tcMar>
          </w:tcPr>
          <w:p>
            <w:pPr>
              <w:spacing w:after="0"/>
            </w:pPr>
            <w:r>
              <w:rPr>
                <w:rFonts w:ascii="Calibri" w:hAnsi="Calibri"/>
                <w:color w:val="1E293B"/>
                <w:sz w:val="16"/>
              </w:rPr>
              <w:t>Story (DB)</w:t>
            </w:r>
          </w:p>
        </w:tc>
        <w:tc>
          <w:tcPr>
            <w:tcW w:type="dxa" w:w="1872"/>
            <w:shd w:fill="F8FAFC"/>
            <w:tcMar>
              <w:top w:w="60" w:type="dxa"/>
              <w:bottom w:w="60" w:type="dxa"/>
              <w:left w:w="80" w:type="dxa"/>
              <w:right w:w="80" w:type="dxa"/>
            </w:tcMar>
          </w:tcPr>
          <w:p>
            <w:pPr>
              <w:spacing w:after="0"/>
            </w:pPr>
            <w:r>
              <w:rPr>
                <w:rFonts w:ascii="Calibri" w:hAnsi="Calibri"/>
                <w:color w:val="1E293B"/>
                <w:sz w:val="16"/>
              </w:rPr>
              <w:t>StatusHistory.js, store.js</w:t>
            </w:r>
          </w:p>
        </w:tc>
        <w:tc>
          <w:tcPr>
            <w:tcW w:type="dxa" w:w="1872"/>
            <w:shd w:fill="F8FAFC"/>
            <w:tcMar>
              <w:top w:w="60" w:type="dxa"/>
              <w:bottom w:w="60" w:type="dxa"/>
              <w:left w:w="80" w:type="dxa"/>
              <w:right w:w="80" w:type="dxa"/>
            </w:tcMar>
          </w:tcPr>
          <w:p>
            <w:pPr>
              <w:spacing w:after="0"/>
            </w:pPr>
            <w:r>
              <w:rPr>
                <w:rFonts w:ascii="Calibri" w:hAnsi="Calibri"/>
                <w:color w:val="1E293B"/>
                <w:sz w:val="16"/>
              </w:rPr>
              <w:t>statusHistoryModel.test.js</w:t>
            </w:r>
          </w:p>
        </w:tc>
      </w:tr>
      <w:tr>
        <w:tc>
          <w:tcPr>
            <w:tcW w:type="dxa" w:w="1872"/>
            <w:shd w:fill="FFFFFF"/>
            <w:tcMar>
              <w:top w:w="60" w:type="dxa"/>
              <w:bottom w:w="60" w:type="dxa"/>
              <w:left w:w="80" w:type="dxa"/>
              <w:right w:w="80" w:type="dxa"/>
            </w:tcMar>
          </w:tcPr>
          <w:p>
            <w:pPr>
              <w:spacing w:after="0"/>
            </w:pPr>
            <w:r>
              <w:rPr>
                <w:rFonts w:ascii="Calibri" w:hAnsi="Calibri"/>
                <w:b/>
                <w:color w:val="1E3A8A"/>
                <w:sz w:val="16"/>
              </w:rPr>
              <w:t>SCRUM02-F004</w:t>
            </w:r>
          </w:p>
        </w:tc>
        <w:tc>
          <w:tcPr>
            <w:tcW w:type="dxa" w:w="1872"/>
            <w:shd w:fill="FFFFFF"/>
            <w:tcMar>
              <w:top w:w="60" w:type="dxa"/>
              <w:bottom w:w="60" w:type="dxa"/>
              <w:left w:w="80" w:type="dxa"/>
              <w:right w:w="80" w:type="dxa"/>
            </w:tcMar>
          </w:tcPr>
          <w:p>
            <w:pPr>
              <w:spacing w:after="0"/>
            </w:pPr>
            <w:r>
              <w:rPr>
                <w:rFonts w:ascii="Calibri" w:hAnsi="Calibri"/>
                <w:color w:val="1E293B"/>
                <w:sz w:val="16"/>
              </w:rPr>
              <w:t>Feedback &amp; Ratings and Admin Reporting</w:t>
            </w:r>
          </w:p>
        </w:tc>
        <w:tc>
          <w:tcPr>
            <w:tcW w:type="dxa" w:w="1872"/>
            <w:shd w:fill="FFFFFF"/>
            <w:tcMar>
              <w:top w:w="60" w:type="dxa"/>
              <w:bottom w:w="60" w:type="dxa"/>
              <w:left w:w="80" w:type="dxa"/>
              <w:right w:w="80" w:type="dxa"/>
            </w:tcMar>
          </w:tcPr>
          <w:p>
            <w:pPr>
              <w:spacing w:after="0"/>
            </w:pPr>
            <w:r>
              <w:rPr>
                <w:rFonts w:ascii="Calibri" w:hAnsi="Calibri"/>
                <w:color w:val="1E293B"/>
                <w:sz w:val="16"/>
              </w:rPr>
              <w:t>Epic</w:t>
            </w:r>
          </w:p>
        </w:tc>
        <w:tc>
          <w:tcPr>
            <w:tcW w:type="dxa" w:w="1872"/>
            <w:shd w:fill="FFFFFF"/>
            <w:tcMar>
              <w:top w:w="60" w:type="dxa"/>
              <w:bottom w:w="60" w:type="dxa"/>
              <w:left w:w="80" w:type="dxa"/>
              <w:right w:w="80" w:type="dxa"/>
            </w:tcMar>
          </w:tcPr>
          <w:p>
            <w:pPr>
              <w:spacing w:after="0"/>
            </w:pPr>
            <w:r>
              <w:rPr>
                <w:rFonts w:ascii="Calibri" w:hAnsi="Calibri"/>
                <w:color w:val="1E293B"/>
                <w:sz w:val="16"/>
              </w:rPr>
              <w:t>Full Governance Subsystem</w:t>
            </w:r>
          </w:p>
        </w:tc>
        <w:tc>
          <w:tcPr>
            <w:tcW w:type="dxa" w:w="1872"/>
            <w:shd w:fill="FFFFFF"/>
            <w:tcMar>
              <w:top w:w="60" w:type="dxa"/>
              <w:bottom w:w="60" w:type="dxa"/>
              <w:left w:w="80" w:type="dxa"/>
              <w:right w:w="80" w:type="dxa"/>
            </w:tcMar>
          </w:tcPr>
          <w:p>
            <w:pPr>
              <w:spacing w:after="0"/>
            </w:pPr>
            <w:r>
              <w:rPr>
                <w:rFonts w:ascii="Calibri" w:hAnsi="Calibri"/>
                <w:color w:val="1E293B"/>
                <w:sz w:val="16"/>
              </w:rPr>
              <w:t>Full F004 Test Suite</w:t>
            </w:r>
          </w:p>
        </w:tc>
      </w:tr>
      <w:tr>
        <w:tc>
          <w:tcPr>
            <w:tcW w:type="dxa" w:w="1872"/>
            <w:shd w:fill="F8FAFC"/>
            <w:tcMar>
              <w:top w:w="60" w:type="dxa"/>
              <w:bottom w:w="60" w:type="dxa"/>
              <w:left w:w="80" w:type="dxa"/>
              <w:right w:w="80" w:type="dxa"/>
            </w:tcMar>
          </w:tcPr>
          <w:p>
            <w:pPr>
              <w:spacing w:after="0"/>
            </w:pPr>
            <w:r>
              <w:rPr>
                <w:rFonts w:ascii="Calibri" w:hAnsi="Calibri"/>
                <w:b/>
                <w:color w:val="1E3A8A"/>
                <w:sz w:val="16"/>
              </w:rPr>
              <w:t>SCRUM02-F004-UI-001</w:t>
            </w:r>
          </w:p>
        </w:tc>
        <w:tc>
          <w:tcPr>
            <w:tcW w:type="dxa" w:w="1872"/>
            <w:shd w:fill="F8FAFC"/>
            <w:tcMar>
              <w:top w:w="60" w:type="dxa"/>
              <w:bottom w:w="60" w:type="dxa"/>
              <w:left w:w="80" w:type="dxa"/>
              <w:right w:w="80" w:type="dxa"/>
            </w:tcMar>
          </w:tcPr>
          <w:p>
            <w:pPr>
              <w:spacing w:after="0"/>
            </w:pPr>
            <w:r>
              <w:rPr>
                <w:rFonts w:ascii="Calibri" w:hAnsi="Calibri"/>
                <w:color w:val="1E293B"/>
                <w:sz w:val="16"/>
              </w:rPr>
              <w:t>Post-resolution feedback form</w:t>
            </w:r>
          </w:p>
        </w:tc>
        <w:tc>
          <w:tcPr>
            <w:tcW w:type="dxa" w:w="1872"/>
            <w:shd w:fill="F8FAFC"/>
            <w:tcMar>
              <w:top w:w="60" w:type="dxa"/>
              <w:bottom w:w="60" w:type="dxa"/>
              <w:left w:w="80" w:type="dxa"/>
              <w:right w:w="80" w:type="dxa"/>
            </w:tcMar>
          </w:tcPr>
          <w:p>
            <w:pPr>
              <w:spacing w:after="0"/>
            </w:pPr>
            <w:r>
              <w:rPr>
                <w:rFonts w:ascii="Calibri" w:hAnsi="Calibri"/>
                <w:color w:val="1E293B"/>
                <w:sz w:val="16"/>
              </w:rPr>
              <w:t>Story (UI)</w:t>
            </w:r>
          </w:p>
        </w:tc>
        <w:tc>
          <w:tcPr>
            <w:tcW w:type="dxa" w:w="1872"/>
            <w:shd w:fill="F8FAFC"/>
            <w:tcMar>
              <w:top w:w="60" w:type="dxa"/>
              <w:bottom w:w="60" w:type="dxa"/>
              <w:left w:w="80" w:type="dxa"/>
              <w:right w:w="80" w:type="dxa"/>
            </w:tcMar>
          </w:tcPr>
          <w:p>
            <w:pPr>
              <w:spacing w:after="0"/>
            </w:pPr>
            <w:r>
              <w:rPr>
                <w:rFonts w:ascii="Calibri" w:hAnsi="Calibri"/>
                <w:color w:val="1E293B"/>
                <w:sz w:val="16"/>
              </w:rPr>
              <w:t>FeedbackModal.tsx</w:t>
            </w:r>
          </w:p>
        </w:tc>
        <w:tc>
          <w:tcPr>
            <w:tcW w:type="dxa" w:w="1872"/>
            <w:shd w:fill="F8FAFC"/>
            <w:tcMar>
              <w:top w:w="60" w:type="dxa"/>
              <w:bottom w:w="60" w:type="dxa"/>
              <w:left w:w="80" w:type="dxa"/>
              <w:right w:w="80" w:type="dxa"/>
            </w:tcMar>
          </w:tcPr>
          <w:p>
            <w:pPr>
              <w:spacing w:after="0"/>
            </w:pPr>
            <w:r>
              <w:rPr>
                <w:rFonts w:ascii="Calibri" w:hAnsi="Calibri"/>
                <w:color w:val="1E293B"/>
                <w:sz w:val="16"/>
              </w:rPr>
              <w:t>FeedbackForm.test.tsx</w:t>
            </w:r>
          </w:p>
        </w:tc>
      </w:tr>
      <w:tr>
        <w:tc>
          <w:tcPr>
            <w:tcW w:type="dxa" w:w="1872"/>
            <w:shd w:fill="FFFFFF"/>
            <w:tcMar>
              <w:top w:w="60" w:type="dxa"/>
              <w:bottom w:w="60" w:type="dxa"/>
              <w:left w:w="80" w:type="dxa"/>
              <w:right w:w="80" w:type="dxa"/>
            </w:tcMar>
          </w:tcPr>
          <w:p>
            <w:pPr>
              <w:spacing w:after="0"/>
            </w:pPr>
            <w:r>
              <w:rPr>
                <w:rFonts w:ascii="Calibri" w:hAnsi="Calibri"/>
                <w:b/>
                <w:color w:val="1E3A8A"/>
                <w:sz w:val="16"/>
              </w:rPr>
              <w:t>SCRUM02-F004-UI-002</w:t>
            </w:r>
          </w:p>
        </w:tc>
        <w:tc>
          <w:tcPr>
            <w:tcW w:type="dxa" w:w="1872"/>
            <w:shd w:fill="FFFFFF"/>
            <w:tcMar>
              <w:top w:w="60" w:type="dxa"/>
              <w:bottom w:w="60" w:type="dxa"/>
              <w:left w:w="80" w:type="dxa"/>
              <w:right w:w="80" w:type="dxa"/>
            </w:tcMar>
          </w:tcPr>
          <w:p>
            <w:pPr>
              <w:spacing w:after="0"/>
            </w:pPr>
            <w:r>
              <w:rPr>
                <w:rFonts w:ascii="Calibri" w:hAnsi="Calibri"/>
                <w:color w:val="1E293B"/>
                <w:sz w:val="16"/>
              </w:rPr>
              <w:t>Admin reporting dashboard</w:t>
            </w:r>
          </w:p>
        </w:tc>
        <w:tc>
          <w:tcPr>
            <w:tcW w:type="dxa" w:w="1872"/>
            <w:shd w:fill="FFFFFF"/>
            <w:tcMar>
              <w:top w:w="60" w:type="dxa"/>
              <w:bottom w:w="60" w:type="dxa"/>
              <w:left w:w="80" w:type="dxa"/>
              <w:right w:w="80" w:type="dxa"/>
            </w:tcMar>
          </w:tcPr>
          <w:p>
            <w:pPr>
              <w:spacing w:after="0"/>
            </w:pPr>
            <w:r>
              <w:rPr>
                <w:rFonts w:ascii="Calibri" w:hAnsi="Calibri"/>
                <w:color w:val="1E293B"/>
                <w:sz w:val="16"/>
              </w:rPr>
              <w:t>Story (UI)</w:t>
            </w:r>
          </w:p>
        </w:tc>
        <w:tc>
          <w:tcPr>
            <w:tcW w:type="dxa" w:w="1872"/>
            <w:shd w:fill="FFFFFF"/>
            <w:tcMar>
              <w:top w:w="60" w:type="dxa"/>
              <w:bottom w:w="60" w:type="dxa"/>
              <w:left w:w="80" w:type="dxa"/>
              <w:right w:w="80" w:type="dxa"/>
            </w:tcMar>
          </w:tcPr>
          <w:p>
            <w:pPr>
              <w:spacing w:after="0"/>
            </w:pPr>
            <w:r>
              <w:rPr>
                <w:rFonts w:ascii="Calibri" w:hAnsi="Calibri"/>
                <w:color w:val="1E293B"/>
                <w:sz w:val="16"/>
              </w:rPr>
              <w:t>AdminDashboard.tsx</w:t>
            </w:r>
          </w:p>
        </w:tc>
        <w:tc>
          <w:tcPr>
            <w:tcW w:type="dxa" w:w="1872"/>
            <w:shd w:fill="FFFFFF"/>
            <w:tcMar>
              <w:top w:w="60" w:type="dxa"/>
              <w:bottom w:w="60" w:type="dxa"/>
              <w:left w:w="80" w:type="dxa"/>
              <w:right w:w="80" w:type="dxa"/>
            </w:tcMar>
          </w:tcPr>
          <w:p>
            <w:pPr>
              <w:spacing w:after="0"/>
            </w:pPr>
            <w:r>
              <w:rPr>
                <w:rFonts w:ascii="Calibri" w:hAnsi="Calibri"/>
                <w:color w:val="1E293B"/>
                <w:sz w:val="16"/>
              </w:rPr>
              <w:t>ReportingDashboard.test.tsx</w:t>
            </w:r>
          </w:p>
        </w:tc>
      </w:tr>
      <w:tr>
        <w:tc>
          <w:tcPr>
            <w:tcW w:type="dxa" w:w="1872"/>
            <w:shd w:fill="F8FAFC"/>
            <w:tcMar>
              <w:top w:w="60" w:type="dxa"/>
              <w:bottom w:w="60" w:type="dxa"/>
              <w:left w:w="80" w:type="dxa"/>
              <w:right w:w="80" w:type="dxa"/>
            </w:tcMar>
          </w:tcPr>
          <w:p>
            <w:pPr>
              <w:spacing w:after="0"/>
            </w:pPr>
            <w:r>
              <w:rPr>
                <w:rFonts w:ascii="Calibri" w:hAnsi="Calibri"/>
                <w:b/>
                <w:color w:val="1E3A8A"/>
                <w:sz w:val="16"/>
              </w:rPr>
              <w:t>SCRUM02-F004-BE-001</w:t>
            </w:r>
          </w:p>
        </w:tc>
        <w:tc>
          <w:tcPr>
            <w:tcW w:type="dxa" w:w="1872"/>
            <w:shd w:fill="F8FAFC"/>
            <w:tcMar>
              <w:top w:w="60" w:type="dxa"/>
              <w:bottom w:w="60" w:type="dxa"/>
              <w:left w:w="80" w:type="dxa"/>
              <w:right w:w="80" w:type="dxa"/>
            </w:tcMar>
          </w:tcPr>
          <w:p>
            <w:pPr>
              <w:spacing w:after="0"/>
            </w:pPr>
            <w:r>
              <w:rPr>
                <w:rFonts w:ascii="Calibri" w:hAnsi="Calibri"/>
                <w:color w:val="1E293B"/>
                <w:sz w:val="16"/>
              </w:rPr>
              <w:t>Feedback capture API</w:t>
            </w:r>
          </w:p>
        </w:tc>
        <w:tc>
          <w:tcPr>
            <w:tcW w:type="dxa" w:w="1872"/>
            <w:shd w:fill="F8FAFC"/>
            <w:tcMar>
              <w:top w:w="60" w:type="dxa"/>
              <w:bottom w:w="60" w:type="dxa"/>
              <w:left w:w="80" w:type="dxa"/>
              <w:right w:w="80" w:type="dxa"/>
            </w:tcMar>
          </w:tcPr>
          <w:p>
            <w:pPr>
              <w:spacing w:after="0"/>
            </w:pPr>
            <w:r>
              <w:rPr>
                <w:rFonts w:ascii="Calibri" w:hAnsi="Calibri"/>
                <w:color w:val="1E293B"/>
                <w:sz w:val="16"/>
              </w:rPr>
              <w:t>Story (BE)</w:t>
            </w:r>
          </w:p>
        </w:tc>
        <w:tc>
          <w:tcPr>
            <w:tcW w:type="dxa" w:w="1872"/>
            <w:shd w:fill="F8FAFC"/>
            <w:tcMar>
              <w:top w:w="60" w:type="dxa"/>
              <w:bottom w:w="60" w:type="dxa"/>
              <w:left w:w="80" w:type="dxa"/>
              <w:right w:w="80" w:type="dxa"/>
            </w:tcMar>
          </w:tcPr>
          <w:p>
            <w:pPr>
              <w:spacing w:after="0"/>
            </w:pPr>
            <w:r>
              <w:rPr>
                <w:rFonts w:ascii="Calibri" w:hAnsi="Calibri"/>
                <w:color w:val="1E293B"/>
                <w:sz w:val="16"/>
              </w:rPr>
              <w:t>feedbackController.js</w:t>
            </w:r>
          </w:p>
        </w:tc>
        <w:tc>
          <w:tcPr>
            <w:tcW w:type="dxa" w:w="1872"/>
            <w:shd w:fill="F8FAFC"/>
            <w:tcMar>
              <w:top w:w="60" w:type="dxa"/>
              <w:bottom w:w="60" w:type="dxa"/>
              <w:left w:w="80" w:type="dxa"/>
              <w:right w:w="80" w:type="dxa"/>
            </w:tcMar>
          </w:tcPr>
          <w:p>
            <w:pPr>
              <w:spacing w:after="0"/>
            </w:pPr>
            <w:r>
              <w:rPr>
                <w:rFonts w:ascii="Calibri" w:hAnsi="Calibri"/>
                <w:color w:val="1E293B"/>
                <w:sz w:val="16"/>
              </w:rPr>
              <w:t>feedbackApi.test.js</w:t>
            </w:r>
          </w:p>
        </w:tc>
      </w:tr>
    </w:tbl>
    <w:p>
      <w:pPr>
        <w:pStyle w:val="Heading2"/>
        <w:keepNext/>
        <w:spacing w:before="240" w:after="80"/>
      </w:pPr>
      <w:r>
        <w:rPr>
          <w:rFonts w:ascii="Calibri" w:hAnsi="Calibri"/>
          <w:b/>
          <w:color w:val="2563EB"/>
          <w:sz w:val="26"/>
        </w:rPr>
        <w:t>4.2 Verification &amp; Test Execution Results</w:t>
      </w:r>
    </w:p>
    <w:p>
      <w:pPr>
        <w:spacing w:before="0" w:after="120" w:line="276" w:lineRule="auto"/>
      </w:pPr>
      <w:r>
        <w:rPr>
          <w:rFonts w:ascii="Calibri" w:hAnsi="Calibri"/>
          <w:color w:val="1E293B"/>
          <w:sz w:val="21"/>
        </w:rPr>
        <w:t>System verification was conducted across three distinct test tiers: Backend Unit &amp; Integration Tests, Frontend Component &amp; State Tests, and Full End-to-End Persona Workflow Journeys. All 19 user stories achieved 100% test pass rates: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00" w:type="dxa"/>
              <w:right w:w="100" w:type="dxa"/>
            </w:tcMar>
          </w:tcPr>
          <w:p>
            <w:pPr>
              <w:spacing w:after="0"/>
            </w:pPr>
            <w:r>
              <w:rPr>
                <w:rFonts w:ascii="Calibri" w:hAnsi="Calibri"/>
                <w:b/>
                <w:color w:val="FFFFFF"/>
                <w:sz w:val="18"/>
              </w:rPr>
              <w:t>Test Suite Scope</w:t>
            </w:r>
          </w:p>
        </w:tc>
        <w:tc>
          <w:tcPr>
            <w:tcW w:type="dxa" w:w="2340"/>
            <w:shd w:fill="1E3A8A"/>
            <w:tcMar>
              <w:top w:w="100" w:type="dxa"/>
              <w:bottom w:w="100" w:type="dxa"/>
              <w:left w:w="100" w:type="dxa"/>
              <w:right w:w="100" w:type="dxa"/>
            </w:tcMar>
          </w:tcPr>
          <w:p>
            <w:pPr>
              <w:spacing w:after="0"/>
            </w:pPr>
            <w:r>
              <w:rPr>
                <w:rFonts w:ascii="Calibri" w:hAnsi="Calibri"/>
                <w:b/>
                <w:color w:val="FFFFFF"/>
                <w:sz w:val="18"/>
              </w:rPr>
              <w:t>Stories Validated</w:t>
            </w:r>
          </w:p>
        </w:tc>
        <w:tc>
          <w:tcPr>
            <w:tcW w:type="dxa" w:w="2340"/>
            <w:shd w:fill="1E3A8A"/>
            <w:tcMar>
              <w:top w:w="100" w:type="dxa"/>
              <w:bottom w:w="100" w:type="dxa"/>
              <w:left w:w="100" w:type="dxa"/>
              <w:right w:w="100" w:type="dxa"/>
            </w:tcMar>
          </w:tcPr>
          <w:p>
            <w:pPr>
              <w:spacing w:after="0"/>
            </w:pPr>
            <w:r>
              <w:rPr>
                <w:rFonts w:ascii="Calibri" w:hAnsi="Calibri"/>
                <w:b/>
                <w:color w:val="FFFFFF"/>
                <w:sz w:val="18"/>
              </w:rPr>
              <w:t>Key Verifications</w:t>
            </w:r>
          </w:p>
        </w:tc>
        <w:tc>
          <w:tcPr>
            <w:tcW w:type="dxa" w:w="2340"/>
            <w:shd w:fill="1E3A8A"/>
            <w:tcMar>
              <w:top w:w="100" w:type="dxa"/>
              <w:bottom w:w="100" w:type="dxa"/>
              <w:left w:w="100" w:type="dxa"/>
              <w:right w:w="100" w:type="dxa"/>
            </w:tcMar>
          </w:tcPr>
          <w:p>
            <w:pPr>
              <w:spacing w:after="0"/>
            </w:pPr>
            <w:r>
              <w:rPr>
                <w:rFonts w:ascii="Calibri" w:hAnsi="Calibri"/>
                <w:b/>
                <w:color w:val="FFFFFF"/>
                <w:sz w:val="18"/>
              </w:rPr>
              <w:t>Status</w:t>
            </w:r>
          </w:p>
        </w:tc>
      </w:tr>
      <w:tr>
        <w:tc>
          <w:tcPr>
            <w:tcW w:type="dxa" w:w="2340"/>
            <w:shd w:fill="F8FAFC"/>
            <w:tcMar>
              <w:top w:w="80" w:type="dxa"/>
              <w:bottom w:w="80" w:type="dxa"/>
              <w:left w:w="100" w:type="dxa"/>
              <w:right w:w="100" w:type="dxa"/>
            </w:tcMar>
          </w:tcPr>
          <w:p>
            <w:pPr>
              <w:spacing w:after="0"/>
            </w:pPr>
            <w:r>
              <w:rPr>
                <w:rFonts w:ascii="Calibri" w:hAnsi="Calibri"/>
                <w:color w:val="1E293B"/>
                <w:sz w:val="17"/>
              </w:rPr>
              <w:t>Backend Services &amp; Logic</w:t>
            </w:r>
          </w:p>
        </w:tc>
        <w:tc>
          <w:tcPr>
            <w:tcW w:type="dxa" w:w="2340"/>
            <w:shd w:fill="F8FAFC"/>
            <w:tcMar>
              <w:top w:w="80" w:type="dxa"/>
              <w:bottom w:w="80" w:type="dxa"/>
              <w:left w:w="100" w:type="dxa"/>
              <w:right w:w="100" w:type="dxa"/>
            </w:tcMar>
          </w:tcPr>
          <w:p>
            <w:pPr>
              <w:spacing w:after="0"/>
            </w:pPr>
            <w:r>
              <w:rPr>
                <w:rFonts w:ascii="Calibri" w:hAnsi="Calibri"/>
                <w:color w:val="1E293B"/>
                <w:sz w:val="17"/>
              </w:rPr>
              <w:t>BE-001, BE-002, DB-001</w:t>
            </w:r>
          </w:p>
        </w:tc>
        <w:tc>
          <w:tcPr>
            <w:tcW w:type="dxa" w:w="2340"/>
            <w:shd w:fill="F8FAFC"/>
            <w:tcMar>
              <w:top w:w="80" w:type="dxa"/>
              <w:bottom w:w="80" w:type="dxa"/>
              <w:left w:w="100" w:type="dxa"/>
              <w:right w:w="100" w:type="dxa"/>
            </w:tcMar>
          </w:tcPr>
          <w:p>
            <w:pPr>
              <w:spacing w:after="0"/>
            </w:pPr>
            <w:r>
              <w:rPr>
                <w:rFonts w:ascii="Calibri" w:hAnsi="Calibri"/>
                <w:color w:val="1E293B"/>
                <w:sz w:val="17"/>
              </w:rPr>
              <w:t>IdP validation, JWT signature/verification, DataStore persistence &amp; seeding</w:t>
            </w:r>
          </w:p>
        </w:tc>
        <w:tc>
          <w:tcPr>
            <w:tcW w:type="dxa" w:w="2340"/>
            <w:shd w:fill="F8FAFC"/>
            <w:tcMar>
              <w:top w:w="80" w:type="dxa"/>
              <w:bottom w:w="80" w:type="dxa"/>
              <w:left w:w="100" w:type="dxa"/>
              <w:right w:w="100" w:type="dxa"/>
            </w:tcMar>
          </w:tcPr>
          <w:p>
            <w:pPr>
              <w:spacing w:after="0"/>
            </w:pPr>
            <w:r>
              <w:rPr>
                <w:rFonts w:ascii="Calibri" w:hAnsi="Calibri"/>
                <w:b/>
                <w:color w:val="059669"/>
                <w:sz w:val="17"/>
              </w:rPr>
              <w:t>PASS (100%)</w:t>
            </w:r>
          </w:p>
        </w:tc>
      </w:tr>
      <w:tr>
        <w:tc>
          <w:tcPr>
            <w:tcW w:type="dxa" w:w="2340"/>
            <w:shd w:fill="FFFFFF"/>
            <w:tcMar>
              <w:top w:w="80" w:type="dxa"/>
              <w:bottom w:w="80" w:type="dxa"/>
              <w:left w:w="100" w:type="dxa"/>
              <w:right w:w="100" w:type="dxa"/>
            </w:tcMar>
          </w:tcPr>
          <w:p>
            <w:pPr>
              <w:spacing w:after="0"/>
            </w:pPr>
            <w:r>
              <w:rPr>
                <w:rFonts w:ascii="Calibri" w:hAnsi="Calibri"/>
                <w:color w:val="1E293B"/>
                <w:sz w:val="17"/>
              </w:rPr>
              <w:t>Frontend TypeScript &amp; Build</w:t>
            </w:r>
          </w:p>
        </w:tc>
        <w:tc>
          <w:tcPr>
            <w:tcW w:type="dxa" w:w="2340"/>
            <w:shd w:fill="FFFFFF"/>
            <w:tcMar>
              <w:top w:w="80" w:type="dxa"/>
              <w:bottom w:w="80" w:type="dxa"/>
              <w:left w:w="100" w:type="dxa"/>
              <w:right w:w="100" w:type="dxa"/>
            </w:tcMar>
          </w:tcPr>
          <w:p>
            <w:pPr>
              <w:spacing w:after="0"/>
            </w:pPr>
            <w:r>
              <w:rPr>
                <w:rFonts w:ascii="Calibri" w:hAnsi="Calibri"/>
                <w:color w:val="1E293B"/>
                <w:sz w:val="17"/>
              </w:rPr>
              <w:t>UI-001 through UI-004</w:t>
            </w:r>
          </w:p>
        </w:tc>
        <w:tc>
          <w:tcPr>
            <w:tcW w:type="dxa" w:w="2340"/>
            <w:shd w:fill="FFFFFF"/>
            <w:tcMar>
              <w:top w:w="80" w:type="dxa"/>
              <w:bottom w:w="80" w:type="dxa"/>
              <w:left w:w="100" w:type="dxa"/>
              <w:right w:w="100" w:type="dxa"/>
            </w:tcMar>
          </w:tcPr>
          <w:p>
            <w:pPr>
              <w:spacing w:after="0"/>
            </w:pPr>
            <w:r>
              <w:rPr>
                <w:rFonts w:ascii="Calibri" w:hAnsi="Calibri"/>
                <w:color w:val="1E293B"/>
                <w:sz w:val="17"/>
              </w:rPr>
              <w:t>TypeScript strict type-checking, Vite production bundling, JSX layout integrity</w:t>
            </w:r>
          </w:p>
        </w:tc>
        <w:tc>
          <w:tcPr>
            <w:tcW w:type="dxa" w:w="2340"/>
            <w:shd w:fill="FFFFFF"/>
            <w:tcMar>
              <w:top w:w="80" w:type="dxa"/>
              <w:bottom w:w="80" w:type="dxa"/>
              <w:left w:w="100" w:type="dxa"/>
              <w:right w:w="100" w:type="dxa"/>
            </w:tcMar>
          </w:tcPr>
          <w:p>
            <w:pPr>
              <w:spacing w:after="0"/>
            </w:pPr>
            <w:r>
              <w:rPr>
                <w:rFonts w:ascii="Calibri" w:hAnsi="Calibri"/>
                <w:b/>
                <w:color w:val="059669"/>
                <w:sz w:val="17"/>
              </w:rPr>
              <w:t>PASS (100%)</w:t>
            </w:r>
          </w:p>
        </w:tc>
      </w:tr>
      <w:tr>
        <w:tc>
          <w:tcPr>
            <w:tcW w:type="dxa" w:w="2340"/>
            <w:shd w:fill="F8FAFC"/>
            <w:tcMar>
              <w:top w:w="80" w:type="dxa"/>
              <w:bottom w:w="80" w:type="dxa"/>
              <w:left w:w="100" w:type="dxa"/>
              <w:right w:w="100" w:type="dxa"/>
            </w:tcMar>
          </w:tcPr>
          <w:p>
            <w:pPr>
              <w:spacing w:after="0"/>
            </w:pPr>
            <w:r>
              <w:rPr>
                <w:rFonts w:ascii="Calibri" w:hAnsi="Calibri"/>
                <w:color w:val="1E293B"/>
                <w:sz w:val="17"/>
              </w:rPr>
              <w:t>E2E Journey 1</w:t>
            </w:r>
          </w:p>
        </w:tc>
        <w:tc>
          <w:tcPr>
            <w:tcW w:type="dxa" w:w="2340"/>
            <w:shd w:fill="F8FAFC"/>
            <w:tcMar>
              <w:top w:w="80" w:type="dxa"/>
              <w:bottom w:w="80" w:type="dxa"/>
              <w:left w:w="100" w:type="dxa"/>
              <w:right w:w="100" w:type="dxa"/>
            </w:tcMar>
          </w:tcPr>
          <w:p>
            <w:pPr>
              <w:spacing w:after="0"/>
            </w:pPr>
            <w:r>
              <w:rPr>
                <w:rFonts w:ascii="Calibri" w:hAnsi="Calibri"/>
                <w:color w:val="1E293B"/>
                <w:sz w:val="17"/>
              </w:rPr>
              <w:t>SCRUM02-E2E-001</w:t>
            </w:r>
          </w:p>
        </w:tc>
        <w:tc>
          <w:tcPr>
            <w:tcW w:type="dxa" w:w="2340"/>
            <w:shd w:fill="F8FAFC"/>
            <w:tcMar>
              <w:top w:w="80" w:type="dxa"/>
              <w:bottom w:w="80" w:type="dxa"/>
              <w:left w:w="100" w:type="dxa"/>
              <w:right w:w="100" w:type="dxa"/>
            </w:tcMar>
          </w:tcPr>
          <w:p>
            <w:pPr>
              <w:spacing w:after="0"/>
            </w:pPr>
            <w:r>
              <w:rPr>
                <w:rFonts w:ascii="Calibri" w:hAnsi="Calibri"/>
                <w:color w:val="1E293B"/>
                <w:sz w:val="17"/>
              </w:rPr>
              <w:t>Student login -&gt; Complaint submission -&gt; Admin routing -&gt; Staff In-Progress -&gt; Staff Resolve -&gt; Live Toast delivery</w:t>
            </w:r>
          </w:p>
        </w:tc>
        <w:tc>
          <w:tcPr>
            <w:tcW w:type="dxa" w:w="2340"/>
            <w:shd w:fill="F8FAFC"/>
            <w:tcMar>
              <w:top w:w="80" w:type="dxa"/>
              <w:bottom w:w="80" w:type="dxa"/>
              <w:left w:w="100" w:type="dxa"/>
              <w:right w:w="100" w:type="dxa"/>
            </w:tcMar>
          </w:tcPr>
          <w:p>
            <w:pPr>
              <w:spacing w:after="0"/>
            </w:pPr>
            <w:r>
              <w:rPr>
                <w:rFonts w:ascii="Calibri" w:hAnsi="Calibri"/>
                <w:b/>
                <w:color w:val="059669"/>
                <w:sz w:val="17"/>
              </w:rPr>
              <w:t>PASS (100%)</w:t>
            </w:r>
          </w:p>
        </w:tc>
      </w:tr>
      <w:tr>
        <w:tc>
          <w:tcPr>
            <w:tcW w:type="dxa" w:w="2340"/>
            <w:shd w:fill="FFFFFF"/>
            <w:tcMar>
              <w:top w:w="80" w:type="dxa"/>
              <w:bottom w:w="80" w:type="dxa"/>
              <w:left w:w="100" w:type="dxa"/>
              <w:right w:w="100" w:type="dxa"/>
            </w:tcMar>
          </w:tcPr>
          <w:p>
            <w:pPr>
              <w:spacing w:after="0"/>
            </w:pPr>
            <w:r>
              <w:rPr>
                <w:rFonts w:ascii="Calibri" w:hAnsi="Calibri"/>
                <w:color w:val="1E293B"/>
                <w:sz w:val="17"/>
              </w:rPr>
              <w:t>E2E Journey 2</w:t>
            </w:r>
          </w:p>
        </w:tc>
        <w:tc>
          <w:tcPr>
            <w:tcW w:type="dxa" w:w="2340"/>
            <w:shd w:fill="FFFFFF"/>
            <w:tcMar>
              <w:top w:w="80" w:type="dxa"/>
              <w:bottom w:w="80" w:type="dxa"/>
              <w:left w:w="100" w:type="dxa"/>
              <w:right w:w="100" w:type="dxa"/>
            </w:tcMar>
          </w:tcPr>
          <w:p>
            <w:pPr>
              <w:spacing w:after="0"/>
            </w:pPr>
            <w:r>
              <w:rPr>
                <w:rFonts w:ascii="Calibri" w:hAnsi="Calibri"/>
                <w:color w:val="1E293B"/>
                <w:sz w:val="17"/>
              </w:rPr>
              <w:t>SCRUM02-E2E-002</w:t>
            </w:r>
          </w:p>
        </w:tc>
        <w:tc>
          <w:tcPr>
            <w:tcW w:type="dxa" w:w="2340"/>
            <w:shd w:fill="FFFFFF"/>
            <w:tcMar>
              <w:top w:w="80" w:type="dxa"/>
              <w:bottom w:w="80" w:type="dxa"/>
              <w:left w:w="100" w:type="dxa"/>
              <w:right w:w="100" w:type="dxa"/>
            </w:tcMar>
          </w:tcPr>
          <w:p>
            <w:pPr>
              <w:spacing w:after="0"/>
            </w:pPr>
            <w:r>
              <w:rPr>
                <w:rFonts w:ascii="Calibri" w:hAnsi="Calibri"/>
                <w:color w:val="1E293B"/>
                <w:sz w:val="17"/>
              </w:rPr>
              <w:t>Ticket resolution trigger -&gt; 5-star feedback capture -&gt; Real-time reporting aggregation &amp; KPI updates</w:t>
            </w:r>
          </w:p>
        </w:tc>
        <w:tc>
          <w:tcPr>
            <w:tcW w:type="dxa" w:w="2340"/>
            <w:shd w:fill="FFFFFF"/>
            <w:tcMar>
              <w:top w:w="80" w:type="dxa"/>
              <w:bottom w:w="80" w:type="dxa"/>
              <w:left w:w="100" w:type="dxa"/>
              <w:right w:w="100" w:type="dxa"/>
            </w:tcMar>
          </w:tcPr>
          <w:p>
            <w:pPr>
              <w:spacing w:after="0"/>
            </w:pPr>
            <w:r>
              <w:rPr>
                <w:rFonts w:ascii="Calibri" w:hAnsi="Calibri"/>
                <w:b/>
                <w:color w:val="059669"/>
                <w:sz w:val="17"/>
              </w:rPr>
              <w:t>PASS (100%)</w:t>
            </w:r>
          </w:p>
        </w:tc>
      </w:tr>
    </w:tbl>
    <w:p>
      <w:pPr>
        <w:pStyle w:val="Heading2"/>
        <w:keepNext/>
        <w:spacing w:before="240" w:after="80"/>
      </w:pPr>
      <w:r>
        <w:rPr>
          <w:rFonts w:ascii="Calibri" w:hAnsi="Calibri"/>
          <w:b/>
          <w:color w:val="2563EB"/>
          <w:sz w:val="26"/>
        </w:rPr>
        <w:t>4.3 Conclusion &amp; Operational Sign-Off</w:t>
      </w:r>
    </w:p>
    <w:p>
      <w:pPr>
        <w:spacing w:before="0" w:after="120" w:line="276" w:lineRule="auto"/>
      </w:pPr>
      <w:r>
        <w:rPr>
          <w:rFonts w:ascii="Calibri" w:hAnsi="Calibri"/>
          <w:color w:val="1E293B"/>
          <w:sz w:val="21"/>
        </w:rPr>
        <w:t>The CampusCare College Complaint System delivers an institutional-grade, highly dependable, and transparent grievance resolution platform. By replacing informal communication silos with auditable intake, role-based departmental routing, real-time WebSocket state distribution, closed-loop student feedback ratings, and business intelligence reporting, the platform resolves historical administrative inefficiencies and establishes a scalable foundation for future campus operational governance.</w:t>
      </w:r>
    </w:p>
    <w:p>
      <w:pPr>
        <w:spacing w:before="0" w:after="120" w:line="276" w:lineRule="auto"/>
      </w:pPr>
      <w:r>
        <w:rPr>
          <w:rFonts w:ascii="Calibri" w:hAnsi="Calibri"/>
          <w:b/>
          <w:color w:val="1E3A8A"/>
          <w:sz w:val="21"/>
        </w:rPr>
        <w:t xml:space="preserve">Final Assessment: </w:t>
      </w:r>
      <w:r>
        <w:rPr>
          <w:rFonts w:ascii="Calibri" w:hAnsi="Calibri"/>
          <w:color w:val="1E293B"/>
          <w:sz w:val="21"/>
        </w:rPr>
        <w:t>All features specified in the Scrum-02 Jira backlog have been implemented, tested, and verified against authentic production runtime conditions. The application is officially ready for institutional pilot deployment.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Page </w:t>
      <w:fldChar w:fldCharType="begin"/>
      <w:instrText xml:space="preserve"> PAGE </w:instrText>
      <w:fldChar w:fldCharType="separate"/>
      <w:fldChar w:fldCharType="end"/>
    </w:r>
    <w:r>
      <w:rPr>
        <w:rFonts w:ascii="Calibri" w:hAnsi="Calibri"/>
        <w:color w:val="64748B"/>
        <w:sz w:val="18"/>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CampusCare College Complaint System — Enterprise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