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pPr>
        <w:spacing w:before="40" w:after="40"/>
      </w:pPr>
      <w:r>
        <w:rPr>
          <w:b/>
          <w:sz w:val="22"/>
        </w:rPr>
        <w:t xml:space="preserve">  3  Starting the Dashboard</w:t>
      </w:r>
    </w:p>
    <w:p>
      <w:pPr>
        <w:spacing w:before="40" w:after="40"/>
      </w:pPr>
      <w:r>
        <w:rPr>
          <w:b/>
          <w:sz w:val="22"/>
        </w:rPr>
        <w:t xml:space="preserve">  4  Uploading POD Session CSV</w:t>
      </w:r>
    </w:p>
    <w:p>
      <w:pPr>
        <w:spacing w:before="40" w:after="40"/>
      </w:pPr>
      <w:r>
        <w:rPr>
          <w:b/>
          <w:sz w:val="22"/>
        </w:rPr>
        <w:t xml:space="preserve">  5  Dashboard Layout &amp; Controls</w:t>
      </w:r>
    </w:p>
    <w:p>
      <w:pPr>
        <w:spacing w:before="40" w:after="40"/>
      </w:pPr>
      <w:r>
        <w:rPr>
          <w:sz w:val="22"/>
        </w:rPr>
        <w:t xml:space="preserve">    5.1  Global Toolbar</w:t>
      </w:r>
    </w:p>
    <w:p>
      <w:pPr>
        <w:spacing w:before="40" w:after="40"/>
      </w:pPr>
      <w:r>
        <w:rPr>
          <w:sz w:val="22"/>
        </w:rPr>
        <w:t xml:space="preserve">    5.2  POD Table (Main View)</w:t>
      </w:r>
    </w:p>
    <w:p>
      <w:pPr>
        <w:spacing w:before="40" w:after="40"/>
      </w:pPr>
      <w:r>
        <w:rPr>
          <w:sz w:val="22"/>
        </w:rPr>
        <w:t xml:space="preserve">    5.3  POD Detail Panel — Tabs</w:t>
      </w:r>
    </w:p>
    <w:p>
      <w:pPr>
        <w:spacing w:before="40" w:after="40"/>
      </w:pPr>
      <w:r>
        <w:rPr>
          <w:b/>
          <w:sz w:val="22"/>
        </w:rPr>
        <w:t xml:space="preserve">  6  Running the Pipeline (Step-by-Step)</w:t>
      </w:r>
    </w:p>
    <w:p>
      <w:pPr>
        <w:spacing w:before="40" w:after="40"/>
      </w:pPr>
      <w:r>
        <w:rPr>
          <w:b/>
          <w:sz w:val="22"/>
        </w:rPr>
        <w:t xml:space="preserve">  7  Pipeline Steps Reference</w:t>
      </w:r>
    </w:p>
    <w:p>
      <w:pPr>
        <w:spacing w:before="40" w:after="40"/>
      </w:pPr>
      <w:r>
        <w:rPr>
          <w:b/>
          <w:sz w:val="22"/>
        </w:rPr>
        <w:t xml:space="preserve">  8  Switch &amp; Router Verification</w:t>
      </w:r>
    </w:p>
    <w:p>
      <w:pPr>
        <w:spacing w:before="40" w:after="40"/>
      </w:pPr>
      <w:r>
        <w:rPr>
          <w:b/>
          <w:sz w:val="22"/>
        </w:rPr>
        <w:t xml:space="preserve">  9  SCC Org Reset</w:t>
      </w:r>
    </w:p>
    <w:p>
      <w:pPr>
        <w:spacing w:before="40" w:after="40"/>
      </w:pPr>
      <w:r>
        <w:rPr>
          <w:b/>
          <w:sz w:val="22"/>
        </w:rPr>
        <w:t xml:space="preserve">  10  Duo Integration</w:t>
      </w:r>
    </w:p>
    <w:p>
      <w:pPr>
        <w:spacing w:before="40" w:after="40"/>
      </w:pPr>
      <w:r>
        <w:rPr>
          <w:b/>
          <w:sz w:val="22"/>
        </w:rPr>
        <w:t xml:space="preserve">  11  ISE Integration</w:t>
      </w:r>
    </w:p>
    <w:p>
      <w:pPr>
        <w:spacing w:before="40" w:after="40"/>
      </w:pPr>
      <w:r>
        <w:rPr>
          <w:b/>
          <w:sz w:val="22"/>
        </w:rPr>
        <w:t xml:space="preserve">  12  Software Upgrades</w:t>
      </w:r>
    </w:p>
    <w:p>
      <w:pPr>
        <w:spacing w:before="40" w:after="40"/>
      </w:pPr>
      <w:r>
        <w:rPr>
          <w:b/>
          <w:sz w:val="22"/>
        </w:rPr>
        <w:t xml:space="preserve">  13  Generating Lab Detail Cards (PDF)</w:t>
      </w:r>
    </w:p>
    <w:p>
      <w:pPr>
        <w:spacing w:before="40" w:after="40"/>
      </w:pPr>
      <w:r>
        <w:rPr>
          <w:b/>
          <w:sz w:val="22"/>
        </w:rPr>
        <w:t xml:space="preserve">  14  Cleanup Before Next Session</w:t>
      </w:r>
    </w:p>
    <w:p>
      <w:pPr>
        <w:spacing w:before="40" w:after="40"/>
      </w:pPr>
      <w:r>
        <w:rPr>
          <w:b/>
          <w:sz w:val="22"/>
        </w:rPr>
        <w:t xml:space="preserve">  15  Troubleshooting Quick Reference</w:t>
      </w:r>
    </w:p>
    <w:p>
      <w:pPr>
        <w:spacing w:before="40" w:after="40"/>
      </w:pPr>
      <w:r>
        <w:rPr>
          <w:b/>
          <w:sz w:val="22"/>
        </w:rPr>
        <w:t xml:space="preserve">  16  Infrastructure Reference</w:t>
      </w:r>
    </w:p>
    <w:p>
      <w:r>
        <w:br w:type="page"/>
      </w:r>
    </w:p>
    <w:p>
      <w:pPr>
        <w:pStyle w:val="Heading1"/>
      </w:pPr>
      <w:r>
        <w:rPr>
          <w:b/>
          <w:color w:val="00BCEB"/>
          <w:sz w:val="36"/>
        </w:rPr>
        <w:t>1  Overview</w:t>
      </w: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3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4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5  Dashboard Layout &amp; Controls</w:t>
      </w:r>
    </w:p>
    <w:p>
      <w:pPr>
        <w:pStyle w:val="Heading2"/>
      </w:pPr>
      <w:r>
        <w:rPr>
          <w:b/>
          <w:color w:val="004787"/>
          <w:sz w:val="28"/>
        </w:rPr>
        <w:t>5.1  Global Toolbar (Top of Page)</w:t>
      </w:r>
    </w:p>
    <w:p>
      <w:r>
        <w:rPr>
          <w:b w:val="0"/>
          <w:i w:val="0"/>
          <w:sz w:val="22"/>
        </w:rPr>
        <w:t>The top section of the dashboard contains the following global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shd w:val="clear" w:color="auto" w:fill="F0FFF4"/>
          </w:tcPr>
          <w:p>
            <w:pPr>
              <w:jc w:val="center"/>
            </w:pPr>
            <w:r>
              <w:rPr>
                <w:b/>
                <w:color w:val="FFFFFF"/>
                <w:sz w:val="20"/>
              </w:rPr>
            </w:r>
            <w:r>
              <w:rPr>
                <w:b/>
                <w:color w:val="16A34A"/>
                <w:sz w:val="18"/>
              </w:rPr>
              <w:t>⬆ Check for Updates</w:t>
            </w:r>
          </w:p>
        </w:tc>
        <w:tc>
          <w:tcPr>
            <w:tcW w:type="dxa" w:w="5760"/>
            <w:shd w:val="clear" w:color="auto" w:fill="003865"/>
            <w:shd w:val="clear" w:color="auto" w:fill="F0FFF4"/>
          </w:tcPr>
          <w:p>
            <w:pPr>
              <w:jc w:val="center"/>
            </w:pPr>
            <w:r>
              <w:rPr>
                <w:b/>
                <w:color w:val="FFFFFF"/>
                <w:sz w:val="20"/>
              </w:rPr>
            </w:r>
            <w:r>
              <w:rPr>
                <w:sz w:val="18"/>
              </w:rPr>
              <w:t>Pulls the latest code from GitHub, syncs Python dependencies, and rebuilds the Docker pipeline image if pipeline code changed. Streams live progress in a modal window, then automatically restarts the dashboard and reloads the page. Click this at the start of every prep session before running any PODs.</w:t>
            </w:r>
          </w:p>
        </w:tc>
      </w:tr>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rPr>
          <w:b w:val="0"/>
          <w:i w:val="0"/>
          <w:sz w:val="22"/>
        </w:rPr>
        <w:t>Searchable knowledge base with AI-assisted answers:</w:t>
      </w:r>
    </w:p>
    <w:p>
      <w:pPr>
        <w:pStyle w:val="ListBullet"/>
        <w:ind w:left="432"/>
      </w:pPr>
      <w:r>
        <w:rPr>
          <w:sz w:val="22"/>
        </w:rPr>
        <w:t>Search bar — semantic search across all published articles</w:t>
      </w:r>
    </w:p>
    <w:p>
      <w:pPr>
        <w:pStyle w:val="ListBullet"/>
        <w:ind w:left="432"/>
      </w:pPr>
      <w:r>
        <w:rPr>
          <w:sz w:val="22"/>
        </w:rPr>
        <w:t>Ask bar — natural language question answered by local Ollama AI using KB content</w:t>
      </w:r>
    </w:p>
    <w:p>
      <w:pPr>
        <w:pStyle w:val="ListBullet"/>
        <w:ind w:left="432"/>
      </w:pPr>
      <w:r>
        <w:rPr>
          <w:sz w:val="22"/>
        </w:rPr>
        <w:t>Paste Doc — paste any text (Cisco docs, release notes) to add it to the KB</w:t>
      </w:r>
    </w:p>
    <w:p>
      <w:pPr>
        <w:pStyle w:val="ListBullet"/>
        <w:ind w:left="432"/>
      </w:pPr>
      <w:r>
        <w:rPr>
          <w:sz w:val="22"/>
        </w:rPr>
        <w:t>Seed from AGENTS.md — imports all known issues and infrastructure notes</w:t>
      </w:r>
    </w:p>
    <w:p>
      <w:r>
        <w:br w:type="page"/>
      </w:r>
    </w:p>
    <w:p>
      <w:pPr>
        <w:pStyle w:val="Heading1"/>
      </w:pPr>
      <w:r>
        <w:rPr>
          <w:b/>
          <w:color w:val="00BCEB"/>
          <w:sz w:val="36"/>
        </w:rPr>
        <w:t>6  Running the Pipeline — Step by Step</w:t>
      </w:r>
    </w:p>
    <w:p>
      <w:r>
        <w:rPr>
          <w:b w:val="0"/>
          <w:i w:val="0"/>
          <w:sz w:val="22"/>
        </w:rPr>
        <w:t>Follow this sequence to prepare all PODs for a lab session:</w:t>
      </w:r>
    </w:p>
    <w:p>
      <w:r>
        <w:rPr>
          <w:b/>
        </w:rPr>
        <w:t xml:space="preserve">Before starting: Click "⬆ Check for Updates" in the toolbar to ensure you are running the latest version of POD Automator. The modal will show what changed and restart automatically if an update was applied.</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7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8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9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10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11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12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13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198.18.133.35</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14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15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16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198.18.133.35</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