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00BCEB"/>
          <w:sz w:val="64"/>
        </w:rPr>
        <w:t>POD Automator</w:t>
      </w:r>
    </w:p>
    <w:p>
      <w:pPr>
        <w:jc w:val="center"/>
      </w:pPr>
      <w:r>
        <w:rPr>
          <w:b/>
          <w:color w:val="004787"/>
          <w:sz w:val="40"/>
        </w:rPr>
        <w:t>Proctor Operations Guide</w:t>
      </w:r>
    </w:p>
    <w:p/>
    <w:p>
      <w:pPr>
        <w:jc w:val="center"/>
      </w:pPr>
      <w:r>
        <w:rPr>
          <w:color w:val="444444"/>
          <w:sz w:val="26"/>
        </w:rPr>
        <w:t>Cisco One Experience Lab — dCloud Session Preparation</w:t>
      </w:r>
    </w:p>
    <w:p/>
    <w:p/>
    <w:p>
      <w:pPr>
        <w:jc w:val="center"/>
      </w:pPr>
      <w:r>
        <w:rPr>
          <w:color w:val="777777"/>
          <w:sz w:val="22"/>
        </w:rPr>
        <w:t>Version 1.1  ·  July 2026</w:t>
      </w:r>
    </w:p>
    <w:p>
      <w:r>
        <w:br w:type="page"/>
      </w:r>
    </w:p>
    <w:p>
      <w:pPr>
        <w:pStyle w:val="Heading1"/>
      </w:pPr>
      <w:r>
        <w:rPr>
          <w:b/>
          <w:color w:val="00BCEB"/>
          <w:sz w:val="36"/>
        </w:rPr>
        <w:t>Table of Contents</w:t>
      </w:r>
    </w:p>
    <w:p>
      <w:pPr>
        <w:spacing w:before="40" w:after="40"/>
      </w:pPr>
      <w:r>
        <w:rPr>
          <w:b/>
          <w:sz w:val="22"/>
        </w:rPr>
        <w:t xml:space="preserve">  1  Overview</w:t>
      </w:r>
    </w:p>
    <w:p>
      <w:pPr>
        <w:spacing w:before="40" w:after="40"/>
      </w:pPr>
      <w:r>
        <w:rPr>
          <w:b/>
          <w:sz w:val="22"/>
        </w:rPr>
        <w:t xml:space="preserve">  2  Mac Installation &amp; First-Time Setup</w:t>
      </w:r>
    </w:p>
    <w:p>
      <w:r>
        <w:rPr/>
        <w:br w:type="page"/>
      </w:r>
    </w:p>
    <w:p>
      <w:pPr/>
      <w:r>
        <w:rPr>
          <w:sz w:val="22"/>
          <w:szCs w:val="22"/>
        </w:rPr>
        <w:t xml:space="preserve"/>
      </w:r>
    </w:p>
    <w:p>
      <w:pPr/>
      <w:r>
        <w:rPr>
          <w:sz w:val="18"/>
          <w:szCs w:val="18"/>
          <w:color w:val="2E7D32"/>
        </w:rPr>
        <w:t xml:space="preserve">    pkill -f "python.*dashboard.py" &amp;&amp; uv run python3 dashboard.py</w:t>
      </w:r>
    </w:p>
    <w:p>
      <w:pPr/>
      <w:r>
        <w:rPr>
          <w:sz w:val="18"/>
          <w:szCs w:val="18"/>
          <w:color w:val="2E7D32"/>
        </w:rPr>
        <w:t xml:space="preserve">    uv sync</w:t>
      </w:r>
    </w:p>
    <w:p>
      <w:pPr/>
      <w:r>
        <w:rPr>
          <w:sz w:val="18"/>
          <w:szCs w:val="18"/>
          <w:color w:val="2E7D32"/>
        </w:rPr>
        <w:t xml:space="preserve">    git pull</w:t>
      </w:r>
    </w:p>
    <w:p>
      <w:pPr/>
      <w:r>
        <w:rPr>
          <w:sz w:val="18"/>
          <w:szCs w:val="18"/>
          <w:color w:val="2E7D32"/>
        </w:rPr>
        <w:t xml:space="preserve">    cd ~/sw_projects/pod_automator</w:t>
      </w:r>
    </w:p>
    <w:p>
      <w:pPr/>
      <w:r>
        <w:rPr>
          <w:sz w:val="22"/>
          <w:szCs w:val="22"/>
        </w:rPr>
        <w:t xml:space="preserve"/>
      </w:r>
    </w:p>
    <w:p>
      <w:pPr/>
      <w:r>
        <w:rPr>
          <w:sz w:val="22"/>
          <w:szCs w:val="22"/>
        </w:rPr>
        <w:t xml:space="preserve">If the button shows ERROR: git fetch failed, check that your Mac is connected to the internet and not blocked by a corporate proxy. You can also update manually:</w:t>
      </w:r>
    </w:p>
    <w:p>
      <w:pPr/>
      <w:r>
        <w:rPr>
          <w:sz w:val="22"/>
          <w:szCs w:val="22"/>
        </w:rPr>
        <w:t xml:space="preserve"/>
      </w:r>
    </w:p>
    <w:p>
      <w:pPr/>
      <w:r>
        <w:rPr>
          <w:sz w:val="22"/>
          <w:szCs w:val="22"/>
        </w:rPr>
        <w:t xml:space="preserve">The dashboard must have been launched from within the POD-Automator git repository directory, and the Mac must have internet access to reach GitHub (github.com). No GitHub account or token is required — the repository is public.</w:t>
      </w:r>
    </w:p>
    <w:p>
      <w:pPr/>
      <w:r>
        <w:rPr>
          <w:sz w:val="22"/>
          <w:szCs w:val="22"/>
        </w:rPr>
        <w:t xml:space="preserve"/>
      </w:r>
    </w:p>
    <w:p>
      <w:pPr/>
      <w:r>
        <w:rPr>
          <w:b/>
          <w:sz w:val="28"/>
          <w:szCs w:val="28"/>
          <w:color w:val="004787"/>
        </w:rPr>
        <w:t xml:space="preserve">3.3  Requirements</w:t>
      </w:r>
    </w:p>
    <w:p>
      <w:pPr/>
      <w:r>
        <w:rPr>
          <w:sz w:val="22"/>
          <w:szCs w:val="22"/>
        </w:rPr>
        <w:t xml:space="preserve"/>
      </w:r>
    </w:p>
    <w:p>
      <w:pPr/>
      <w:r>
        <w:rPr>
          <w:sz w:val="22"/>
          <w:szCs w:val="22"/>
        </w:rPr>
        <w:t xml:space="preserve">  • ERROR:... — something failed (see Section 15 Troubleshooting)</w:t>
      </w:r>
    </w:p>
    <w:p>
      <w:pPr/>
      <w:r>
        <w:rPr>
          <w:sz w:val="22"/>
          <w:szCs w:val="22"/>
        </w:rPr>
        <w:t xml:space="preserve">  • DONE:restart — update complete, dashboard restarting in 3 seconds</w:t>
      </w:r>
    </w:p>
    <w:p>
      <w:pPr/>
      <w:r>
        <w:rPr>
          <w:sz w:val="22"/>
          <w:szCs w:val="22"/>
        </w:rPr>
        <w:t xml:space="preserve">  • [update] Rebuilding Docker image... — wait 2–4 minutes, do not close browser</w:t>
      </w:r>
    </w:p>
    <w:p>
      <w:pPr/>
      <w:r>
        <w:rPr>
          <w:sz w:val="22"/>
          <w:szCs w:val="22"/>
        </w:rPr>
        <w:t xml:space="preserve">  • [update] Docker rebuild not needed — pipeline code unchanged</w:t>
      </w:r>
    </w:p>
    <w:p>
      <w:pPr/>
      <w:r>
        <w:rPr>
          <w:sz w:val="22"/>
          <w:szCs w:val="22"/>
        </w:rPr>
        <w:t xml:space="preserve">  • [update] Dependencies unchanged — skipping uv sync — fast path, no pip install needed</w:t>
      </w:r>
    </w:p>
    <w:p>
      <w:pPr/>
      <w:r>
        <w:rPr>
          <w:sz w:val="22"/>
          <w:szCs w:val="22"/>
        </w:rPr>
        <w:t xml:space="preserve">  • [update] Update available: abc1234 → def5678 — update in progress</w:t>
      </w:r>
    </w:p>
    <w:p>
      <w:pPr/>
      <w:r>
        <w:rPr>
          <w:sz w:val="22"/>
          <w:szCs w:val="22"/>
        </w:rPr>
        <w:t xml:space="preserve">  • [update] Already up to date (abc1234) — no action needed, modal shows Close button</w:t>
      </w:r>
    </w:p>
    <w:p>
      <w:pPr/>
      <w:r>
        <w:rPr>
          <w:sz w:val="22"/>
          <w:szCs w:val="22"/>
        </w:rPr>
        <w:t xml:space="preserve"/>
      </w:r>
    </w:p>
    <w:p>
      <w:pPr/>
      <w:r>
        <w:rPr>
          <w:sz w:val="22"/>
          <w:szCs w:val="22"/>
        </w:rPr>
        <w:t xml:space="preserve">The log modal streams output line by line so you can see exactly what changed. Look for these key messages:</w:t>
      </w:r>
    </w:p>
    <w:p>
      <w:pPr/>
      <w:r>
        <w:rPr>
          <w:sz w:val="22"/>
          <w:szCs w:val="22"/>
        </w:rPr>
        <w:t xml:space="preserve"/>
      </w:r>
    </w:p>
    <w:p>
      <w:pPr/>
      <w:r>
        <w:rPr>
          <w:b/>
          <w:sz w:val="28"/>
          <w:szCs w:val="28"/>
          <w:color w:val="004787"/>
        </w:rPr>
        <w:t xml:space="preserve">3.2  What the Modal Shows</w:t>
      </w:r>
    </w:p>
    <w:p>
      <w:pPr/>
      <w:r>
        <w:rPr>
          <w:sz w:val="22"/>
          <w:szCs w:val="22"/>
        </w:rPr>
        <w:t xml:space="preserve"/>
      </w:r>
    </w:p>
    <w:p>
      <w:pPr/>
      <w:r>
        <w:rPr>
          <w:sz w:val="22"/>
          <w:szCs w:val="22"/>
        </w:rPr>
        <w:t xml:space="preserve">  6.  Restarts the dashboard automatically — page reloads after 6 seconds</w:t>
      </w:r>
    </w:p>
    <w:p>
      <w:pPr/>
      <w:r>
        <w:rPr>
          <w:sz w:val="22"/>
          <w:szCs w:val="22"/>
        </w:rPr>
        <w:t xml:space="preserve">  5.  Rebuilds the Docker pipeline image only if pipeline code changed (rare — takes 2–4 min)</w:t>
      </w:r>
    </w:p>
    <w:p>
      <w:pPr/>
      <w:r>
        <w:rPr>
          <w:sz w:val="22"/>
          <w:szCs w:val="22"/>
        </w:rPr>
        <w:t xml:space="preserve">  4.  Runs uv sync if Python dependencies changed (pyproject.toml updated)</w:t>
      </w:r>
    </w:p>
    <w:p>
      <w:pPr/>
      <w:r>
        <w:rPr>
          <w:sz w:val="22"/>
          <w:szCs w:val="22"/>
        </w:rPr>
        <w:t xml:space="preserve">  3.  If an update is available — pulls the new code (git pull)</w:t>
      </w:r>
    </w:p>
    <w:p>
      <w:pPr/>
      <w:r>
        <w:rPr>
          <w:sz w:val="22"/>
          <w:szCs w:val="22"/>
        </w:rPr>
        <w:t xml:space="preserve">  2.  If already up to date — shows "Already up to date" and closes. No restart.</w:t>
      </w:r>
    </w:p>
    <w:p>
      <w:pPr/>
      <w:r>
        <w:rPr>
          <w:sz w:val="22"/>
          <w:szCs w:val="22"/>
        </w:rPr>
        <w:t xml:space="preserve">  1.  Fetches the latest code from GitHub (git fetch)</w:t>
      </w:r>
    </w:p>
    <w:p>
      <w:pPr/>
      <w:r>
        <w:rPr>
          <w:sz w:val="22"/>
          <w:szCs w:val="22"/>
        </w:rPr>
        <w:t xml:space="preserve"/>
      </w:r>
    </w:p>
    <w:p>
      <w:pPr/>
      <w:r>
        <w:rPr>
          <w:sz w:val="22"/>
          <w:szCs w:val="22"/>
        </w:rPr>
        <w:t xml:space="preserve">The button opens a live log modal and performs the following steps automatically:</w:t>
      </w:r>
    </w:p>
    <w:p>
      <w:pPr/>
      <w:r>
        <w:rPr>
          <w:sz w:val="22"/>
          <w:szCs w:val="22"/>
        </w:rPr>
        <w:t xml:space="preserve"/>
      </w:r>
    </w:p>
    <w:p>
      <w:pPr/>
      <w:r>
        <w:rPr>
          <w:sz w:val="22"/>
          <w:szCs w:val="22"/>
        </w:rPr>
        <w:t xml:space="preserve">At the start of every prep session, before uploading the CSV or connecting VPN, click the ⬆ Check for Updates button in the top toolbar.</w:t>
      </w:r>
    </w:p>
    <w:p>
      <w:pPr/>
      <w:r>
        <w:rPr>
          <w:sz w:val="22"/>
          <w:szCs w:val="22"/>
        </w:rPr>
        <w:t xml:space="preserve"/>
      </w:r>
    </w:p>
    <w:p>
      <w:pPr/>
      <w:r>
        <w:rPr>
          <w:b/>
          <w:sz w:val="28"/>
          <w:szCs w:val="28"/>
          <w:color w:val="004787"/>
        </w:rPr>
        <w:t xml:space="preserve">3.1  How to Update</w:t>
      </w:r>
    </w:p>
    <w:p>
      <w:pPr/>
      <w:r>
        <w:rPr>
          <w:sz w:val="22"/>
          <w:szCs w:val="22"/>
        </w:rPr>
        <w:t xml:space="preserve"/>
      </w:r>
    </w:p>
    <w:p>
      <w:pPr/>
      <w:r>
        <w:rPr>
          <w:sz w:val="22"/>
          <w:szCs w:val="22"/>
        </w:rPr>
        <w:t xml:space="preserve">POD Automator updates are published to GitHub regularly — bug fixes, pipeline improvements, and new features. The ⬆ Check for Updates button in the dashboard toolbar ensures every proctor is always running the latest version without any manual git commands.</w:t>
      </w:r>
    </w:p>
    <w:p>
      <w:pPr/>
      <w:r>
        <w:rPr>
          <w:sz w:val="22"/>
          <w:szCs w:val="22"/>
        </w:rPr>
        <w:t xml:space="preserve"/>
      </w:r>
    </w:p>
    <w:p>
      <w:pPr/>
      <w:r>
        <w:rPr>
          <w:b/>
          <w:sz w:val="36"/>
          <w:szCs w:val="36"/>
          <w:color w:val="00BCEB"/>
        </w:rPr>
        <w:t xml:space="preserve">3  Keeping POD Automator Up to Date</w:t>
      </w:r>
    </w:p>
    <w:p>
      <w:pPr>
        <w:spacing w:before="40" w:after="40"/>
      </w:pPr>
      <w:r>
        <w:rPr>
          <w:b/>
          <w:sz w:val="22"/>
        </w:rPr>
        <w:t xml:space="preserve">  4  Starting the Dashboard</w:t>
      </w:r>
    </w:p>
    <w:p>
      <w:pPr>
        <w:pStyle w:val="Normal"/>
      </w:pPr>
      <w:r>
        <w:t xml:space="preserve">  4  Knowledge Base</w:t>
      </w:r>
    </w:p>
    <w:p>
      <w:pPr>
        <w:spacing w:before="40" w:after="40"/>
      </w:pPr>
      <w:r>
        <w:rPr>
          <w:b/>
          <w:sz w:val="22"/>
        </w:rPr>
        <w:t xml:space="preserve">  5  Uploading POD Session CSV</w:t>
      </w:r>
    </w:p>
    <w:p>
      <w:pPr>
        <w:spacing w:before="40" w:after="40"/>
      </w:pPr>
      <w:r>
        <w:rPr>
          <w:b/>
          <w:sz w:val="22"/>
        </w:rPr>
        <w:t xml:space="preserve">  6  Dashboard Layout &amp; Controls</w:t>
      </w:r>
    </w:p>
    <w:p>
      <w:pPr>
        <w:spacing w:before="40" w:after="40"/>
      </w:pPr>
      <w:r>
        <w:rPr>
          <w:sz w:val="22"/>
        </w:rPr>
        <w:t xml:space="preserve">    5.1  Global Toolbar</w:t>
      </w:r>
    </w:p>
    <w:p>
      <w:r>
        <w:t xml:space="preserve"/>
      </w:r>
    </w:p>
    <w:p>
      <w:r>
        <w:t xml:space="preserve"/>
      </w:r>
    </w:p>
    <w:p/>
    <w:p/>
    <w:p>
      <w:pPr>
        <w:spacing w:before="40" w:after="40"/>
      </w:pPr>
      <w:r>
        <w:rPr>
          <w:sz w:val="22"/>
        </w:rPr>
        <w:t xml:space="preserve">    5.2  POD Table (Main View)</w:t>
      </w:r>
    </w:p>
    <w:p>
      <w:pPr>
        <w:spacing w:before="40" w:after="40"/>
      </w:pPr>
      <w:r>
        <w:rPr>
          <w:sz w:val="22"/>
        </w:rPr>
        <w:t xml:space="preserve">    5.3  POD Detail Panel — Tabs</w:t>
      </w:r>
    </w:p>
    <w:p>
      <w:pPr>
        <w:pStyle w:val="Normal"/>
      </w:pPr>
    </w:p>
    <w:p>
      <w:pPr>
        <w:pStyle w:val="Normal"/>
      </w:pPr>
      <w:r>
        <w:t xml:space="preserve">Use the Check for Updates button at the start of every session — it pulls any new shared articles automatically.</w:t>
      </w:r>
    </w:p>
    <w:p>
      <w:pPr>
        <w:pStyle w:val="Normal"/>
      </w:pPr>
    </w:p>
    <w:p>
      <w:pPr>
        <w:pStyle w:val="Heading1"/>
      </w:pPr>
      <w:r>
        <w:rPr>
          <w:b w:val="0"/>
        </w:rPr>
        <w:t>4  Knowledge Base</w:t>
      </w:r>
    </w:p>
    <w:p>
      <w:pPr/>
      <w:r>
        <w:rPr>
          <w:b w:val="0"/>
        </w:rPr>
        <w:t>The Proctor Knowledge Base is a shared, searchable library of troubleshooting notes, pipeline fixes, and infrastructure tips contributed by the proctor team. Articles and screenshots are automatically synced across every proctor's installation.</w:t>
      </w:r>
    </w:p>
    <w:p>
      <w:pPr/>
    </w:p>
    <w:p>
      <w:pPr>
        <w:pStyle w:val="Heading2"/>
      </w:pPr>
      <w:r>
        <w:rPr>
          <w:b w:val="0"/>
        </w:rPr>
        <w:t>4.1  Accessing the KB</w:t>
      </w:r>
    </w:p>
    <w:p>
      <w:pPr/>
      <w:r>
        <w:rPr>
          <w:b w:val="0"/>
        </w:rPr>
        <w:t>Click the 📚 KB card in the top row of the dashboard. The KB opens as a full-screen panel accessible from anywhere — no POD row needs to be open.</w:t>
      </w:r>
    </w:p>
    <w:p>
      <w:pPr/>
    </w:p>
    <w:p>
      <w:pPr>
        <w:pStyle w:val="Heading2"/>
      </w:pPr>
      <w:r>
        <w:rPr>
          <w:b w:val="0"/>
        </w:rPr>
        <w:t>4.2  Searching the Knowledge Base</w:t>
      </w:r>
    </w:p>
    <w:p>
      <w:pPr/>
      <w:r>
        <w:rPr>
          <w:b w:val="0"/>
        </w:rPr>
        <w:t>Type any keyword or full question into the Search bar and press Enter or click Search. Results are ranked by semantic similarity — try symptom phrases like router no config, switch vlan leftover, ISE pxgrid, or bootstrap 0x2142.</w:t>
      </w:r>
    </w:p>
    <w:p>
      <w:pPr/>
    </w:p>
    <w:p>
      <w:pPr>
        <w:pStyle w:val="Heading2"/>
      </w:pPr>
      <w:r>
        <w:rPr>
          <w:b w:val="0"/>
        </w:rPr>
        <w:t>4.3  Writing a Good Article</w:t>
      </w:r>
    </w:p>
    <w:p>
      <w:pPr/>
      <w:r>
        <w:rPr>
          <w:b w:val="0"/>
        </w:rPr>
        <w:t>Captured a fix during the session? Write it down before you forget.</w:t>
      </w:r>
    </w:p>
    <w:p>
      <w:pPr>
        <w:pStyle w:val="ListBullet"/>
      </w:pPr>
      <w:r>
        <w:rPr>
          <w:b w:val="0"/>
        </w:rPr>
        <w:t>Click + New Article in the KB panel.</w:t>
      </w:r>
    </w:p>
    <w:p>
      <w:pPr>
        <w:pStyle w:val="ListBullet"/>
      </w:pPr>
      <w:r>
        <w:rPr>
          <w:b w:val="0"/>
        </w:rPr>
        <w:t>Fill in Title (use the symptom), Body (what happened, what fixed it, exact CLI), Tags (comma-separated), and Category (pick the matching lab section).</w:t>
      </w:r>
    </w:p>
    <w:p>
      <w:pPr>
        <w:pStyle w:val="ListBullet"/>
      </w:pPr>
      <w:r>
        <w:rPr>
          <w:b w:val="0"/>
        </w:rPr>
        <w:t>Click Save — the article is published immediately and searchable.</w:t>
      </w:r>
    </w:p>
    <w:p>
      <w:pPr/>
    </w:p>
    <w:p>
      <w:pPr/>
      <w:r>
        <w:rPr>
          <w:b w:val="0"/>
        </w:rPr>
        <w:t>Categories match the 16 lab sections: SDA Fabric Provisioning, EVPN Fabric Provisioning, EVPN Catalyst Center Discovery, Configure &amp; Test WLC, Macro / Micro Segmentation, Enable SGTs, Connect Infrastructure, Connect DUO IDP, Secure Private Access Configuration, Secure Internet Access Configure, Secure SD-WAN Local Enforcement, Secure Firewall - SGT Enforcement, Experience Insights Integration, NDFC - DC Fabric Deployment, Install Thousandeyes Agents on Leaf Switches, and General.</w:t>
      </w:r>
    </w:p>
    <w:p>
      <w:pPr/>
    </w:p>
    <w:p>
      <w:pPr>
        <w:pStyle w:val="Heading2"/>
      </w:pPr>
      <w:r>
        <w:rPr>
          <w:b w:val="0"/>
        </w:rPr>
        <w:t>4.4  Adding Screenshots to an Article</w:t>
      </w:r>
    </w:p>
    <w:p>
      <w:pPr>
        <w:pStyle w:val="ListBullet"/>
      </w:pPr>
      <w:r>
        <w:rPr>
          <w:b w:val="0"/>
        </w:rPr>
        <w:t>Click 📷 Add Screenshot below the body text area while editing an article.</w:t>
      </w:r>
    </w:p>
    <w:p>
      <w:pPr>
        <w:pStyle w:val="ListBullet"/>
      </w:pPr>
      <w:r>
        <w:rPr>
          <w:b w:val="0"/>
        </w:rPr>
        <w:t>Select a PNG, JPG, GIF, or WebP file — it uploads instantly and a markdown reference is inserted into the body.</w:t>
      </w:r>
    </w:p>
    <w:p>
      <w:pPr>
        <w:pStyle w:val="ListBullet"/>
      </w:pPr>
      <w:r>
        <w:rPr>
          <w:b w:val="0"/>
        </w:rPr>
        <w:t>Save the article. The image is stored locally and displayed inline.</w:t>
      </w:r>
    </w:p>
    <w:p>
      <w:pPr>
        <w:pStyle w:val="ListBullet"/>
      </w:pPr>
      <w:r>
        <w:rPr>
          <w:b w:val="0"/>
        </w:rPr>
        <w:t>When you Contribute the article, all screenshots are automatically pushed to the shared KB repo so every other proctor sees them.</w:t>
      </w:r>
    </w:p>
    <w:p>
      <w:pPr/>
    </w:p>
    <w:p>
      <w:pPr>
        <w:pStyle w:val="Heading2"/>
      </w:pPr>
      <w:r>
        <w:rPr>
          <w:b w:val="0"/>
        </w:rPr>
        <w:t>4.5  Contributing an Article to the Shared KB</w:t>
      </w:r>
    </w:p>
    <w:p>
      <w:pPr/>
      <w:r>
        <w:rPr>
          <w:b w:val="0"/>
        </w:rPr>
        <w:t>Once saved, an article lives only on your machine. To share it with the team:</w:t>
      </w:r>
    </w:p>
    <w:p>
      <w:pPr>
        <w:pStyle w:val="ListBullet"/>
      </w:pPr>
      <w:r>
        <w:rPr>
          <w:b w:val="0"/>
        </w:rPr>
        <w:t>Find your article in the list.</w:t>
      </w:r>
    </w:p>
    <w:p>
      <w:pPr>
        <w:pStyle w:val="ListBullet"/>
      </w:pPr>
      <w:r>
        <w:rPr>
          <w:b w:val="0"/>
        </w:rPr>
        <w:t>Click 🌐 Contribute on the right side of the article row.</w:t>
      </w:r>
    </w:p>
    <w:p>
      <w:pPr>
        <w:pStyle w:val="ListBullet"/>
      </w:pPr>
      <w:r>
        <w:rPr>
          <w:b w:val="0"/>
        </w:rPr>
        <w:t>First time only: a token prompt appears — paste the Shared KB Token your proctor lead gave you and click Save &amp; Contribute. The token is saved locally and you will never be asked again on this machine.</w:t>
      </w:r>
    </w:p>
    <w:p>
      <w:pPr>
        <w:pStyle w:val="ListBullet"/>
      </w:pPr>
      <w:r>
        <w:rPr>
          <w:b w:val="0"/>
        </w:rPr>
        <w:t>Wait 2–3 seconds — the button turns green: ✓ Contributed!</w:t>
      </w:r>
    </w:p>
    <w:p>
      <w:pPr>
        <w:pStyle w:val="ListBullet"/>
      </w:pPr>
      <w:r>
        <w:rPr>
          <w:b w:val="0"/>
        </w:rPr>
        <w:t>All other proctors receive the article and its screenshots on their next ⬆ Check for Updates.</w:t>
      </w:r>
    </w:p>
    <w:p>
      <w:pPr/>
    </w:p>
    <w:p>
      <w:pPr>
        <w:pStyle w:val="Heading3"/>
      </w:pPr>
      <w:r>
        <w:rPr>
          <w:b w:val="0"/>
        </w:rPr>
        <w:t>4.5.1  Shared KB Token</w:t>
      </w:r>
    </w:p>
    <w:p>
      <w:pPr/>
      <w:r>
        <w:rPr>
          <w:b w:val="0"/>
        </w:rPr>
        <w:t>The Shared KB Token is a GitHub Personal Access Token (classic) with public_repo scope only, issued from the mokuma56 GitHub account. It allows proctors to push articles and images to the shared KB repo.</w:t>
      </w:r>
    </w:p>
    <w:p>
      <w:pPr/>
      <w:r>
        <w:rPr>
          <w:b w:val="0"/>
        </w:rPr>
        <w:t>Your proctor lead will provide this token. Enter it once in the token prompt when you first click Contribute.</w:t>
      </w:r>
    </w:p>
    <w:p>
      <w:pPr/>
      <w:r>
        <w:rPr>
          <w:b w:val="0"/>
        </w:rPr>
        <w:t>The token is stored in data/kb_token.txt on your local machine. It is never committed to git or shared with anyone.</w:t>
      </w:r>
    </w:p>
    <w:p>
      <w:pPr/>
      <w:r>
        <w:rPr>
          <w:b w:val="0"/>
        </w:rPr>
        <w:t>If the token is revoked or expires, the Contribute button will show a 401 error and the token prompt will reappear automatically — just enter the new token.</w:t>
      </w:r>
    </w:p>
    <w:p>
      <w:pPr/>
    </w:p>
    <w:p>
      <w:pPr>
        <w:pStyle w:val="Heading2"/>
      </w:pPr>
      <w:r>
        <w:rPr>
          <w:b w:val="0"/>
        </w:rPr>
        <w:t>4.6  Pulling Updates from the Shared KB</w:t>
      </w:r>
    </w:p>
    <w:p>
      <w:pPr/>
      <w:r>
        <w:rPr>
          <w:b w:val="0"/>
        </w:rPr>
        <w:t>Articles and images are pulled automatically on dashboard startup and on every ⬆ Check for Updates run. To pull manually:</w:t>
      </w:r>
    </w:p>
    <w:p>
      <w:pPr>
        <w:pStyle w:val="ListBullet"/>
      </w:pPr>
      <w:r>
        <w:rPr>
          <w:b w:val="0"/>
        </w:rPr>
        <w:t>cd ~/sw_projects/pod_automator &amp;&amp; uv run python3 kb_sync.py pull</w:t>
      </w:r>
    </w:p>
    <w:p>
      <w:pPr>
        <w:pStyle w:val="ListBullet"/>
      </w:pPr>
      <w:r>
        <w:rPr>
          <w:b w:val="0"/>
        </w:rPr>
        <w:t>To check how many new articles are available: uv run python3 kb_sync.py status</w:t>
      </w:r>
    </w:p>
    <w:p>
      <w:pPr/>
    </w:p>
    <w:p>
      <w:r>
        <w:rPr>
          <w:b w:val="0"/>
          <w:i w:val="0"/>
          <w:sz w:val="22"/>
        </w:rPr>
        <w:t>POD Automator is a web-based tool that automates the complete reset and preparation of hardware POD stacks for the Cisco One Experience Lab. It runs on the proctor's Mac laptop and connects to each POD's infrastructure through isolated per-POD VPN tunnels.</w:t>
      </w:r>
    </w:p>
    <w:p/>
    <w:p>
      <w:r>
        <w:rPr>
          <w:b/>
          <w:i w:val="0"/>
          <w:sz w:val="22"/>
        </w:rPr>
        <w:t>What it automates end-to-end:</w:t>
      </w:r>
    </w:p>
    <w:p>
      <w:pPr>
        <w:pStyle w:val="ListBullet"/>
        <w:ind w:left="432"/>
      </w:pPr>
      <w:r>
        <w:rPr>
          <w:sz w:val="22"/>
        </w:rPr>
        <w:t>SD-WAN router (C8231-G2) onboarding to vManage — license, config group, bootstrap, controller-mode</w:t>
      </w:r>
    </w:p>
    <w:p>
      <w:pPr>
        <w:pStyle w:val="ListBullet"/>
        <w:ind w:left="432"/>
      </w:pPr>
      <w:r>
        <w:rPr>
          <w:sz w:val="22"/>
        </w:rPr>
        <w:t>Catalyst 9300 switch baseline verification (model, VRF, VLANs, IOS XE version, OSPF, connectivity)</w:t>
      </w:r>
    </w:p>
    <w:p>
      <w:pPr>
        <w:pStyle w:val="ListBullet"/>
        <w:ind w:left="432"/>
      </w:pPr>
      <w:r>
        <w:rPr>
          <w:sz w:val="22"/>
        </w:rPr>
        <w:t>cdFMC / Terraform deployment verification and re-deploy</w:t>
      </w:r>
    </w:p>
    <w:p>
      <w:pPr>
        <w:pStyle w:val="ListBullet"/>
        <w:ind w:left="432"/>
      </w:pPr>
      <w:r>
        <w:rPr>
          <w:sz w:val="22"/>
        </w:rPr>
        <w:t>Active Directory user email verification and re-provisioning</w:t>
      </w:r>
    </w:p>
    <w:p>
      <w:pPr>
        <w:pStyle w:val="ListBullet"/>
        <w:ind w:left="432"/>
      </w:pPr>
      <w:r>
        <w:rPr>
          <w:sz w:val="22"/>
        </w:rPr>
        <w:t>Secure Access (SCC) org cleanup — removes student-left policies, rules, and profiles</w:t>
      </w:r>
    </w:p>
    <w:p>
      <w:pPr>
        <w:pStyle w:val="ListBullet"/>
        <w:ind w:left="432"/>
      </w:pPr>
      <w:r>
        <w:rPr>
          <w:sz w:val="22"/>
        </w:rPr>
        <w:t>Duo ↔ AD ↔ Secure Access integration (session refresh or full setup)</w:t>
      </w:r>
    </w:p>
    <w:p>
      <w:pPr>
        <w:pStyle w:val="ListBullet"/>
        <w:ind w:left="432"/>
      </w:pPr>
      <w:r>
        <w:rPr>
          <w:sz w:val="22"/>
        </w:rPr>
        <w:t>ISE pxGrid Cloud, SCC integration, cdFMC integration, and SGT verification (5 steps)</w:t>
      </w:r>
    </w:p>
    <w:p>
      <w:pPr>
        <w:pStyle w:val="ListBullet"/>
        <w:ind w:left="432"/>
      </w:pPr>
      <w:r>
        <w:rPr>
          <w:sz w:val="22"/>
        </w:rPr>
        <w:t>Switch and router software upgrades to golden IOS XE versions</w:t>
      </w:r>
    </w:p>
    <w:p>
      <w:pPr>
        <w:pStyle w:val="ListBullet"/>
        <w:ind w:left="432"/>
      </w:pPr>
      <w:r>
        <w:rPr>
          <w:sz w:val="22"/>
        </w:rPr>
        <w:t>Lab detail card PDF generation for proctor handout</w:t>
      </w:r>
    </w:p>
    <w:p/>
    <w:tbl>
      <w:tblPr>
        <w:tblStyle w:val="TableGrid"/>
        <w:tblW w:type="auto" w:w="0"/>
        <w:tblLook w:firstColumn="1" w:firstRow="1" w:lastColumn="0" w:lastRow="0" w:noHBand="0" w:noVBand="1" w:val="04A0"/>
      </w:tblPr>
      <w:tblGrid>
        <w:gridCol w:w="8928"/>
      </w:tblGrid>
      <w:tr>
        <w:tc>
          <w:tcPr>
            <w:tcW w:type="dxa" w:w="8928"/>
            <w:shd w:val="clear" w:color="auto" w:fill="E8F4FD"/>
          </w:tcPr>
          <w:p>
            <w:r>
              <w:rPr>
                <w:b/>
                <w:color w:val="0047A0"/>
                <w:sz w:val="20"/>
              </w:rPr>
              <w:t xml:space="preserve">NOTE: </w:t>
            </w:r>
            <w:r>
              <w:rPr>
                <w:sz w:val="20"/>
              </w:rPr>
              <w:t>Each POD runs in a completely isolated Docker network namespace — all traffic routes through that POD's dedicated VPN tunnel. Multiple PODs can be prepared simultaneously with no IP conflicts.</w:t>
            </w:r>
          </w:p>
        </w:tc>
      </w:tr>
    </w:tbl>
    <w:p/>
    <w:p>
      <w:pPr>
        <w:pStyle w:val="Heading1"/>
      </w:pPr>
      <w:r>
        <w:rPr>
          <w:b/>
          <w:color w:val="00BCEB"/>
          <w:sz w:val="36"/>
        </w:rPr>
        <w:t>2  Mac Installation &amp; First-Time Setup</w:t>
      </w:r>
    </w:p>
    <w:p>
      <w:pPr>
        <w:pStyle w:val="Heading2"/>
      </w:pPr>
      <w:r>
        <w:rPr>
          <w:b/>
          <w:color w:val="004787"/>
          <w:sz w:val="28"/>
        </w:rPr>
        <w:t>2.1  Prerequisites</w:t>
      </w:r>
    </w:p>
    <w:p>
      <w:r>
        <w:rPr>
          <w:b w:val="0"/>
          <w:i w:val="0"/>
          <w:sz w:val="22"/>
        </w:rPr>
        <w:t>The following software must be installed on your Mac before proceeding:</w:t>
      </w:r>
    </w:p>
    <w:tbl>
      <w:tblPr>
        <w:tblStyle w:val="TableGrid"/>
        <w:tblW w:type="auto" w:w="0"/>
        <w:jc w:val="left"/>
        <w:tblLook w:firstColumn="1" w:firstRow="1" w:lastColumn="0" w:lastRow="0" w:noHBand="0" w:noVBand="1" w:val="04A0"/>
      </w:tblPr>
      <w:tblGrid>
        <w:gridCol w:w="2976"/>
        <w:gridCol w:w="2976"/>
        <w:gridCol w:w="2976"/>
      </w:tblGrid>
      <w:tr>
        <w:tc>
          <w:tcPr>
            <w:tcW w:type="dxa" w:w="2016"/>
            <w:shd w:val="clear" w:color="auto" w:fill="003865"/>
          </w:tcPr>
          <w:p>
            <w:pPr>
              <w:jc w:val="center"/>
            </w:pPr>
            <w:r>
              <w:rPr>
                <w:b/>
                <w:color w:val="FFFFFF"/>
                <w:sz w:val="20"/>
              </w:rPr>
              <w:t>Requirement</w:t>
            </w:r>
          </w:p>
        </w:tc>
        <w:tc>
          <w:tcPr>
            <w:tcW w:type="dxa" w:w="4032"/>
            <w:shd w:val="clear" w:color="auto" w:fill="003865"/>
          </w:tcPr>
          <w:p>
            <w:pPr>
              <w:jc w:val="center"/>
            </w:pPr>
            <w:r>
              <w:rPr>
                <w:b/>
                <w:color w:val="FFFFFF"/>
                <w:sz w:val="20"/>
              </w:rPr>
              <w:t>How to Install</w:t>
            </w:r>
          </w:p>
        </w:tc>
        <w:tc>
          <w:tcPr>
            <w:tcW w:type="dxa" w:w="2880"/>
            <w:shd w:val="clear" w:color="auto" w:fill="003865"/>
          </w:tcPr>
          <w:p>
            <w:pPr>
              <w:jc w:val="center"/>
            </w:pPr>
            <w:r>
              <w:rPr>
                <w:b/>
                <w:color w:val="FFFFFF"/>
                <w:sz w:val="20"/>
              </w:rPr>
              <w:t>Notes</w:t>
            </w:r>
          </w:p>
        </w:tc>
      </w:tr>
      <w:tr>
        <w:tc>
          <w:tcPr>
            <w:tcW w:type="dxa" w:w="2016"/>
            <w:shd w:val="clear" w:color="auto" w:fill="F0F7FF"/>
          </w:tcPr>
          <w:p>
            <w:r>
              <w:rPr>
                <w:sz w:val="18"/>
              </w:rPr>
              <w:t>macOS 13+</w:t>
            </w:r>
          </w:p>
        </w:tc>
        <w:tc>
          <w:tcPr>
            <w:tcW w:type="dxa" w:w="4032"/>
            <w:shd w:val="clear" w:color="auto" w:fill="F0F7FF"/>
          </w:tcPr>
          <w:p>
            <w:r>
              <w:rPr>
                <w:sz w:val="18"/>
              </w:rPr>
              <w:t>Built-in</w:t>
            </w:r>
          </w:p>
        </w:tc>
        <w:tc>
          <w:tcPr>
            <w:tcW w:type="dxa" w:w="2880"/>
            <w:shd w:val="clear" w:color="auto" w:fill="F0F7FF"/>
          </w:tcPr>
          <w:p>
            <w:r>
              <w:rPr>
                <w:sz w:val="18"/>
              </w:rPr>
            </w:r>
          </w:p>
        </w:tc>
      </w:tr>
      <w:tr>
        <w:tc>
          <w:tcPr>
            <w:tcW w:type="dxa" w:w="2016"/>
            <w:shd w:val="clear" w:color="auto" w:fill="FFFFFF"/>
          </w:tcPr>
          <w:p>
            <w:r>
              <w:rPr>
                <w:sz w:val="18"/>
              </w:rPr>
              <w:t>Docker Desktop</w:t>
            </w:r>
          </w:p>
        </w:tc>
        <w:tc>
          <w:tcPr>
            <w:tcW w:type="dxa" w:w="4032"/>
            <w:shd w:val="clear" w:color="auto" w:fill="FFFFFF"/>
          </w:tcPr>
          <w:p>
            <w:r>
              <w:rPr>
                <w:sz w:val="18"/>
              </w:rPr>
              <w:t>https://docker.com/products/docker-desktop</w:t>
            </w:r>
          </w:p>
        </w:tc>
        <w:tc>
          <w:tcPr>
            <w:tcW w:type="dxa" w:w="2880"/>
            <w:shd w:val="clear" w:color="auto" w:fill="FFFFFF"/>
          </w:tcPr>
          <w:p>
            <w:r>
              <w:rPr>
                <w:sz w:val="18"/>
              </w:rPr>
              <w:t>Must be running before launching PODs</w:t>
            </w:r>
          </w:p>
        </w:tc>
      </w:tr>
      <w:tr>
        <w:tc>
          <w:tcPr>
            <w:tcW w:type="dxa" w:w="2016"/>
            <w:shd w:val="clear" w:color="auto" w:fill="F0F7FF"/>
          </w:tcPr>
          <w:p>
            <w:r>
              <w:rPr>
                <w:sz w:val="18"/>
              </w:rPr>
              <w:t>Python 3.10+</w:t>
            </w:r>
          </w:p>
        </w:tc>
        <w:tc>
          <w:tcPr>
            <w:tcW w:type="dxa" w:w="4032"/>
            <w:shd w:val="clear" w:color="auto" w:fill="F0F7FF"/>
          </w:tcPr>
          <w:p>
            <w:r>
              <w:rPr>
                <w:sz w:val="18"/>
              </w:rPr>
              <w:t>brew install python</w:t>
            </w:r>
          </w:p>
        </w:tc>
        <w:tc>
          <w:tcPr>
            <w:tcW w:type="dxa" w:w="2880"/>
            <w:shd w:val="clear" w:color="auto" w:fill="F0F7FF"/>
          </w:tcPr>
          <w:p>
            <w:r>
              <w:rPr>
                <w:sz w:val="18"/>
              </w:rPr>
              <w:t>Python 3.12 recommended</w:t>
            </w:r>
          </w:p>
        </w:tc>
      </w:tr>
      <w:tr>
        <w:tc>
          <w:tcPr>
            <w:tcW w:type="dxa" w:w="2016"/>
            <w:shd w:val="clear" w:color="auto" w:fill="FFFFFF"/>
          </w:tcPr>
          <w:p>
            <w:r>
              <w:rPr>
                <w:sz w:val="18"/>
              </w:rPr>
              <w:t>uv (package manager)</w:t>
            </w:r>
          </w:p>
        </w:tc>
        <w:tc>
          <w:tcPr>
            <w:tcW w:type="dxa" w:w="4032"/>
            <w:shd w:val="clear" w:color="auto" w:fill="FFFFFF"/>
          </w:tcPr>
          <w:p>
            <w:r>
              <w:rPr>
                <w:sz w:val="18"/>
              </w:rPr>
              <w:t>brew install uv  OR  pip3 install uv</w:t>
            </w:r>
          </w:p>
        </w:tc>
        <w:tc>
          <w:tcPr>
            <w:tcW w:type="dxa" w:w="2880"/>
            <w:shd w:val="clear" w:color="auto" w:fill="FFFFFF"/>
          </w:tcPr>
          <w:p>
            <w:r>
              <w:rPr>
                <w:sz w:val="18"/>
              </w:rPr>
              <w:t>Replaces pip/venv for this project</w:t>
            </w:r>
          </w:p>
        </w:tc>
      </w:tr>
      <w:tr>
        <w:tc>
          <w:tcPr>
            <w:tcW w:type="dxa" w:w="2016"/>
            <w:shd w:val="clear" w:color="auto" w:fill="F0F7FF"/>
          </w:tcPr>
          <w:p>
            <w:r>
              <w:rPr>
                <w:sz w:val="18"/>
              </w:rPr>
              <w:t>git</w:t>
            </w:r>
          </w:p>
        </w:tc>
        <w:tc>
          <w:tcPr>
            <w:tcW w:type="dxa" w:w="4032"/>
            <w:shd w:val="clear" w:color="auto" w:fill="F0F7FF"/>
          </w:tcPr>
          <w:p>
            <w:r>
              <w:rPr>
                <w:sz w:val="18"/>
              </w:rPr>
              <w:t>brew install git  OR  Xcode CLT</w:t>
            </w:r>
          </w:p>
        </w:tc>
        <w:tc>
          <w:tcPr>
            <w:tcW w:type="dxa" w:w="2880"/>
            <w:shd w:val="clear" w:color="auto" w:fill="F0F7FF"/>
          </w:tcPr>
          <w:p>
            <w:r>
              <w:rPr>
                <w:sz w:val="18"/>
              </w:rPr>
              <w:t>For cloning the repo</w:t>
            </w:r>
          </w:p>
        </w:tc>
      </w:tr>
      <w:tr>
        <w:tc>
          <w:tcPr>
            <w:tcW w:type="dxa" w:w="2016"/>
            <w:shd w:val="clear" w:color="auto" w:fill="FFFFFF"/>
          </w:tcPr>
          <w:p>
            <w:r>
              <w:rPr>
                <w:sz w:val="18"/>
              </w:rPr>
              <w:t>Homebrew (optional)</w:t>
            </w:r>
          </w:p>
        </w:tc>
        <w:tc>
          <w:tcPr>
            <w:tcW w:type="dxa" w:w="4032"/>
            <w:shd w:val="clear" w:color="auto" w:fill="FFFFFF"/>
          </w:tcPr>
          <w:p>
            <w:r>
              <w:rPr>
                <w:sz w:val="18"/>
              </w:rPr>
              <w:t>/bin/bash -c "$(curl -fsSL https://brew.sh)"</w:t>
            </w:r>
          </w:p>
        </w:tc>
        <w:tc>
          <w:tcPr>
            <w:tcW w:type="dxa" w:w="2880"/>
            <w:shd w:val="clear" w:color="auto" w:fill="FFFFFF"/>
          </w:tcPr>
          <w:p>
            <w:r>
              <w:rPr>
                <w:sz w:val="18"/>
              </w:rPr>
              <w:t>Simplifies other installs</w:t>
            </w:r>
          </w:p>
        </w:tc>
      </w:tr>
    </w:tbl>
    <w:p/>
    <w:p>
      <w:pPr>
        <w:pStyle w:val="Heading2"/>
      </w:pPr>
      <w:r>
        <w:rPr>
          <w:b/>
          <w:color w:val="004787"/>
          <w:sz w:val="28"/>
        </w:rPr>
        <w:t>2.2  Clone the Repository</w:t>
      </w:r>
    </w:p>
    <w:p>
      <w:r>
        <w:rPr>
          <w:b w:val="0"/>
          <w:i w:val="0"/>
          <w:sz w:val="22"/>
        </w:rPr>
        <w:t>Open Terminal and run:</w:t>
      </w:r>
    </w:p>
    <w:p>
      <w:pPr>
        <w:spacing w:before="40" w:after="40"/>
        <w:ind w:left="432"/>
      </w:pPr>
      <w:r>
        <w:rPr>
          <w:rFonts w:ascii="Courier New" w:hAnsi="Courier New"/>
          <w:color w:val="2E7D32"/>
          <w:sz w:val="18"/>
        </w:rPr>
        <w:t>git clone https://github.com/mokuma56/pod_automator.git</w:t>
      </w:r>
    </w:p>
    <w:p>
      <w:pPr>
        <w:spacing w:before="40" w:after="40"/>
        <w:ind w:left="432"/>
      </w:pPr>
      <w:r>
        <w:rPr>
          <w:rFonts w:ascii="Courier New" w:hAnsi="Courier New"/>
          <w:color w:val="2E7D32"/>
          <w:sz w:val="18"/>
        </w:rPr>
        <w:t>cd POD-Automator</w:t>
      </w:r>
    </w:p>
    <w:p>
      <w:pPr>
        <w:pStyle w:val="Heading2"/>
      </w:pPr>
      <w:r>
        <w:rPr>
          <w:b/>
          <w:color w:val="004787"/>
          <w:sz w:val="28"/>
        </w:rPr>
        <w:t>2.3  Install Python Dependencies</w:t>
      </w:r>
    </w:p>
    <w:p>
      <w:r>
        <w:rPr>
          <w:b w:val="0"/>
          <w:i w:val="0"/>
          <w:sz w:val="22"/>
        </w:rPr>
        <w:t>Use uv to create a virtual environment and install all packages:</w:t>
      </w:r>
    </w:p>
    <w:p>
      <w:pPr>
        <w:spacing w:before="40" w:after="40"/>
        <w:ind w:left="432"/>
      </w:pPr>
      <w:r>
        <w:rPr>
          <w:rFonts w:ascii="Courier New" w:hAnsi="Courier New"/>
          <w:color w:val="2E7D32"/>
          <w:sz w:val="18"/>
        </w:rPr>
        <w:t>uv sync</w:t>
      </w:r>
    </w:p>
    <w:p>
      <w:r>
        <w:rPr>
          <w:b w:val="0"/>
          <w:i w:val="0"/>
          <w:sz w:val="22"/>
        </w:rPr>
        <w:t>This reads pyproject.toml and installs everything including Flask, Playwright, Paramiko, ReportLab, and more. It takes about 2–3 minutes on first run.</w:t>
      </w:r>
    </w:p>
    <w:p>
      <w:pPr>
        <w:pStyle w:val="Heading2"/>
      </w:pPr>
      <w:r>
        <w:rPr>
          <w:b/>
          <w:color w:val="004787"/>
          <w:sz w:val="28"/>
        </w:rPr>
        <w:t>2.4  Install Playwright Browsers</w:t>
      </w:r>
    </w:p>
    <w:p>
      <w:r>
        <w:rPr>
          <w:b w:val="0"/>
          <w:i w:val="0"/>
          <w:sz w:val="22"/>
        </w:rPr>
        <w:t>Several automations (ISE, SCC, Duo) use a headless browser. Install the browser binaries once:</w:t>
      </w:r>
    </w:p>
    <w:p>
      <w:pPr>
        <w:spacing w:before="40" w:after="40"/>
        <w:ind w:left="432"/>
      </w:pPr>
      <w:r>
        <w:rPr>
          <w:rFonts w:ascii="Courier New" w:hAnsi="Courier New"/>
          <w:color w:val="2E7D32"/>
          <w:sz w:val="18"/>
        </w:rPr>
        <w:t>uv run playwright install chromium</w:t>
      </w:r>
    </w:p>
    <w:p>
      <w:pPr>
        <w:pStyle w:val="Heading2"/>
      </w:pPr>
      <w:r>
        <w:rPr>
          <w:b/>
          <w:color w:val="004787"/>
          <w:sz w:val="28"/>
        </w:rPr>
        <w:t>2.5  Install Ollama (Optional — Knowledge Base AI)</w:t>
      </w:r>
    </w:p>
    <w:p>
      <w:r>
        <w:rPr>
          <w:b w:val="0"/>
          <w:i w:val="0"/>
          <w:sz w:val="22"/>
        </w:rPr>
        <w:t>The Knowledge Base "Ask" feature requires Ollama running locally. This is optional — search works without it.</w:t>
      </w:r>
    </w:p>
    <w:p>
      <w:pPr>
        <w:spacing w:before="40" w:after="40"/>
        <w:ind w:left="432"/>
      </w:pPr>
      <w:r>
        <w:rPr>
          <w:rFonts w:ascii="Courier New" w:hAnsi="Courier New"/>
          <w:color w:val="2E7D32"/>
          <w:sz w:val="18"/>
        </w:rPr>
        <w:t>brew install ollama</w:t>
      </w:r>
    </w:p>
    <w:p>
      <w:pPr>
        <w:spacing w:before="40" w:after="40"/>
        <w:ind w:left="432"/>
      </w:pPr>
      <w:r>
        <w:rPr>
          <w:rFonts w:ascii="Courier New" w:hAnsi="Courier New"/>
          <w:color w:val="2E7D32"/>
          <w:sz w:val="18"/>
        </w:rPr>
        <w:t>ollama serve &amp;</w:t>
      </w:r>
    </w:p>
    <w:p>
      <w:pPr>
        <w:spacing w:before="40" w:after="40"/>
        <w:ind w:left="432"/>
      </w:pPr>
      <w:r>
        <w:rPr>
          <w:rFonts w:ascii="Courier New" w:hAnsi="Courier New"/>
          <w:color w:val="2E7D32"/>
          <w:sz w:val="18"/>
        </w:rPr>
        <w:t>ollama pull llama3.2</w:t>
      </w:r>
    </w:p>
    <w:p>
      <w:pPr>
        <w:pStyle w:val="Heading2"/>
      </w:pPr>
      <w:r>
        <w:rPr>
          <w:b/>
          <w:color w:val="004787"/>
          <w:sz w:val="28"/>
        </w:rPr>
        <w:t>2.6  Build the Docker Image</w:t>
      </w:r>
    </w:p>
    <w:p>
      <w:r>
        <w:rPr>
          <w:b w:val="0"/>
          <w:i w:val="0"/>
          <w:sz w:val="22"/>
        </w:rPr>
        <w:t>The pipeline containers run inside Docker. Build the image once (and rebuild after any code update):</w:t>
      </w:r>
    </w:p>
    <w:p>
      <w:pPr>
        <w:spacing w:before="40" w:after="40"/>
        <w:ind w:left="432"/>
      </w:pPr>
      <w:r>
        <w:rPr>
          <w:rFonts w:ascii="Courier New" w:hAnsi="Courier New"/>
          <w:color w:val="2E7D32"/>
          <w:sz w:val="18"/>
        </w:rPr>
        <w:t>cd docker</w:t>
      </w:r>
    </w:p>
    <w:p>
      <w:pPr>
        <w:spacing w:before="40" w:after="40"/>
        <w:ind w:left="432"/>
      </w:pPr>
      <w:r>
        <w:rPr>
          <w:rFonts w:ascii="Courier New" w:hAnsi="Courier New"/>
          <w:color w:val="2E7D32"/>
          <w:sz w:val="18"/>
        </w:rPr>
        <w:t>docker compose -f docker-compose.yml build</w:t>
      </w:r>
    </w:p>
    <w:p>
      <w:pPr>
        <w:spacing w:before="40" w:after="40"/>
        <w:ind w:left="432"/>
      </w:pPr>
      <w:r>
        <w:rPr>
          <w:rFonts w:ascii="Courier New" w:hAnsi="Courier New"/>
          <w:color w:val="2E7D32"/>
          <w:sz w:val="18"/>
        </w:rPr>
        <w:t>cd ..</w:t>
      </w:r>
    </w:p>
    <w:tbl>
      <w:tblPr>
        <w:tblStyle w:val="TableGrid"/>
        <w:tblW w:type="auto" w:w="0"/>
        <w:tblLook w:firstColumn="1" w:firstRow="1" w:lastColumn="0" w:lastRow="0" w:noHBand="0" w:noVBand="1" w:val="04A0"/>
      </w:tblPr>
      <w:tblGrid>
        <w:gridCol w:w="8928"/>
      </w:tblGrid>
      <w:tr>
        <w:tc>
          <w:tcPr>
            <w:tcW w:type="dxa" w:w="8928"/>
            <w:shd w:val="clear" w:color="auto" w:fill="E8F4FD"/>
          </w:tcPr>
          <w:p>
            <w:r>
              <w:rPr>
                <w:b/>
                <w:color w:val="0047A0"/>
                <w:sz w:val="20"/>
              </w:rPr>
              <w:t xml:space="preserve">NOTE: </w:t>
            </w:r>
            <w:r>
              <w:rPr>
                <w:sz w:val="20"/>
              </w:rPr>
              <w:t>You only need to rebuild the Docker image after changes to onboard_router.py or the Dockerfile. Dashboard changes take effect immediately on restart — no Docker rebuild needed.</w:t>
            </w:r>
          </w:p>
        </w:tc>
      </w:tr>
    </w:tbl>
    <w:p/>
    <w:p>
      <w:pPr>
        <w:pStyle w:val="Heading2"/>
      </w:pPr>
      <w:r>
        <w:rPr>
          <w:b/>
          <w:color w:val="004787"/>
          <w:sz w:val="28"/>
        </w:rPr>
        <w:t>2.7  Verify Docker Desktop is Running</w:t>
      </w:r>
    </w:p>
    <w:p>
      <w:r>
        <w:rPr>
          <w:b w:val="0"/>
          <w:i w:val="0"/>
          <w:sz w:val="22"/>
        </w:rPr>
        <w:t>Make sure Docker Desktop is open and the whale icon appears in your menu bar. The dashboard will error if Docker is not running when you try to connect VPN or launch pipelines.</w:t>
      </w:r>
    </w:p>
    <w:p>
      <w:r>
        <w:br w:type="page"/>
      </w:r>
    </w:p>
    <w:p>
      <w:pPr>
        <w:pStyle w:val="Heading1"/>
      </w:pPr>
      <w:r>
        <w:rPr>
          <w:b/>
          <w:color w:val="00BCEB"/>
          <w:sz w:val="36"/>
        </w:rPr>
        <w:t>4  Starting the Dashboard</w:t>
      </w:r>
    </w:p>
    <w:p>
      <w:pPr>
        <w:pStyle w:val="Heading2"/>
      </w:pPr>
      <w:r>
        <w:rPr>
          <w:b/>
          <w:color w:val="004787"/>
          <w:sz w:val="28"/>
        </w:rPr>
        <w:t>3.1  Start</w:t>
      </w:r>
    </w:p>
    <w:p>
      <w:r>
        <w:rPr>
          <w:b w:val="0"/>
          <w:i w:val="0"/>
          <w:sz w:val="22"/>
        </w:rPr>
        <w:t>From the POD-Automator directory:</w:t>
      </w:r>
    </w:p>
    <w:p>
      <w:pPr>
        <w:spacing w:before="40" w:after="40"/>
        <w:ind w:left="432"/>
      </w:pPr>
      <w:r>
        <w:rPr>
          <w:rFonts w:ascii="Courier New" w:hAnsi="Courier New"/>
          <w:color w:val="2E7D32"/>
          <w:sz w:val="18"/>
        </w:rPr>
        <w:t>cd ~/sw_projects/pod_automator</w:t>
      </w:r>
    </w:p>
    <w:p>
      <w:pPr>
        <w:spacing w:before="40" w:after="40"/>
        <w:ind w:left="432"/>
      </w:pPr>
      <w:r>
        <w:rPr>
          <w:rFonts w:ascii="Courier New" w:hAnsi="Courier New"/>
          <w:color w:val="2E7D32"/>
          <w:sz w:val="18"/>
        </w:rPr>
        <w:t>uv run python3 dashboard.py</w:t>
      </w:r>
    </w:p>
    <w:p>
      <w:r>
        <w:rPr>
          <w:b w:val="0"/>
          <w:i w:val="0"/>
          <w:sz w:val="22"/>
        </w:rPr>
        <w:t>Then open a browser and navigate to:</w:t>
      </w:r>
    </w:p>
    <w:p>
      <w:pPr>
        <w:spacing w:before="40" w:after="40"/>
        <w:ind w:left="432"/>
      </w:pPr>
      <w:r>
        <w:rPr>
          <w:rFonts w:ascii="Courier New" w:hAnsi="Courier New"/>
          <w:color w:val="2E7D32"/>
          <w:sz w:val="18"/>
        </w:rPr>
        <w:t>http://localhost:5050</w:t>
      </w:r>
    </w:p>
    <w:p>
      <w:pPr>
        <w:pStyle w:val="Heading2"/>
      </w:pPr>
      <w:r>
        <w:rPr>
          <w:b/>
          <w:color w:val="004787"/>
          <w:sz w:val="28"/>
        </w:rPr>
        <w:t>3.2  Run in Background (recommended during sessions)</w:t>
      </w:r>
    </w:p>
    <w:p>
      <w:r>
        <w:rPr>
          <w:b w:val="0"/>
          <w:i w:val="0"/>
          <w:sz w:val="22"/>
        </w:rPr>
        <w:t>To keep the dashboard running even after closing the terminal:</w:t>
      </w:r>
    </w:p>
    <w:p>
      <w:pPr>
        <w:spacing w:before="40" w:after="40"/>
        <w:ind w:left="432"/>
      </w:pPr>
      <w:r>
        <w:rPr>
          <w:rFonts w:ascii="Courier New" w:hAnsi="Courier New"/>
          <w:color w:val="2E7D32"/>
          <w:sz w:val="18"/>
        </w:rPr>
        <w:t>pkill -f "python.*dashboard.py"   # stop any existing instance</w:t>
      </w:r>
    </w:p>
    <w:p>
      <w:pPr>
        <w:spacing w:before="40" w:after="40"/>
        <w:ind w:left="432"/>
      </w:pPr>
      <w:r>
        <w:rPr>
          <w:rFonts w:ascii="Courier New" w:hAnsi="Courier New"/>
          <w:color w:val="2E7D32"/>
          <w:sz w:val="18"/>
        </w:rPr>
        <w:t>nohup uv run python3 dashboard.py &gt; /tmp/dashboard.log 2&gt;&amp;1 &amp;</w:t>
      </w:r>
    </w:p>
    <w:p>
      <w:r>
        <w:rPr>
          <w:b w:val="0"/>
          <w:i w:val="0"/>
          <w:sz w:val="22"/>
        </w:rPr>
        <w:t>To watch logs:</w:t>
      </w:r>
    </w:p>
    <w:p>
      <w:pPr>
        <w:spacing w:before="40" w:after="40"/>
        <w:ind w:left="432"/>
      </w:pPr>
      <w:r>
        <w:rPr>
          <w:rFonts w:ascii="Courier New" w:hAnsi="Courier New"/>
          <w:color w:val="2E7D32"/>
          <w:sz w:val="18"/>
        </w:rPr>
        <w:t>tail -f /tmp/dashboard.log</w:t>
      </w:r>
    </w:p>
    <w:p>
      <w:pPr>
        <w:pStyle w:val="Heading2"/>
      </w:pPr>
      <w:r>
        <w:rPr>
          <w:b/>
          <w:color w:val="004787"/>
          <w:sz w:val="28"/>
        </w:rPr>
        <w:t>3.3  Stop</w:t>
      </w:r>
    </w:p>
    <w:p>
      <w:pPr>
        <w:spacing w:before="40" w:after="40"/>
        <w:ind w:left="432"/>
      </w:pPr>
      <w:r>
        <w:rPr>
          <w:rFonts w:ascii="Courier New" w:hAnsi="Courier New"/>
          <w:color w:val="2E7D32"/>
          <w:sz w:val="18"/>
        </w:rPr>
        <w:t>pkill -f "python.*dashboard.py"</w:t>
      </w:r>
    </w:p>
    <w:tbl>
      <w:tblPr>
        <w:tblStyle w:val="TableGrid"/>
        <w:tblW w:type="auto" w:w="0"/>
        <w:tblLook w:firstColumn="1" w:firstRow="1" w:lastColumn="0" w:lastRow="0" w:noHBand="0" w:noVBand="1" w:val="04A0"/>
      </w:tblPr>
      <w:tblGrid>
        <w:gridCol w:w="8928"/>
      </w:tblGrid>
      <w:tr>
        <w:tc>
          <w:tcPr>
            <w:tcW w:type="dxa" w:w="8928"/>
            <w:shd w:val="clear" w:color="auto" w:fill="D1FAE5"/>
          </w:tcPr>
          <w:p>
            <w:r>
              <w:rPr>
                <w:b/>
                <w:color w:val="065F46"/>
                <w:sz w:val="20"/>
              </w:rPr>
              <w:t xml:space="preserve">TIP: </w:t>
            </w:r>
            <w:r>
              <w:rPr>
                <w:sz w:val="20"/>
              </w:rPr>
              <w:t>The dashboard persists all state in data/pod_state.db (SQLite). Restarting the dashboard does not lose any POD data, pipeline progress, or logs.</w:t>
            </w:r>
          </w:p>
        </w:tc>
      </w:tr>
    </w:tbl>
    <w:p/>
    <w:p>
      <w:r>
        <w:br w:type="page"/>
      </w:r>
    </w:p>
    <w:p>
      <w:pPr>
        <w:pStyle w:val="Heading1"/>
      </w:pPr>
      <w:r>
        <w:rPr>
          <w:b/>
          <w:color w:val="00BCEB"/>
          <w:sz w:val="36"/>
        </w:rPr>
        <w:t>5  Uploading POD Session CSV</w:t>
      </w:r>
    </w:p>
    <w:p>
      <w:pPr>
        <w:pStyle w:val="Heading2"/>
      </w:pPr>
      <w:r>
        <w:rPr>
          <w:b/>
          <w:color w:val="004787"/>
          <w:sz w:val="28"/>
        </w:rPr>
        <w:t>4.1  Getting the CSV from dCloud</w:t>
      </w:r>
    </w:p>
    <w:p>
      <w:r>
        <w:rPr>
          <w:b w:val="0"/>
          <w:i w:val="0"/>
          <w:sz w:val="22"/>
        </w:rPr>
        <w:t>When you book a dCloud One Experience Lab session, download the "EventsDetails.csv" file from the dCloud portal. This file contains the VPN credentials for each POD assigned to your session.</w:t>
      </w:r>
    </w:p>
    <w:p>
      <w:pPr>
        <w:pStyle w:val="Heading2"/>
      </w:pPr>
      <w:r>
        <w:rPr>
          <w:b/>
          <w:color w:val="004787"/>
          <w:sz w:val="28"/>
        </w:rPr>
        <w:t>4.2  CSV Format</w:t>
      </w:r>
    </w:p>
    <w:p>
      <w:r>
        <w:rPr>
          <w:b w:val="0"/>
          <w:i w:val="0"/>
          <w:sz w:val="22"/>
        </w:rPr>
        <w:t>The file must have these exact column headers:</w:t>
      </w:r>
    </w:p>
    <w:p>
      <w:pPr>
        <w:spacing w:before="40" w:after="40"/>
        <w:ind w:left="432"/>
      </w:pPr>
      <w:r>
        <w:rPr>
          <w:rFonts w:ascii="Courier New" w:hAnsi="Courier New"/>
          <w:color w:val="2E7D32"/>
          <w:sz w:val="18"/>
        </w:rPr>
        <w:t>Session Id,POD Number,vpn host,Username,Password</w:t>
      </w:r>
    </w:p>
    <w:p>
      <w:r>
        <w:rPr>
          <w:b w:val="0"/>
          <w:i w:val="0"/>
          <w:sz w:val="22"/>
        </w:rPr>
        <w:t>Example:</w:t>
      </w:r>
    </w:p>
    <w:p>
      <w:pPr>
        <w:spacing w:before="40" w:after="40"/>
        <w:ind w:left="432"/>
      </w:pPr>
      <w:r>
        <w:rPr>
          <w:rFonts w:ascii="Courier New" w:hAnsi="Courier New"/>
          <w:color w:val="2E7D32"/>
          <w:sz w:val="18"/>
        </w:rPr>
        <w:t>Session Id,POD Number,vpn host,Username,Password</w:t>
      </w:r>
    </w:p>
    <w:p>
      <w:pPr>
        <w:spacing w:before="40" w:after="40"/>
        <w:ind w:left="432"/>
      </w:pPr>
      <w:r>
        <w:rPr>
          <w:rFonts w:ascii="Courier New" w:hAnsi="Courier New"/>
          <w:color w:val="2E7D32"/>
          <w:sz w:val="18"/>
        </w:rPr>
        <w:t>1329155,4,dcloud-rtp-anyconnect.cisco.com,v4130user1,9dcf3c</w:t>
      </w:r>
    </w:p>
    <w:p>
      <w:pPr>
        <w:spacing w:before="40" w:after="40"/>
        <w:ind w:left="432"/>
      </w:pPr>
      <w:r>
        <w:rPr>
          <w:rFonts w:ascii="Courier New" w:hAnsi="Courier New"/>
          <w:color w:val="2E7D32"/>
          <w:sz w:val="18"/>
        </w:rPr>
        <w:t>1329155,5,dcloud-rtp-anyconnect.cisco.com,v4130user1,9dcf3c</w:t>
      </w:r>
    </w:p>
    <w:p>
      <w:pPr>
        <w:pStyle w:val="Heading2"/>
      </w:pPr>
      <w:r>
        <w:rPr>
          <w:b/>
          <w:color w:val="004787"/>
          <w:sz w:val="28"/>
        </w:rPr>
        <w:t>4.3  Uploading</w:t>
      </w:r>
    </w:p>
    <w:p>
      <w:pPr>
        <w:pStyle w:val="ListNumber"/>
      </w:pPr>
      <w:r>
        <w:rPr>
          <w:sz w:val="22"/>
        </w:rPr>
        <w:t>Open the dashboard at http://localhost:5050</w:t>
      </w:r>
    </w:p>
    <w:p>
      <w:pPr>
        <w:pStyle w:val="ListNumber"/>
      </w:pPr>
      <w:r>
        <w:rPr>
          <w:sz w:val="22"/>
        </w:rPr>
        <w:t>Click the "Choose File" button at the top of the page</w:t>
      </w:r>
    </w:p>
    <w:p>
      <w:pPr>
        <w:pStyle w:val="ListNumber"/>
      </w:pPr>
      <w:r>
        <w:rPr>
          <w:sz w:val="22"/>
        </w:rPr>
        <w:t>Select your EventsDetails.csv file</w:t>
      </w:r>
    </w:p>
    <w:p>
      <w:pPr>
        <w:pStyle w:val="ListNumber"/>
      </w:pPr>
      <w:r>
        <w:rPr>
          <w:sz w:val="22"/>
        </w:rPr>
        <w:t>Click "Upload CSV"</w:t>
      </w:r>
    </w:p>
    <w:p>
      <w:pPr>
        <w:pStyle w:val="ListNumber"/>
      </w:pPr>
      <w:r>
        <w:rPr>
          <w:sz w:val="22"/>
        </w:rPr>
        <w:t>The POD table populates automatically — one row per POD</w:t>
      </w:r>
    </w:p>
    <w:tbl>
      <w:tblPr>
        <w:tblStyle w:val="TableGrid"/>
        <w:tblW w:type="auto" w:w="0"/>
        <w:tblLook w:firstColumn="1" w:firstRow="1" w:lastColumn="0" w:lastRow="0" w:noHBand="0" w:noVBand="1" w:val="04A0"/>
      </w:tblPr>
      <w:tblGrid>
        <w:gridCol w:w="8928"/>
      </w:tblGrid>
      <w:tr>
        <w:tc>
          <w:tcPr>
            <w:tcW w:type="dxa" w:w="8928"/>
            <w:shd w:val="clear" w:color="auto" w:fill="E8F4FD"/>
          </w:tcPr>
          <w:p>
            <w:r>
              <w:rPr>
                <w:b/>
                <w:color w:val="0047A0"/>
                <w:sz w:val="20"/>
              </w:rPr>
              <w:t xml:space="preserve">NOTE: </w:t>
            </w:r>
            <w:r>
              <w:rPr>
                <w:sz w:val="20"/>
              </w:rPr>
              <w:t>Uploading a CSV with existing POD IDs will update the VPN credentials for those PODs without losing pipeline progress or logs. Upload again with updated credentials if a dCloud session is extended or restarted.</w:t>
            </w:r>
          </w:p>
        </w:tc>
      </w:tr>
    </w:tbl>
    <w:p/>
    <w:p>
      <w:pPr>
        <w:pStyle w:val="Heading2"/>
      </w:pPr>
      <w:r>
        <w:rPr>
          <w:b/>
          <w:color w:val="004787"/>
          <w:sz w:val="28"/>
        </w:rPr>
        <w:t>4.4  Org Credentials (SCC / Duo)</w:t>
      </w:r>
    </w:p>
    <w:p>
      <w:r>
        <w:rPr>
          <w:b w:val="0"/>
          <w:i w:val="0"/>
          <w:sz w:val="22"/>
        </w:rPr>
        <w:t>For SCC and Duo automation, each POD requires organisation credentials stored in the dashboard. These are pre-configured per org number and are managed via the "+ New Org" button in the Org Credentials card at the top of the dashboard.</w:t>
      </w:r>
    </w:p>
    <w:p>
      <w:pPr>
        <w:pStyle w:val="ListBullet"/>
        <w:ind w:left="432"/>
      </w:pPr>
      <w:r>
        <w:rPr>
          <w:sz w:val="22"/>
        </w:rPr>
        <w:t>Click "+ New Org" to add credentials for a new org number</w:t>
      </w:r>
    </w:p>
    <w:p>
      <w:pPr>
        <w:pStyle w:val="ListBullet"/>
        <w:ind w:left="432"/>
      </w:pPr>
      <w:r>
        <w:rPr>
          <w:sz w:val="22"/>
        </w:rPr>
        <w:t>Enter the org number (e.g. 525), API keys, SCIM tokens, etc.</w:t>
      </w:r>
    </w:p>
    <w:p>
      <w:pPr>
        <w:pStyle w:val="ListBullet"/>
        <w:ind w:left="432"/>
      </w:pPr>
      <w:r>
        <w:rPr>
          <w:sz w:val="22"/>
        </w:rPr>
        <w:t>These are stored in the database and reused across sessions for the same org</w:t>
      </w:r>
    </w:p>
    <w:p>
      <w:r>
        <w:br w:type="page"/>
      </w:r>
    </w:p>
    <w:p>
      <w:pPr>
        <w:pStyle w:val="Heading1"/>
      </w:pPr>
      <w:r>
        <w:rPr>
          <w:b/>
          <w:color w:val="00BCEB"/>
          <w:sz w:val="36"/>
        </w:rPr>
        <w:t>6  Dashboard Layout &amp; Controls</w:t>
      </w:r>
    </w:p>
    <w:p>
      <w:pPr>
        <w:pStyle w:val="Heading2"/>
      </w:pPr>
      <w:r>
        <w:rPr>
          <w:b/>
          <w:color w:val="004787"/>
          <w:sz w:val="28"/>
        </w:rPr>
        <w:t>5.1  Global Toolbar (Top of Page)</w:t>
      </w:r>
    </w:p>
    <w:p>
      <w:r>
        <w:t>The top section of the dashboard contains four cards arranged in a row, followed by global action controls:</w:t>
      </w:r>
    </w:p>
    <w:tbl>
      <w:tblPr>
        <w:tblStyle w:val="TableGrid"/>
        <w:tblW w:type="auto" w:w="0"/>
        <w:jc w:val="left"/>
        <w:tblLook w:firstColumn="1" w:firstRow="1" w:lastColumn="0" w:lastRow="0" w:noHBand="0" w:noVBand="1" w:val="04A0"/>
      </w:tblPr>
      <w:tblGrid>
        <w:gridCol w:w="4464"/>
        <w:gridCol w:w="4464"/>
      </w:tblGrid>
      <w:tr>
        <w:tc>
          <w:tcPr>
            <w:tcW w:type="dxa" w:w="3600"/>
            <w:shd w:val="clear" w:color="auto" w:fill="003865"/>
            <w:shd w:val="clear" w:color="auto" w:fill="F0FFF4"/>
          </w:tcPr>
          <w:p>
            <w:pPr>
              <w:jc w:val="center"/>
            </w:pPr>
            <w:r>
              <w:rPr>
                <w:b/>
                <w:color w:val="FFFFFF"/>
                <w:sz w:val="20"/>
              </w:rPr>
            </w:r>
            <w:r>
              <w:rPr>
                <w:b/>
                <w:color w:val="16A34A"/>
                <w:sz w:val="18"/>
              </w:rPr>
              <w:t>⬆ Check for Updates</w:t>
            </w:r>
          </w:p>
        </w:tc>
        <w:tc>
          <w:tcPr>
            <w:tcW w:type="dxa" w:w="5760"/>
            <w:shd w:val="clear" w:color="auto" w:fill="003865"/>
            <w:shd w:val="clear" w:color="auto" w:fill="F0FFF4"/>
          </w:tcPr>
          <w:p>
            <w:pPr>
              <w:jc w:val="center"/>
            </w:pPr>
            <w:r>
              <w:rPr>
                <w:b/>
                <w:color w:val="FFFFFF"/>
                <w:sz w:val="20"/>
              </w:rPr>
            </w:r>
            <w:r>
              <w:rPr>
                <w:sz w:val="18"/>
              </w:rPr>
            </w:r>
            <w:r>
              <w:rPr>
                <w:sz w:val="18"/>
              </w:rPr>
              <w:t>Pulls the latest code from GitHub, syncs Python dependencies, and automatically rebuilds the Docker pipeline image if pipeline code (onboard_router.py) changed. A live log modal streams progress in real time. When complete, the dashboard restarts automatically and the page reloads.</w:t>
              <w:br/>
              <w:br/>
              <w:t>Click this at the start of every prep session before uploading the CSV or running any PODs. If already up to date the modal closes with "Already up to date" — no restart occurs. If a Docker rebuild is needed (rare — only when pipeline logic changes) allow 2–4 minutes for it to complete.</w:t>
            </w:r>
          </w:p>
        </w:tc>
      </w:tr>
      <w:tr>
        <w:tc>
          <w:tcPr>
            <w:tcW w:type="dxa" w:w="3600"/>
            <w:shd w:val="clear" w:color="auto" w:fill="003865"/>
          </w:tcPr>
          <w:p>
            <w:pPr>
              <w:jc w:val="center"/>
            </w:pPr>
            <w:r>
              <w:rPr>
                <w:b/>
                <w:color w:val="FFFFFF"/>
                <w:sz w:val="20"/>
              </w:rPr>
              <w:t>Button / Control</w:t>
            </w:r>
          </w:p>
        </w:tc>
        <w:tc>
          <w:tcPr>
            <w:tcW w:type="dxa" w:w="5760"/>
            <w:shd w:val="clear" w:color="auto" w:fill="003865"/>
          </w:tcPr>
          <w:p>
            <w:pPr>
              <w:jc w:val="center"/>
            </w:pPr>
            <w:r>
              <w:rPr>
                <w:b/>
                <w:color w:val="FFFFFF"/>
                <w:sz w:val="20"/>
              </w:rPr>
              <w:t>What It Does</w:t>
            </w:r>
          </w:p>
        </w:tc>
      </w:tr>
      <w:tr>
        <w:tc>
          <w:tcPr>
            <w:tcW w:type="dxa" w:w="3600"/>
            <w:shd w:val="clear" w:color="auto" w:fill="F0F7FF"/>
          </w:tcPr>
          <w:p>
            <w:r>
              <w:rPr>
                <w:sz w:val="18"/>
              </w:rPr>
              <w:t>CSV Upload (Choose File + Upload)</w:t>
            </w:r>
          </w:p>
        </w:tc>
        <w:tc>
          <w:tcPr>
            <w:tcW w:type="dxa" w:w="5760"/>
            <w:shd w:val="clear" w:color="auto" w:fill="F0F7FF"/>
          </w:tcPr>
          <w:p>
            <w:r>
              <w:rPr>
                <w:sz w:val="18"/>
              </w:rPr>
              <w:t>Import EventsDetails.csv to register PODs and VPN credentials</w:t>
            </w:r>
          </w:p>
        </w:tc>
      </w:tr>
      <w:tr>
        <w:tc>
          <w:tcPr>
            <w:tcW w:type="dxa" w:w="3600"/>
            <w:shd w:val="clear" w:color="auto" w:fill="FFFFFF"/>
          </w:tcPr>
          <w:p>
            <w:r>
              <w:rPr>
                <w:sz w:val="18"/>
              </w:rPr>
              <w:t>Software Upgrade Images card</w:t>
            </w:r>
          </w:p>
        </w:tc>
        <w:tc>
          <w:tcPr>
            <w:tcW w:type="dxa" w:w="5760"/>
            <w:shd w:val="clear" w:color="auto" w:fill="FFFFFF"/>
          </w:tcPr>
          <w:p>
            <w:r>
              <w:rPr>
                <w:sz w:val="18"/>
              </w:rPr>
              <w:t>Configure golden IOS XE versions and upload .bin firmware images for switches and router</w:t>
            </w:r>
          </w:p>
        </w:tc>
      </w:tr>
      <w:tr>
        <w:tc>
          <w:tcPr>
            <w:tcW w:type="dxa" w:w="3600"/>
            <w:shd w:val="clear" w:color="auto" w:fill="F0F7FF"/>
          </w:tcPr>
          <w:p>
            <w:r>
              <w:rPr>
                <w:sz w:val="18"/>
              </w:rPr>
              <w:t>Org Credentials card</w:t>
            </w:r>
          </w:p>
        </w:tc>
        <w:tc>
          <w:tcPr>
            <w:tcW w:type="dxa" w:w="5760"/>
            <w:shd w:val="clear" w:color="auto" w:fill="F0F7FF"/>
          </w:tcPr>
          <w:p>
            <w:r>
              <w:rPr>
                <w:sz w:val="18"/>
              </w:rPr>
              <w:t>Add/edit per-org SCC and Duo API credentials</w:t>
            </w:r>
          </w:p>
        </w:tc>
      </w:tr>
      <w:tr>
        <w:tc>
          <w:tcPr>
            <w:tcW w:type="dxa" w:w="3600"/>
            <w:shd w:val="clear" w:color="auto" w:fill="FFFFFF"/>
          </w:tcPr>
          <w:p>
            <w:r>
              <w:rPr>
                <w:sz w:val="18"/>
              </w:rPr>
              <w:t>Stats Bar</w:t>
            </w:r>
          </w:p>
        </w:tc>
        <w:tc>
          <w:tcPr>
            <w:tcW w:type="dxa" w:w="5760"/>
            <w:shd w:val="clear" w:color="auto" w:fill="FFFFFF"/>
          </w:tcPr>
          <w:p>
            <w:r>
              <w:rPr>
                <w:sz w:val="18"/>
              </w:rPr>
              <w:t>Live counts: Fully Ready / SD-WAN Online / Running / Partial / Pending</w:t>
            </w:r>
          </w:p>
        </w:tc>
      </w:tr>
      <w:tr>
        <w:tc>
          <w:tcPr>
            <w:tcW w:type="dxa" w:w="3600"/>
            <w:shd w:val="clear" w:color="auto" w:fill="F0F7FF"/>
          </w:tcPr>
          <w:p>
            <w:r>
              <w:rPr>
                <w:sz w:val="18"/>
              </w:rPr>
              <w:t>▶ Connect All VPN</w:t>
            </w:r>
          </w:p>
        </w:tc>
        <w:tc>
          <w:tcPr>
            <w:tcW w:type="dxa" w:w="5760"/>
            <w:shd w:val="clear" w:color="auto" w:fill="F0F7FF"/>
          </w:tcPr>
          <w:p>
            <w:r>
              <w:rPr>
                <w:sz w:val="18"/>
              </w:rPr>
              <w:t>Launches a per-POD Docker Compose stack with an OpenConnect VPN container for every registered POD</w:t>
            </w:r>
          </w:p>
        </w:tc>
      </w:tr>
      <w:tr>
        <w:tc>
          <w:tcPr>
            <w:tcW w:type="dxa" w:w="3600"/>
            <w:shd w:val="clear" w:color="auto" w:fill="FFFFFF"/>
          </w:tcPr>
          <w:p>
            <w:r>
              <w:rPr>
                <w:sz w:val="18"/>
              </w:rPr>
              <w:t>▶ Run All POD Automation</w:t>
            </w:r>
          </w:p>
        </w:tc>
        <w:tc>
          <w:tcPr>
            <w:tcW w:type="dxa" w:w="5760"/>
            <w:shd w:val="clear" w:color="auto" w:fill="FFFFFF"/>
          </w:tcPr>
          <w:p>
            <w:r>
              <w:rPr>
                <w:sz w:val="18"/>
              </w:rPr>
              <w:t>Starts the full 21-step pipeline in parallel across all PODs that have a connected VPN</w:t>
            </w:r>
          </w:p>
        </w:tc>
      </w:tr>
      <w:tr>
        <w:tc>
          <w:tcPr>
            <w:tcW w:type="dxa" w:w="3600"/>
            <w:shd w:val="clear" w:color="auto" w:fill="F0F7FF"/>
          </w:tcPr>
          <w:p>
            <w:r>
              <w:rPr>
                <w:sz w:val="18"/>
              </w:rPr>
              <w:t>⚠ Full Reset</w:t>
            </w:r>
          </w:p>
        </w:tc>
        <w:tc>
          <w:tcPr>
            <w:tcW w:type="dxa" w:w="5760"/>
            <w:shd w:val="clear" w:color="auto" w:fill="F0F7FF"/>
          </w:tcPr>
          <w:p>
            <w:r>
              <w:rPr>
                <w:sz w:val="18"/>
              </w:rPr>
              <w:t>Tears down all VPN containers, wipes pipeline state, and removes all PODs from the database. Use before a completely new session.</w:t>
            </w:r>
          </w:p>
        </w:tc>
      </w:tr>
      <w:tr>
        <w:tc>
          <w:tcPr>
            <w:tcW w:type="dxa" w:w="3600"/>
            <w:shd w:val="clear" w:color="auto" w:fill="FFFFFF"/>
          </w:tcPr>
          <w:p>
            <w:r>
              <w:rPr>
                <w:sz w:val="18"/>
              </w:rPr>
              <w:t>📄 Generate Lab Details</w:t>
            </w:r>
          </w:p>
        </w:tc>
        <w:tc>
          <w:tcPr>
            <w:tcW w:type="dxa" w:w="5760"/>
            <w:shd w:val="clear" w:color="auto" w:fill="FFFFFF"/>
          </w:tcPr>
          <w:p>
            <w:r>
              <w:rPr>
                <w:sz w:val="18"/>
              </w:rPr>
              <w:t>Generates a PDF with one card per POD (VPN creds, RDP info, session details). Ready to print and hand to students.</w:t>
            </w:r>
          </w:p>
        </w:tc>
      </w:tr>
      <w:tr>
        <w:tc>
          <w:tcPr>
            <w:tcW w:type="dxa" w:w="3600"/>
            <w:shd w:val="clear" w:color="auto" w:fill="F0F7FF"/>
          </w:tcPr>
          <w:p>
            <w:r>
              <w:rPr>
                <w:sz w:val="18"/>
              </w:rPr>
              <w:t>⟳ Refresh SCC Sessions</w:t>
            </w:r>
          </w:p>
        </w:tc>
        <w:tc>
          <w:tcPr>
            <w:tcW w:type="dxa" w:w="5760"/>
            <w:shd w:val="clear" w:color="auto" w:fill="F0F7FF"/>
          </w:tcPr>
          <w:p>
            <w:r>
              <w:rPr>
                <w:sz w:val="18"/>
              </w:rPr>
              <w:t>Runs refresh_scc_sessions.py to renew browser-based SCC authentication cookies for all PODs (valid ~12 hours)</w:t>
            </w:r>
          </w:p>
        </w:tc>
      </w:tr>
      <w:tr>
        <w:tc>
          <w:tcPr>
            <w:tcW w:type="dxa" w:w="3600"/>
            <w:shd w:val="clear" w:color="auto" w:fill="FFFFFF"/>
          </w:tcPr>
          <w:p>
            <w:r>
              <w:rPr>
                <w:sz w:val="18"/>
              </w:rPr>
              <w:t>⚙ Reset All SCC Orgs</w:t>
            </w:r>
          </w:p>
        </w:tc>
        <w:tc>
          <w:tcPr>
            <w:tcW w:type="dxa" w:w="5760"/>
            <w:shd w:val="clear" w:color="auto" w:fill="FFFFFF"/>
          </w:tcPr>
          <w:p>
            <w:r>
              <w:rPr>
                <w:sz w:val="18"/>
              </w:rPr>
              <w:t>Triggers the full SCC org cleanup checklist for every POD simultaneously</w:t>
            </w:r>
          </w:p>
        </w:tc>
      </w:tr>
    </w:tbl>
    <w:p>
      <w:r>
        <w:t xml:space="preserve"/>
      </w:r>
    </w:p>
    <w:p>
      <w:r>
        <w:t xml:space="preserve">Top card row (left to right):</w:t>
      </w:r>
    </w:p>
    <w:p>
      <w:pPr>
        <w:pStyle w:val="ListBullet"/>
        <w:ind w:left="432"/>
      </w:pPr>
      <w:r>
        <w:rPr>
          <w:b/>
        </w:rPr>
        <w:t xml:space="preserve">Upload Event CSV — </w:t>
      </w:r>
      <w:r>
        <w:t xml:space="preserve">drag-and-drop or click to upload EventsDetails.csv from your dCloud booking. Populates the POD table.</w:t>
      </w:r>
    </w:p>
    <w:p>
      <w:pPr>
        <w:pStyle w:val="ListBullet"/>
        <w:ind w:left="432"/>
      </w:pPr>
      <w:r>
        <w:rPr>
          <w:b/>
        </w:rPr>
        <w:t xml:space="preserve">📚 Knowledge Base — </w:t>
      </w:r>
      <w:r>
        <w:t xml:space="preserve">shows the live article count and three most recent articles. Click the card, + New Article, or Search to open the standalone KB modal — no POD row required.</w:t>
      </w:r>
    </w:p>
    <w:p>
      <w:pPr>
        <w:pStyle w:val="ListBullet"/>
        <w:ind w:left="432"/>
      </w:pPr>
      <w:r>
        <w:rPr>
          <w:b/>
        </w:rPr>
        <w:t xml:space="preserve">Switch Image (C9300) — </w:t>
      </w:r>
      <w:r>
        <w:t xml:space="preserve">set the golden firmware version and upload the switch .bin image for upgrades.</w:t>
      </w:r>
    </w:p>
    <w:p>
      <w:pPr>
        <w:pStyle w:val="ListBullet"/>
        <w:ind w:left="432"/>
      </w:pPr>
      <w:r>
        <w:rPr>
          <w:b/>
        </w:rPr>
        <w:t xml:space="preserve">Router Image (C8231-G2) — </w:t>
      </w:r>
      <w:r>
        <w:t xml:space="preserve">set the golden firmware version and upload the router .bin image for upgrades.</w:t>
      </w:r>
    </w:p>
    <w:p>
      <w:pPr>
        <w:pStyle w:val="Heading2"/>
      </w:pPr>
      <w:r>
        <w:rPr>
          <w:b/>
          <w:color w:val="004787"/>
          <w:sz w:val="28"/>
        </w:rPr>
        <w:t>5.2  POD Table (Main View)</w:t>
      </w:r>
    </w:p>
    <w:p>
      <w:r>
        <w:rPr>
          <w:b w:val="0"/>
          <w:i w:val="0"/>
          <w:sz w:val="22"/>
        </w:rPr>
        <w:t>Each row in the table represents one POD. Columns from left to right:</w:t>
      </w:r>
    </w:p>
    <w:tbl>
      <w:tblPr>
        <w:tblStyle w:val="TableGrid"/>
        <w:tblW w:type="auto" w:w="0"/>
        <w:jc w:val="left"/>
        <w:tblLook w:firstColumn="1" w:firstRow="1" w:lastColumn="0" w:lastRow="0" w:noHBand="0" w:noVBand="1" w:val="04A0"/>
      </w:tblPr>
      <w:tblGrid>
        <w:gridCol w:w="4464"/>
        <w:gridCol w:w="4464"/>
      </w:tblGrid>
      <w:tr>
        <w:tc>
          <w:tcPr>
            <w:tcW w:type="dxa" w:w="1728"/>
            <w:shd w:val="clear" w:color="auto" w:fill="003865"/>
          </w:tcPr>
          <w:p>
            <w:pPr>
              <w:jc w:val="center"/>
            </w:pPr>
            <w:r>
              <w:rPr>
                <w:b/>
                <w:color w:val="FFFFFF"/>
                <w:sz w:val="20"/>
              </w:rPr>
              <w:t>Column</w:t>
            </w:r>
          </w:p>
        </w:tc>
        <w:tc>
          <w:tcPr>
            <w:tcW w:type="dxa" w:w="7776"/>
            <w:shd w:val="clear" w:color="auto" w:fill="003865"/>
          </w:tcPr>
          <w:p>
            <w:pPr>
              <w:jc w:val="center"/>
            </w:pPr>
            <w:r>
              <w:rPr>
                <w:b/>
                <w:color w:val="FFFFFF"/>
                <w:sz w:val="20"/>
              </w:rPr>
              <w:t>Description</w:t>
            </w:r>
          </w:p>
        </w:tc>
      </w:tr>
      <w:tr>
        <w:tc>
          <w:tcPr>
            <w:tcW w:type="dxa" w:w="1728"/>
            <w:shd w:val="clear" w:color="auto" w:fill="F0F7FF"/>
          </w:tcPr>
          <w:p>
            <w:r>
              <w:rPr>
                <w:sz w:val="18"/>
              </w:rPr>
              <w:t>POD</w:t>
            </w:r>
          </w:p>
        </w:tc>
        <w:tc>
          <w:tcPr>
            <w:tcW w:type="dxa" w:w="7776"/>
            <w:shd w:val="clear" w:color="auto" w:fill="F0F7FF"/>
          </w:tcPr>
          <w:p>
            <w:r>
              <w:rPr>
                <w:sz w:val="18"/>
              </w:rPr>
              <w:t>POD identifier (e.g. POD-1). Click the row to open the detail panel.</w:t>
            </w:r>
          </w:p>
        </w:tc>
      </w:tr>
      <w:tr>
        <w:tc>
          <w:tcPr>
            <w:tcW w:type="dxa" w:w="1728"/>
            <w:shd w:val="clear" w:color="auto" w:fill="FFFFFF"/>
          </w:tcPr>
          <w:p>
            <w:r>
              <w:rPr>
                <w:sz w:val="18"/>
              </w:rPr>
              <w:t>Assigned</w:t>
            </w:r>
          </w:p>
        </w:tc>
        <w:tc>
          <w:tcPr>
            <w:tcW w:type="dxa" w:w="7776"/>
            <w:shd w:val="clear" w:color="auto" w:fill="FFFFFF"/>
          </w:tcPr>
          <w:p>
            <w:r>
              <w:rPr>
                <w:sz w:val="18"/>
              </w:rPr>
              <w:t>Student/team name assigned to this POD (editable in detail panel)</w:t>
            </w:r>
          </w:p>
        </w:tc>
      </w:tr>
      <w:tr>
        <w:tc>
          <w:tcPr>
            <w:tcW w:type="dxa" w:w="1728"/>
            <w:shd w:val="clear" w:color="auto" w:fill="F0F7FF"/>
          </w:tcPr>
          <w:p>
            <w:r>
              <w:rPr>
                <w:sz w:val="18"/>
              </w:rPr>
              <w:t>Session</w:t>
            </w:r>
          </w:p>
        </w:tc>
        <w:tc>
          <w:tcPr>
            <w:tcW w:type="dxa" w:w="7776"/>
            <w:shd w:val="clear" w:color="auto" w:fill="F0F7FF"/>
          </w:tcPr>
          <w:p>
            <w:r>
              <w:rPr>
                <w:sz w:val="18"/>
              </w:rPr>
              <w:t>dCloud session ID from the uploaded CSV</w:t>
            </w:r>
          </w:p>
        </w:tc>
      </w:tr>
      <w:tr>
        <w:tc>
          <w:tcPr>
            <w:tcW w:type="dxa" w:w="1728"/>
            <w:shd w:val="clear" w:color="auto" w:fill="FFFFFF"/>
          </w:tcPr>
          <w:p>
            <w:r>
              <w:rPr>
                <w:sz w:val="18"/>
              </w:rPr>
              <w:t>Status</w:t>
            </w:r>
          </w:p>
        </w:tc>
        <w:tc>
          <w:tcPr>
            <w:tcW w:type="dxa" w:w="7776"/>
            <w:shd w:val="clear" w:color="auto" w:fill="FFFFFF"/>
          </w:tcPr>
          <w:p>
            <w:r>
              <w:rPr>
                <w:sz w:val="18"/>
              </w:rPr>
              <w:t>Overall readiness badge: Ready / Running / Partial / Pending / Error</w:t>
            </w:r>
          </w:p>
        </w:tc>
      </w:tr>
      <w:tr>
        <w:tc>
          <w:tcPr>
            <w:tcW w:type="dxa" w:w="1728"/>
            <w:shd w:val="clear" w:color="auto" w:fill="F0F7FF"/>
          </w:tcPr>
          <w:p>
            <w:r>
              <w:rPr>
                <w:sz w:val="18"/>
              </w:rPr>
              <w:t>VPN</w:t>
            </w:r>
          </w:p>
        </w:tc>
        <w:tc>
          <w:tcPr>
            <w:tcW w:type="dxa" w:w="7776"/>
            <w:shd w:val="clear" w:color="auto" w:fill="F0F7FF"/>
          </w:tcPr>
          <w:p>
            <w:r>
              <w:rPr>
                <w:sz w:val="18"/>
              </w:rPr>
              <w:t>Green dot = VPN tunnel up and healthy. Red = down.</w:t>
            </w:r>
          </w:p>
        </w:tc>
      </w:tr>
      <w:tr>
        <w:tc>
          <w:tcPr>
            <w:tcW w:type="dxa" w:w="1728"/>
            <w:shd w:val="clear" w:color="auto" w:fill="FFFFFF"/>
          </w:tcPr>
          <w:p>
            <w:r>
              <w:rPr>
                <w:sz w:val="18"/>
              </w:rPr>
              <w:t>Serial</w:t>
            </w:r>
          </w:p>
        </w:tc>
        <w:tc>
          <w:tcPr>
            <w:tcW w:type="dxa" w:w="7776"/>
            <w:shd w:val="clear" w:color="auto" w:fill="FFFFFF"/>
          </w:tcPr>
          <w:p>
            <w:r>
              <w:rPr>
                <w:sz w:val="18"/>
              </w:rPr>
              <w:t>Router serial number (auto-detected during pipeline)</w:t>
            </w:r>
          </w:p>
        </w:tc>
      </w:tr>
      <w:tr>
        <w:tc>
          <w:tcPr>
            <w:tcW w:type="dxa" w:w="1728"/>
            <w:shd w:val="clear" w:color="auto" w:fill="F0F7FF"/>
          </w:tcPr>
          <w:p>
            <w:r>
              <w:rPr>
                <w:sz w:val="18"/>
              </w:rPr>
              <w:t>SD-WAN</w:t>
            </w:r>
          </w:p>
        </w:tc>
        <w:tc>
          <w:tcPr>
            <w:tcW w:type="dxa" w:w="7776"/>
            <w:shd w:val="clear" w:color="auto" w:fill="F0F7FF"/>
          </w:tcPr>
          <w:p>
            <w:r>
              <w:rPr>
                <w:sz w:val="18"/>
              </w:rPr>
              <w:t>Green = router has 3 control tunnels. Red = not onboarded.</w:t>
            </w:r>
          </w:p>
        </w:tc>
      </w:tr>
      <w:tr>
        <w:tc>
          <w:tcPr>
            <w:tcW w:type="dxa" w:w="1728"/>
            <w:shd w:val="clear" w:color="auto" w:fill="FFFFFF"/>
          </w:tcPr>
          <w:p>
            <w:r>
              <w:rPr>
                <w:sz w:val="18"/>
              </w:rPr>
              <w:t>SCC Org</w:t>
            </w:r>
          </w:p>
        </w:tc>
        <w:tc>
          <w:tcPr>
            <w:tcW w:type="dxa" w:w="7776"/>
            <w:shd w:val="clear" w:color="auto" w:fill="FFFFFF"/>
          </w:tcPr>
          <w:p>
            <w:r>
              <w:rPr>
                <w:sz w:val="18"/>
              </w:rPr>
              <w:t>Secure Access org URL for this POD</w:t>
            </w:r>
          </w:p>
        </w:tc>
      </w:tr>
      <w:tr>
        <w:tc>
          <w:tcPr>
            <w:tcW w:type="dxa" w:w="1728"/>
            <w:shd w:val="clear" w:color="auto" w:fill="F0F7FF"/>
          </w:tcPr>
          <w:p>
            <w:r>
              <w:rPr>
                <w:sz w:val="18"/>
              </w:rPr>
              <w:t>Pipeline</w:t>
            </w:r>
          </w:p>
        </w:tc>
        <w:tc>
          <w:tcPr>
            <w:tcW w:type="dxa" w:w="7776"/>
            <w:shd w:val="clear" w:color="auto" w:fill="F0F7FF"/>
          </w:tcPr>
          <w:p>
            <w:r>
              <w:rPr>
                <w:sz w:val="18"/>
              </w:rPr>
              <w:t>Progress bar showing completed/total pipeline steps</w:t>
            </w:r>
          </w:p>
        </w:tc>
      </w:tr>
      <w:tr>
        <w:tc>
          <w:tcPr>
            <w:tcW w:type="dxa" w:w="1728"/>
            <w:shd w:val="clear" w:color="auto" w:fill="FFFFFF"/>
          </w:tcPr>
          <w:p>
            <w:r>
              <w:rPr>
                <w:sz w:val="18"/>
              </w:rPr>
              <w:t>Actions</w:t>
            </w:r>
          </w:p>
        </w:tc>
        <w:tc>
          <w:tcPr>
            <w:tcW w:type="dxa" w:w="7776"/>
            <w:shd w:val="clear" w:color="auto" w:fill="FFFFFF"/>
          </w:tcPr>
          <w:p>
            <w:r>
              <w:rPr>
                <w:sz w:val="18"/>
              </w:rPr>
              <w:t>Per-row buttons (see below)</w:t>
            </w:r>
          </w:p>
        </w:tc>
      </w:tr>
      <w:tr>
        <w:tc>
          <w:tcPr>
            <w:tcW w:type="dxa" w:w="1728"/>
            <w:shd w:val="clear" w:color="auto" w:fill="F0F7FF"/>
          </w:tcPr>
          <w:p>
            <w:r>
              <w:rPr>
                <w:sz w:val="18"/>
              </w:rPr>
              <w:t>Notes</w:t>
            </w:r>
          </w:p>
        </w:tc>
        <w:tc>
          <w:tcPr>
            <w:tcW w:type="dxa" w:w="7776"/>
            <w:shd w:val="clear" w:color="auto" w:fill="F0F7FF"/>
          </w:tcPr>
          <w:p>
            <w:r>
              <w:rPr>
                <w:sz w:val="18"/>
              </w:rPr>
              <w:t>Free-text notes field (editable)</w:t>
            </w:r>
          </w:p>
        </w:tc>
      </w:tr>
    </w:tbl>
    <w:p/>
    <w:p>
      <w:r>
        <w:rPr>
          <w:b/>
          <w:i w:val="0"/>
          <w:sz w:val="22"/>
        </w:rPr>
        <w:t>Per-row action buttons:</w:t>
      </w:r>
    </w:p>
    <w:tbl>
      <w:tblPr>
        <w:tblStyle w:val="TableGrid"/>
        <w:tblW w:type="auto" w:w="0"/>
        <w:jc w:val="left"/>
        <w:tblLook w:firstColumn="1" w:firstRow="1" w:lastColumn="0" w:lastRow="0" w:noHBand="0" w:noVBand="1" w:val="04A0"/>
      </w:tblPr>
      <w:tblGrid>
        <w:gridCol w:w="4464"/>
        <w:gridCol w:w="4464"/>
      </w:tblGrid>
      <w:tr>
        <w:tc>
          <w:tcPr>
            <w:tcW w:type="dxa" w:w="2592"/>
            <w:shd w:val="clear" w:color="auto" w:fill="003865"/>
          </w:tcPr>
          <w:p>
            <w:pPr>
              <w:jc w:val="center"/>
            </w:pPr>
            <w:r>
              <w:rPr>
                <w:b/>
                <w:color w:val="FFFFFF"/>
                <w:sz w:val="20"/>
              </w:rPr>
              <w:t>Button</w:t>
            </w:r>
          </w:p>
        </w:tc>
        <w:tc>
          <w:tcPr>
            <w:tcW w:type="dxa" w:w="6912"/>
            <w:shd w:val="clear" w:color="auto" w:fill="003865"/>
          </w:tcPr>
          <w:p>
            <w:pPr>
              <w:jc w:val="center"/>
            </w:pPr>
            <w:r>
              <w:rPr>
                <w:b/>
                <w:color w:val="FFFFFF"/>
                <w:sz w:val="20"/>
              </w:rPr>
              <w:t>What It Does</w:t>
            </w:r>
          </w:p>
        </w:tc>
      </w:tr>
      <w:tr>
        <w:tc>
          <w:tcPr>
            <w:tcW w:type="dxa" w:w="2592"/>
            <w:shd w:val="clear" w:color="auto" w:fill="F0F7FF"/>
          </w:tcPr>
          <w:p>
            <w:r>
              <w:rPr>
                <w:sz w:val="18"/>
              </w:rPr>
              <w:t>Connect VPN</w:t>
            </w:r>
          </w:p>
        </w:tc>
        <w:tc>
          <w:tcPr>
            <w:tcW w:type="dxa" w:w="6912"/>
            <w:shd w:val="clear" w:color="auto" w:fill="F0F7FF"/>
          </w:tcPr>
          <w:p>
            <w:r>
              <w:rPr>
                <w:sz w:val="18"/>
              </w:rPr>
              <w:t>Starts the OpenConnect VPN container for this POD only</w:t>
            </w:r>
          </w:p>
        </w:tc>
      </w:tr>
      <w:tr>
        <w:tc>
          <w:tcPr>
            <w:tcW w:type="dxa" w:w="2592"/>
            <w:shd w:val="clear" w:color="auto" w:fill="FFFFFF"/>
          </w:tcPr>
          <w:p>
            <w:r>
              <w:rPr>
                <w:sz w:val="18"/>
              </w:rPr>
              <w:t>▶ Run Automation</w:t>
            </w:r>
          </w:p>
        </w:tc>
        <w:tc>
          <w:tcPr>
            <w:tcW w:type="dxa" w:w="6912"/>
            <w:shd w:val="clear" w:color="auto" w:fill="FFFFFF"/>
          </w:tcPr>
          <w:p>
            <w:r>
              <w:rPr>
                <w:sz w:val="18"/>
              </w:rPr>
              <w:t>Runs the full pipeline for this POD only (starts from first incomplete step)</w:t>
            </w:r>
          </w:p>
        </w:tc>
      </w:tr>
      <w:tr>
        <w:tc>
          <w:tcPr>
            <w:tcW w:type="dxa" w:w="2592"/>
            <w:shd w:val="clear" w:color="auto" w:fill="F0F7FF"/>
          </w:tcPr>
          <w:p>
            <w:r>
              <w:rPr>
                <w:sz w:val="18"/>
              </w:rPr>
              <w:t>⟳ Reset Pipeline</w:t>
            </w:r>
          </w:p>
        </w:tc>
        <w:tc>
          <w:tcPr>
            <w:tcW w:type="dxa" w:w="6912"/>
            <w:shd w:val="clear" w:color="auto" w:fill="F0F7FF"/>
          </w:tcPr>
          <w:p>
            <w:r>
              <w:rPr>
                <w:sz w:val="18"/>
              </w:rPr>
              <w:t>Clears all pipeline step results and logs so the pipeline can be re-run from scratch. Stops any running pipeline container first.</w:t>
            </w:r>
          </w:p>
        </w:tc>
      </w:tr>
      <w:tr>
        <w:tc>
          <w:tcPr>
            <w:tcW w:type="dxa" w:w="2592"/>
            <w:shd w:val="clear" w:color="auto" w:fill="FFFFFF"/>
          </w:tcPr>
          <w:p>
            <w:r>
              <w:rPr>
                <w:sz w:val="18"/>
              </w:rPr>
              <w:t>Reconnect VPN</w:t>
            </w:r>
          </w:p>
        </w:tc>
        <w:tc>
          <w:tcPr>
            <w:tcW w:type="dxa" w:w="6912"/>
            <w:shd w:val="clear" w:color="auto" w:fill="FFFFFF"/>
          </w:tcPr>
          <w:p>
            <w:r>
              <w:rPr>
                <w:sz w:val="18"/>
              </w:rPr>
              <w:t>Tears down and restarts the VPN container (useful if the tunnel drops)</w:t>
            </w:r>
          </w:p>
        </w:tc>
      </w:tr>
      <w:tr>
        <w:tc>
          <w:tcPr>
            <w:tcW w:type="dxa" w:w="2592"/>
            <w:shd w:val="clear" w:color="auto" w:fill="F0F7FF"/>
          </w:tcPr>
          <w:p>
            <w:r>
              <w:rPr>
                <w:sz w:val="18"/>
              </w:rPr>
              <w:t>Disconnect VPN</w:t>
            </w:r>
          </w:p>
        </w:tc>
        <w:tc>
          <w:tcPr>
            <w:tcW w:type="dxa" w:w="6912"/>
            <w:shd w:val="clear" w:color="auto" w:fill="F0F7FF"/>
          </w:tcPr>
          <w:p>
            <w:r>
              <w:rPr>
                <w:sz w:val="18"/>
              </w:rPr>
              <w:t>Stops the VPN container for this POD</w:t>
            </w:r>
          </w:p>
        </w:tc>
      </w:tr>
      <w:tr>
        <w:tc>
          <w:tcPr>
            <w:tcW w:type="dxa" w:w="2592"/>
            <w:shd w:val="clear" w:color="auto" w:fill="FFFFFF"/>
          </w:tcPr>
          <w:p>
            <w:r>
              <w:rPr>
                <w:sz w:val="18"/>
              </w:rPr>
              <w:t>🗑 (trash icon)</w:t>
            </w:r>
          </w:p>
        </w:tc>
        <w:tc>
          <w:tcPr>
            <w:tcW w:type="dxa" w:w="6912"/>
            <w:shd w:val="clear" w:color="auto" w:fill="FFFFFF"/>
          </w:tcPr>
          <w:p>
            <w:r>
              <w:rPr>
                <w:sz w:val="18"/>
              </w:rPr>
              <w:t>Deletes this POD from the database entirely</w:t>
            </w:r>
          </w:p>
        </w:tc>
      </w:tr>
    </w:tbl>
    <w:p/>
    <w:p>
      <w:pPr>
        <w:pStyle w:val="Heading2"/>
      </w:pPr>
      <w:r>
        <w:rPr>
          <w:b/>
          <w:color w:val="004787"/>
          <w:sz w:val="28"/>
        </w:rPr>
        <w:t>5.3  POD Detail Panel — Tabs</w:t>
      </w:r>
    </w:p>
    <w:p>
      <w:r>
        <w:rPr>
          <w:b w:val="0"/>
          <w:i w:val="0"/>
          <w:sz w:val="22"/>
        </w:rPr>
        <w:t>Click any POD row to open its detail panel on the right. The panel has the following tabs:</w:t>
      </w:r>
    </w:p>
    <w:p>
      <w:pPr>
        <w:pStyle w:val="Heading3"/>
      </w:pPr>
      <w:r>
        <w:rPr>
          <w:b/>
          <w:color w:val="004787"/>
          <w:sz w:val="24"/>
        </w:rPr>
        <w:t>Pipeline Steps</w:t>
      </w:r>
    </w:p>
    <w:p>
      <w:r>
        <w:rPr>
          <w:b w:val="0"/>
          <w:i w:val="0"/>
          <w:sz w:val="22"/>
        </w:rPr>
        <w:t>Shows all 21 pipeline steps with individual status badges (Pending / Running / Completed / Failed / Skipped / Warn). Click any step row to expand its result output. Individual steps can be re-run by clicking the retry icon next to the step.</w:t>
      </w:r>
    </w:p>
    <w:p>
      <w:pPr>
        <w:pStyle w:val="Heading3"/>
      </w:pPr>
      <w:r>
        <w:rPr>
          <w:b/>
          <w:color w:val="004787"/>
          <w:sz w:val="24"/>
        </w:rPr>
        <w:t>Live Logs</w:t>
      </w:r>
    </w:p>
    <w:p>
      <w:r>
        <w:rPr>
          <w:b w:val="0"/>
          <w:i w:val="0"/>
          <w:sz w:val="22"/>
        </w:rPr>
        <w:t>Real-time streaming output from the running pipeline container. Automatically scrolls to the bottom. Useful for debugging stuck or failing steps.</w:t>
      </w:r>
    </w:p>
    <w:p>
      <w:pPr>
        <w:pStyle w:val="Heading3"/>
      </w:pPr>
      <w:r>
        <w:rPr>
          <w:b/>
          <w:color w:val="004787"/>
          <w:sz w:val="24"/>
        </w:rPr>
        <w:t>Switches / Routes</w:t>
      </w:r>
    </w:p>
    <w:p>
      <w:r>
        <w:rPr>
          <w:b w:val="0"/>
          <w:i w:val="0"/>
          <w:sz w:val="22"/>
        </w:rPr>
        <w:t>Per-switch verification cards showing:</w:t>
      </w:r>
    </w:p>
    <w:p>
      <w:pPr>
        <w:pStyle w:val="ListBullet"/>
        <w:ind w:left="432"/>
      </w:pPr>
      <w:r>
        <w:rPr>
          <w:sz w:val="22"/>
        </w:rPr>
        <w:t>Model, IP address (clickable to open SSH terminal), current IOS XE version</w:t>
      </w:r>
    </w:p>
    <w:p>
      <w:pPr>
        <w:pStyle w:val="ListBullet"/>
        <w:ind w:left="432"/>
      </w:pPr>
      <w:r>
        <w:rPr>
          <w:sz w:val="22"/>
        </w:rPr>
        <w:t>VRF status (pass/fail — must be Mgmt-vrf only)</w:t>
      </w:r>
    </w:p>
    <w:p>
      <w:pPr>
        <w:pStyle w:val="ListBullet"/>
        <w:ind w:left="432"/>
      </w:pPr>
      <w:r>
        <w:rPr>
          <w:sz w:val="22"/>
        </w:rPr>
        <w:t>VLAN status (pass/fail — must be VLAN 1 only)</w:t>
      </w:r>
    </w:p>
    <w:p>
      <w:pPr>
        <w:pStyle w:val="ListBullet"/>
        <w:ind w:left="432"/>
      </w:pPr>
      <w:r>
        <w:rPr>
          <w:sz w:val="22"/>
        </w:rPr>
        <w:t>OSPF neighbors (Border Spine only — must have 2)</w:t>
      </w:r>
    </w:p>
    <w:p>
      <w:pPr>
        <w:pStyle w:val="ListBullet"/>
        <w:ind w:left="432"/>
      </w:pPr>
      <w:r>
        <w:rPr>
          <w:sz w:val="22"/>
        </w:rPr>
        <w:t>Connectivity to Catalyst Center (198.18.5.100)</w:t>
      </w:r>
    </w:p>
    <w:p>
      <w:pPr>
        <w:pStyle w:val="ListBullet"/>
        <w:ind w:left="432"/>
      </w:pPr>
      <w:r>
        <w:rPr>
          <w:sz w:val="22"/>
        </w:rPr>
        <w:t>⟳ Re-check button — re-runs switch verification via the VPN tunnel</w:t>
      </w:r>
    </w:p>
    <w:p>
      <w:pPr>
        <w:pStyle w:val="ListBullet"/>
        <w:ind w:left="432"/>
      </w:pPr>
      <w:r>
        <w:rPr>
          <w:sz w:val="22"/>
        </w:rPr>
        <w:t>Route Test button — runs a route table check through the fabric</w:t>
      </w:r>
    </w:p>
    <w:tbl>
      <w:tblPr>
        <w:tblStyle w:val="TableGrid"/>
        <w:tblW w:type="auto" w:w="0"/>
        <w:tblLook w:firstColumn="1" w:firstRow="1" w:lastColumn="0" w:lastRow="0" w:noHBand="0" w:noVBand="1" w:val="04A0"/>
      </w:tblPr>
      <w:tblGrid>
        <w:gridCol w:w="8928"/>
      </w:tblGrid>
      <w:tr>
        <w:tc>
          <w:tcPr>
            <w:tcW w:type="dxa" w:w="8928"/>
            <w:shd w:val="clear" w:color="auto" w:fill="D1FAE5"/>
          </w:tcPr>
          <w:p>
            <w:r>
              <w:rPr>
                <w:b/>
                <w:color w:val="065F46"/>
                <w:sz w:val="20"/>
              </w:rPr>
              <w:t xml:space="preserve">TIP: </w:t>
            </w:r>
            <w:r>
              <w:rPr>
                <w:sz w:val="20"/>
              </w:rPr>
              <w:t>Clicking a switch name opens a new macOS Terminal window with SSH already connected through the POD's Docker VPN. Password is automated via sshpass.</w:t>
            </w:r>
          </w:p>
        </w:tc>
      </w:tr>
    </w:tbl>
    <w:p/>
    <w:p>
      <w:pPr>
        <w:pStyle w:val="Heading3"/>
      </w:pPr>
      <w:r>
        <w:rPr>
          <w:b/>
          <w:color w:val="004787"/>
          <w:sz w:val="24"/>
        </w:rPr>
        <w:t>cdFMC</w:t>
      </w:r>
    </w:p>
    <w:p>
      <w:r>
        <w:rPr>
          <w:b w:val="0"/>
          <w:i w:val="0"/>
          <w:sz w:val="22"/>
        </w:rPr>
        <w:t>Shows cloud-delivered FMC deployment status:</w:t>
      </w:r>
    </w:p>
    <w:p>
      <w:pPr>
        <w:pStyle w:val="ListBullet"/>
        <w:ind w:left="432"/>
      </w:pPr>
      <w:r>
        <w:rPr>
          <w:sz w:val="22"/>
        </w:rPr>
        <w:t>SCC org URL, Terraform deployment status, FTD connection state</w:t>
      </w:r>
    </w:p>
    <w:p>
      <w:pPr>
        <w:pStyle w:val="ListBullet"/>
        <w:ind w:left="432"/>
      </w:pPr>
      <w:r>
        <w:rPr>
          <w:sz w:val="22"/>
        </w:rPr>
        <w:t>⟳ Re-check — re-runs the cdFMC verification step only</w:t>
      </w:r>
    </w:p>
    <w:p>
      <w:pPr>
        <w:pStyle w:val="ListBullet"/>
        <w:ind w:left="432"/>
      </w:pPr>
      <w:r>
        <w:rPr>
          <w:sz w:val="22"/>
        </w:rPr>
        <w:t>⚠ Reset &amp; Redeploy — SSHes to the Ubuntu automation PC and runs Terraform destroy + apply to completely redeploy cdFMC for this POD. Use only if deployment is broken.</w:t>
      </w:r>
    </w:p>
    <w:p>
      <w:pPr>
        <w:pStyle w:val="Heading3"/>
      </w:pPr>
      <w:r>
        <w:rPr>
          <w:b/>
          <w:color w:val="004787"/>
          <w:sz w:val="24"/>
        </w:rPr>
        <w:t>AD Verify</w:t>
      </w:r>
    </w:p>
    <w:p>
      <w:r>
        <w:rPr>
          <w:b w:val="0"/>
          <w:i w:val="0"/>
          <w:sz w:val="22"/>
        </w:rPr>
        <w:t>Verifies that the 4 AD users (Kit, Lee, Pat, Nik) have POD-specific email addresses:</w:t>
      </w:r>
    </w:p>
    <w:p>
      <w:pPr>
        <w:pStyle w:val="ListBullet"/>
        <w:ind w:left="432"/>
      </w:pPr>
      <w:r>
        <w:rPr>
          <w:sz w:val="22"/>
        </w:rPr>
        <w:t>PASS = emails are updated (e.g. kit@sjc02.corp.pseudoco.com)</w:t>
      </w:r>
    </w:p>
    <w:p>
      <w:pPr>
        <w:pStyle w:val="ListBullet"/>
        <w:ind w:left="432"/>
      </w:pPr>
      <w:r>
        <w:rPr>
          <w:sz w:val="22"/>
        </w:rPr>
        <w:t>FAIL = emails still show @corp.pseudoco.com (AD automation has not run)</w:t>
      </w:r>
    </w:p>
    <w:p>
      <w:pPr>
        <w:pStyle w:val="ListBullet"/>
        <w:ind w:left="432"/>
      </w:pPr>
      <w:r>
        <w:rPr>
          <w:sz w:val="22"/>
        </w:rPr>
        <w:t>⟳ Re-check — re-queries AD via LDAP</w:t>
      </w:r>
    </w:p>
    <w:p>
      <w:pPr>
        <w:pStyle w:val="ListBullet"/>
        <w:ind w:left="432"/>
      </w:pPr>
      <w:r>
        <w:rPr>
          <w:sz w:val="22"/>
        </w:rPr>
        <w:t>⚠ Re-run AD Automation — WinRMs to Jumphost1 and executes ADDuoTenantUserProvisioning.ps1, then re-verifies</w:t>
      </w:r>
    </w:p>
    <w:p>
      <w:pPr>
        <w:pStyle w:val="Heading3"/>
      </w:pPr>
      <w:r>
        <w:rPr>
          <w:b/>
          <w:color w:val="004787"/>
          <w:sz w:val="24"/>
        </w:rPr>
        <w:t>EVPN Fabric</w:t>
      </w:r>
    </w:p>
    <w:p>
      <w:r>
        <w:rPr>
          <w:b w:val="0"/>
          <w:i w:val="0"/>
          <w:sz w:val="22"/>
        </w:rPr>
        <w:t>Controls and status for the BGP EVPN VXLAN fabric deployment across the three Catalyst 9300 switches. This is the fabric students deploy during the lab adventure.</w:t>
      </w:r>
    </w:p>
    <w:p>
      <w:pPr>
        <w:pStyle w:val="Heading3"/>
      </w:pPr>
      <w:r>
        <w:rPr>
          <w:b/>
          <w:color w:val="004787"/>
          <w:sz w:val="24"/>
        </w:rPr>
        <w:t>SDA Fabric</w:t>
      </w:r>
    </w:p>
    <w:p>
      <w:r>
        <w:rPr>
          <w:b w:val="0"/>
          <w:i w:val="0"/>
          <w:sz w:val="22"/>
        </w:rPr>
        <w:t>Controls and status for the SD-Access fabric deployment using Catalyst Center. Alternative student lab path.</w:t>
      </w:r>
    </w:p>
    <w:p>
      <w:pPr>
        <w:pStyle w:val="Heading3"/>
      </w:pPr>
      <w:r>
        <w:rPr>
          <w:b/>
          <w:color w:val="004787"/>
          <w:sz w:val="24"/>
        </w:rPr>
        <w:t>SCC Reset</w:t>
      </w:r>
    </w:p>
    <w:p>
      <w:r>
        <w:rPr>
          <w:b w:val="0"/>
          <w:i w:val="0"/>
          <w:sz w:val="22"/>
        </w:rPr>
        <w:t>Shows a 13-item checklist of SCC org cleanup tasks. The pipeline runs this automatically as step 20. Items checked include: custom access policy rules, network tunnel groups, ZTA profiles, SAML directories, RA VPN profiles, DLP rules, IP pools, and integration entries.</w:t>
      </w:r>
    </w:p>
    <w:p>
      <w:pPr>
        <w:pStyle w:val="ListBullet"/>
        <w:ind w:left="432"/>
      </w:pPr>
      <w:r>
        <w:rPr>
          <w:sz w:val="22"/>
        </w:rPr>
        <w:t>⟳ Re-check Auto — re-runs the SCC cleanup check and auto-fixes any remaining items</w:t>
      </w:r>
    </w:p>
    <w:p>
      <w:pPr>
        <w:pStyle w:val="Heading3"/>
      </w:pPr>
      <w:r>
        <w:rPr>
          <w:b/>
          <w:color w:val="004787"/>
          <w:sz w:val="24"/>
        </w:rPr>
        <w:t>🔒 Duo</w:t>
      </w:r>
    </w:p>
    <w:p>
      <w:r>
        <w:rPr>
          <w:b w:val="0"/>
          <w:i w:val="0"/>
          <w:sz w:val="22"/>
        </w:rPr>
        <w:t>Full Duo integration card. Auto-detects mode based on stored credentials: "SESSION REFRESH" (re-links existing org) or "FULL SETUP" (brand-new org). Runs up to 7 steps.</w:t>
      </w:r>
    </w:p>
    <w:p>
      <w:pPr>
        <w:pStyle w:val="ListBullet"/>
        <w:ind w:left="432"/>
      </w:pPr>
      <w:r>
        <w:rPr>
          <w:sz w:val="22"/>
        </w:rPr>
        <w:t>Run Duo Setup — starts the Duo automation for this POD</w:t>
      </w:r>
    </w:p>
    <w:p>
      <w:pPr>
        <w:pStyle w:val="ListBullet"/>
        <w:ind w:left="432"/>
      </w:pPr>
      <w:r>
        <w:rPr>
          <w:sz w:val="22"/>
        </w:rPr>
        <w:t>Reset — clears Duo step state so it can be re-run</w:t>
      </w:r>
    </w:p>
    <w:p>
      <w:pPr>
        <w:pStyle w:val="Heading3"/>
      </w:pPr>
      <w:r>
        <w:rPr>
          <w:b/>
          <w:color w:val="004787"/>
          <w:sz w:val="24"/>
        </w:rPr>
        <w:t>📶 ISE</w:t>
      </w:r>
    </w:p>
    <w:p>
      <w:r>
        <w:rPr>
          <w:b w:val="0"/>
          <w:i w:val="0"/>
          <w:sz w:val="22"/>
        </w:rPr>
        <w:t>Five-step ISE integration card:</w:t>
      </w:r>
    </w:p>
    <w:tbl>
      <w:tblPr>
        <w:tblStyle w:val="TableGrid"/>
        <w:tblW w:type="auto" w:w="0"/>
        <w:jc w:val="left"/>
        <w:tblLook w:firstColumn="1" w:firstRow="1" w:lastColumn="0" w:lastRow="0" w:noHBand="0" w:noVBand="1" w:val="04A0"/>
      </w:tblPr>
      <w:tblGrid>
        <w:gridCol w:w="4464"/>
        <w:gridCol w:w="4464"/>
      </w:tblGrid>
      <w:tr>
        <w:tc>
          <w:tcPr>
            <w:tcW w:type="dxa" w:w="3168"/>
            <w:shd w:val="clear" w:color="auto" w:fill="003865"/>
          </w:tcPr>
          <w:p>
            <w:pPr>
              <w:jc w:val="center"/>
            </w:pPr>
            <w:r>
              <w:rPr>
                <w:b/>
                <w:color w:val="FFFFFF"/>
                <w:sz w:val="20"/>
              </w:rPr>
              <w:t>Step</w:t>
            </w:r>
          </w:p>
        </w:tc>
        <w:tc>
          <w:tcPr>
            <w:tcW w:type="dxa" w:w="6336"/>
            <w:shd w:val="clear" w:color="auto" w:fill="003865"/>
          </w:tcPr>
          <w:p>
            <w:pPr>
              <w:jc w:val="center"/>
            </w:pPr>
            <w:r>
              <w:rPr>
                <w:b/>
                <w:color w:val="FFFFFF"/>
                <w:sz w:val="20"/>
              </w:rPr>
              <w:t>Description</w:t>
            </w:r>
          </w:p>
        </w:tc>
      </w:tr>
      <w:tr>
        <w:tc>
          <w:tcPr>
            <w:tcW w:type="dxa" w:w="3168"/>
            <w:shd w:val="clear" w:color="auto" w:fill="F0F7FF"/>
          </w:tcPr>
          <w:p>
            <w:r>
              <w:rPr>
                <w:sz w:val="18"/>
              </w:rPr>
              <w:t>1. pxGrid Cloud Registration</w:t>
            </w:r>
          </w:p>
        </w:tc>
        <w:tc>
          <w:tcPr>
            <w:tcW w:type="dxa" w:w="6336"/>
            <w:shd w:val="clear" w:color="auto" w:fill="F0F7FF"/>
          </w:tcPr>
          <w:p>
            <w:r>
              <w:rPr>
                <w:sz w:val="18"/>
              </w:rPr>
              <w:t>Registers ISE to Cisco pxGrid Cloud via OAuth device flow</w:t>
            </w:r>
          </w:p>
        </w:tc>
      </w:tr>
      <w:tr>
        <w:tc>
          <w:tcPr>
            <w:tcW w:type="dxa" w:w="3168"/>
            <w:shd w:val="clear" w:color="auto" w:fill="FFFFFF"/>
          </w:tcPr>
          <w:p>
            <w:r>
              <w:rPr>
                <w:sz w:val="18"/>
              </w:rPr>
              <w:t>2. SCC Integration</w:t>
            </w:r>
          </w:p>
        </w:tc>
        <w:tc>
          <w:tcPr>
            <w:tcW w:type="dxa" w:w="6336"/>
            <w:shd w:val="clear" w:color="auto" w:fill="FFFFFF"/>
          </w:tcPr>
          <w:p>
            <w:r>
              <w:rPr>
                <w:sz w:val="18"/>
              </w:rPr>
              <w:t>Connects ISE to Secure Access using an OTP (SGT sharing)</w:t>
            </w:r>
          </w:p>
        </w:tc>
      </w:tr>
      <w:tr>
        <w:tc>
          <w:tcPr>
            <w:tcW w:type="dxa" w:w="3168"/>
            <w:shd w:val="clear" w:color="auto" w:fill="F0F7FF"/>
          </w:tcPr>
          <w:p>
            <w:r>
              <w:rPr>
                <w:sz w:val="18"/>
              </w:rPr>
              <w:t>3. SCC Deactivate + Reactivate</w:t>
            </w:r>
          </w:p>
        </w:tc>
        <w:tc>
          <w:tcPr>
            <w:tcW w:type="dxa" w:w="6336"/>
            <w:shd w:val="clear" w:color="auto" w:fill="F0F7FF"/>
          </w:tcPr>
          <w:p>
            <w:r>
              <w:rPr>
                <w:sz w:val="18"/>
              </w:rPr>
              <w:t>Bug workaround — must always cycle to get SCC to Active state</w:t>
            </w:r>
          </w:p>
        </w:tc>
      </w:tr>
      <w:tr>
        <w:tc>
          <w:tcPr>
            <w:tcW w:type="dxa" w:w="3168"/>
            <w:shd w:val="clear" w:color="auto" w:fill="FFFFFF"/>
          </w:tcPr>
          <w:p>
            <w:r>
              <w:rPr>
                <w:sz w:val="18"/>
              </w:rPr>
              <w:t>4. cdFMC Integration</w:t>
            </w:r>
          </w:p>
        </w:tc>
        <w:tc>
          <w:tcPr>
            <w:tcW w:type="dxa" w:w="6336"/>
            <w:shd w:val="clear" w:color="auto" w:fill="FFFFFF"/>
          </w:tcPr>
          <w:p>
            <w:r>
              <w:rPr>
                <w:sz w:val="18"/>
              </w:rPr>
              <w:t>Connects ISE to cloud-delivered FMC using a fresh OTP</w:t>
            </w:r>
          </w:p>
        </w:tc>
      </w:tr>
      <w:tr>
        <w:tc>
          <w:tcPr>
            <w:tcW w:type="dxa" w:w="3168"/>
            <w:shd w:val="clear" w:color="auto" w:fill="F0F7FF"/>
          </w:tcPr>
          <w:p>
            <w:r>
              <w:rPr>
                <w:sz w:val="18"/>
              </w:rPr>
              <w:t>5. SGT Verification</w:t>
            </w:r>
          </w:p>
        </w:tc>
        <w:tc>
          <w:tcPr>
            <w:tcW w:type="dxa" w:w="6336"/>
            <w:shd w:val="clear" w:color="auto" w:fill="F0F7FF"/>
          </w:tcPr>
          <w:p>
            <w:r>
              <w:rPr>
                <w:sz w:val="18"/>
              </w:rPr>
              <w:t>Confirms Security Group Tags are synced in SCC (checks every 5 min, up to 20 min)</w:t>
            </w:r>
          </w:p>
        </w:tc>
      </w:tr>
    </w:tbl>
    <w:p/>
    <w:p>
      <w:pPr>
        <w:pStyle w:val="Heading3"/>
      </w:pPr>
      <w:r>
        <w:rPr>
          <w:b/>
          <w:color w:val="004787"/>
          <w:sz w:val="24"/>
        </w:rPr>
        <w:t>⟳ Base Config Reset</w:t>
      </w:r>
    </w:p>
    <w:p>
      <w:r>
        <w:rPr>
          <w:b w:val="0"/>
          <w:i w:val="0"/>
          <w:sz w:val="22"/>
        </w:rPr>
        <w:t>Pushes baseline configuration to all three switches via Telnet (no AAA required on a factory-reset switch). Use this if a switch has leftover student configuration (VRFs, VLANs, LISP fabric) that automated cleanup could not clear. Each switch reloads after config push (~6–7 minutes total).</w:t>
      </w:r>
    </w:p>
    <w:tbl>
      <w:tblPr>
        <w:tblStyle w:val="TableGrid"/>
        <w:tblW w:type="auto" w:w="0"/>
        <w:tblLook w:firstColumn="1" w:firstRow="1" w:lastColumn="0" w:lastRow="0" w:noHBand="0" w:noVBand="1" w:val="04A0"/>
      </w:tblPr>
      <w:tblGrid>
        <w:gridCol w:w="8928"/>
      </w:tblGrid>
      <w:tr>
        <w:tc>
          <w:tcPr>
            <w:tcW w:type="dxa" w:w="8928"/>
            <w:shd w:val="clear" w:color="auto" w:fill="FFF3CD"/>
          </w:tcPr>
          <w:p>
            <w:r>
              <w:rPr>
                <w:b/>
                <w:color w:val="B45309"/>
                <w:sz w:val="20"/>
              </w:rPr>
              <w:t xml:space="preserve">WARNING: </w:t>
            </w:r>
            <w:r>
              <w:rPr>
                <w:sz w:val="20"/>
              </w:rPr>
              <w:t>This is a full config replacement — all existing configuration on the switch is erased. Only use if automated cleanup has failed.</w:t>
            </w:r>
          </w:p>
        </w:tc>
      </w:tr>
    </w:tbl>
    <w:p/>
    <w:p>
      <w:pPr>
        <w:pStyle w:val="Heading3"/>
      </w:pPr>
      <w:r>
        <w:rPr>
          <w:b/>
          <w:color w:val="004787"/>
          <w:sz w:val="24"/>
        </w:rPr>
        <w:t>Upgrade</w:t>
      </w:r>
    </w:p>
    <w:p>
      <w:r>
        <w:rPr>
          <w:b w:val="0"/>
          <w:i w:val="0"/>
          <w:sz w:val="22"/>
        </w:rPr>
        <w:t>Per-device software upgrade cards:</w:t>
      </w:r>
    </w:p>
    <w:p>
      <w:pPr>
        <w:pStyle w:val="ListBullet"/>
        <w:ind w:left="432"/>
      </w:pPr>
      <w:r>
        <w:rPr>
          <w:sz w:val="22"/>
        </w:rPr>
        <w:t>Shows current version vs golden version for each switch and the router</w:t>
      </w:r>
    </w:p>
    <w:p>
      <w:pPr>
        <w:pStyle w:val="ListBullet"/>
        <w:ind w:left="432"/>
      </w:pPr>
      <w:r>
        <w:rPr>
          <w:sz w:val="22"/>
        </w:rPr>
        <w:t>Run Upgrade — triggers in-place IOS XE upgrade (installs from Ubuntu PC HTTP server)</w:t>
      </w:r>
    </w:p>
    <w:p>
      <w:pPr>
        <w:pStyle w:val="ListBullet"/>
        <w:ind w:left="432"/>
      </w:pPr>
      <w:r>
        <w:rPr>
          <w:sz w:val="22"/>
        </w:rPr>
        <w:t>Only upgrades if current version &lt; golden version — never downgrades</w:t>
      </w:r>
    </w:p>
    <w:p>
      <w:pPr>
        <w:pStyle w:val="ListBullet"/>
        <w:ind w:left="432"/>
      </w:pPr>
      <w:r>
        <w:rPr>
          <w:sz w:val="22"/>
        </w:rPr>
        <w:t>Polls every 30 seconds and streams progress to Live Logs</w:t>
      </w:r>
    </w:p>
    <w:p>
      <w:pPr>
        <w:pStyle w:val="Heading3"/>
      </w:pPr>
      <w:r>
        <w:rPr>
          <w:b/>
          <w:color w:val="004787"/>
          <w:sz w:val="24"/>
        </w:rPr>
        <w:t>📚 Knowledge Base</w:t>
      </w:r>
    </w:p>
    <w:p>
      <w:r>
        <w:t>The Knowledge Base is also accessible as a tab inside the POD detail panel. For standalone access (no POD row required), use the 📚 Knowledge Base card at the top of the dashboard — it opens a full-screen modal with the same full functionality:</w:t>
      </w:r>
    </w:p>
    <w:p>
      <w:pPr>
        <w:pStyle w:val="ListBullet"/>
        <w:ind w:left="432"/>
      </w:pPr>
      <w:r>
        <w:t>Search bar — semantic search across all published articles</w:t>
      </w:r>
    </w:p>
    <w:p>
      <w:pPr>
        <w:pStyle w:val="ListBullet"/>
        <w:ind w:left="432"/>
      </w:pPr>
      <w:r>
        <w:t>🌐 Contribute button — share any published article to the shared KB (mokuma56/POD-Automator-KB) in one click. No GitHub account needed — built-in shared token handles it automatically.</w:t>
      </w:r>
    </w:p>
    <w:p>
      <w:pPr>
        <w:pStyle w:val="ListBullet"/>
        <w:ind w:left="432"/>
      </w:pPr>
      <w:r>
        <w:t>New articles are pulled automatically on every Check for Updates and at dashboard startup</w:t>
      </w:r>
    </w:p>
    <w:p>
      <w:pPr>
        <w:pStyle w:val="ListBullet"/>
        <w:ind w:left="432"/>
      </w:pPr>
      <w:r>
        <w:t>Ask bar — natural language question answered by local Ollama AI (optional — search works without it)</w:t>
      </w:r>
    </w:p>
    <w:p>
      <w:r>
        <w:br w:type="page"/>
      </w:r>
    </w:p>
    <w:p>
      <w:pPr>
        <w:pStyle w:val="Heading1"/>
      </w:pPr>
      <w:r>
        <w:rPr>
          <w:b/>
          <w:color w:val="00BCEB"/>
          <w:sz w:val="36"/>
        </w:rPr>
        <w:t>7  Running the Pipeline — Step by Step</w:t>
      </w:r>
    </w:p>
    <w:p>
      <w:r>
        <w:rPr>
          <w:b w:val="0"/>
          <w:i w:val="0"/>
          <w:sz w:val="22"/>
        </w:rPr>
        <w:t>Follow this sequence to prepare all PODs for a lab session:</w:t>
      </w:r>
    </w:p>
    <w:p>
      <w:r>
        <w:rPr>
          <w:b/>
        </w:rPr>
        <w:t xml:space="preserve">Before starting: Click "⬆ Check for Updates" in the toolbar to ensure you are running the latest version of POD Automator. The modal will show what changed and restart automatically if an update was applied.</w:t>
      </w:r>
    </w:p>
    <w:p/>
    <w:p>
      <w:pPr>
        <w:pStyle w:val="ListNumber"/>
      </w:pPr>
      <w:r>
        <w:rPr>
          <w:b/>
          <w:sz w:val="22"/>
        </w:rPr>
        <w:t xml:space="preserve">Upload the CSV. </w:t>
      </w:r>
      <w:r>
        <w:rPr>
          <w:sz w:val="22"/>
        </w:rPr>
      </w:r>
    </w:p>
    <w:p>
      <w:r>
        <w:rPr>
          <w:b w:val="0"/>
          <w:i w:val="0"/>
          <w:sz w:val="22"/>
        </w:rPr>
        <w:t xml:space="preserve">       Click "Choose File", select EventsDetails.csv from your dCloud booking, click "Upload CSV". The POD table populates.</w:t>
      </w:r>
    </w:p>
    <w:p>
      <w:pPr>
        <w:pStyle w:val="ListNumber"/>
      </w:pPr>
      <w:r>
        <w:rPr>
          <w:b/>
          <w:sz w:val="22"/>
        </w:rPr>
        <w:t xml:space="preserve">Connect VPN. </w:t>
      </w:r>
      <w:r>
        <w:rPr>
          <w:sz w:val="22"/>
        </w:rPr>
      </w:r>
    </w:p>
    <w:p>
      <w:r>
        <w:rPr>
          <w:b w:val="0"/>
          <w:i w:val="0"/>
          <w:sz w:val="22"/>
        </w:rPr>
        <w:t xml:space="preserve">       Click "▶ Connect All VPN" in the toolbar. Wait 20–30 seconds for all VPN dots to turn green. If any remain red, click "Reconnect VPN" on that row.</w:t>
      </w:r>
    </w:p>
    <w:p>
      <w:pPr>
        <w:pStyle w:val="ListNumber"/>
      </w:pPr>
      <w:r>
        <w:rPr>
          <w:b/>
          <w:sz w:val="22"/>
        </w:rPr>
        <w:t xml:space="preserve">Run All. </w:t>
      </w:r>
      <w:r>
        <w:rPr>
          <w:sz w:val="22"/>
        </w:rPr>
      </w:r>
    </w:p>
    <w:p>
      <w:r>
        <w:rPr>
          <w:b w:val="0"/>
          <w:i w:val="0"/>
          <w:sz w:val="22"/>
        </w:rPr>
        <w:t xml:space="preserve">       Click "▶ Run All POD Automation". All PODs start their pipelines in parallel. The progress bar on each row updates in real time.</w:t>
      </w:r>
    </w:p>
    <w:p>
      <w:pPr>
        <w:pStyle w:val="ListNumber"/>
      </w:pPr>
      <w:r>
        <w:rPr>
          <w:b/>
          <w:sz w:val="22"/>
        </w:rPr>
        <w:t xml:space="preserve">Monitor. </w:t>
      </w:r>
      <w:r>
        <w:rPr>
          <w:sz w:val="22"/>
        </w:rPr>
      </w:r>
    </w:p>
    <w:p>
      <w:r>
        <w:rPr>
          <w:b w:val="0"/>
          <w:i w:val="0"/>
          <w:sz w:val="22"/>
        </w:rPr>
        <w:t xml:space="preserve">       Click any POD row → "Pipeline Steps" tab to see per-step status. Click "Live Logs" tab for streaming output. Steps marked WARN are soft-fail — the pipeline continues.</w:t>
      </w:r>
    </w:p>
    <w:p>
      <w:pPr>
        <w:pStyle w:val="ListNumber"/>
      </w:pPr>
      <w:r>
        <w:rPr>
          <w:b/>
          <w:sz w:val="22"/>
        </w:rPr>
        <w:t xml:space="preserve">Address failures. </w:t>
      </w:r>
      <w:r>
        <w:rPr>
          <w:sz w:val="22"/>
        </w:rPr>
      </w:r>
    </w:p>
    <w:p>
      <w:r>
        <w:rPr>
          <w:b w:val="0"/>
          <w:i w:val="0"/>
          <w:sz w:val="22"/>
        </w:rPr>
        <w:t xml:space="preserve">       Steps marked FAIL require attention. Expand the step to read the error. Common fixes are in Section 15 (Troubleshooting). After fixing, click "⟳ Reset Pipeline" and re-run, or retry the individual step.</w:t>
      </w:r>
    </w:p>
    <w:p>
      <w:pPr>
        <w:pStyle w:val="ListNumber"/>
      </w:pPr>
      <w:r>
        <w:rPr>
          <w:b/>
          <w:sz w:val="22"/>
        </w:rPr>
        <w:t xml:space="preserve">Refresh SCC Sessions (before ISE/SCC steps). </w:t>
      </w:r>
      <w:r>
        <w:rPr>
          <w:sz w:val="22"/>
        </w:rPr>
      </w:r>
    </w:p>
    <w:p>
      <w:r>
        <w:rPr>
          <w:b w:val="0"/>
          <w:i w:val="0"/>
          <w:sz w:val="22"/>
        </w:rPr>
        <w:t xml:space="preserve">       Click "⟳ Refresh SCC Sessions" if sessions are more than 12 hours old. A browser window will open per POD — log in as the POD org account (not lab manager). Sessions are stored automatically.</w:t>
      </w:r>
    </w:p>
    <w:p>
      <w:pPr>
        <w:pStyle w:val="ListNumber"/>
      </w:pPr>
      <w:r>
        <w:rPr>
          <w:b/>
          <w:sz w:val="22"/>
        </w:rPr>
        <w:t xml:space="preserve">Generate Lab Details PDF. </w:t>
      </w:r>
      <w:r>
        <w:rPr>
          <w:sz w:val="22"/>
        </w:rPr>
      </w:r>
    </w:p>
    <w:p>
      <w:r>
        <w:rPr>
          <w:b w:val="0"/>
          <w:i w:val="0"/>
          <w:sz w:val="22"/>
        </w:rPr>
        <w:t xml:space="preserve">       Once all PODs show "Ready", click "📄 Generate Lab Details" to download the PDF. Print and distribute to students before the session starts.</w:t>
      </w:r>
    </w:p>
    <w:tbl>
      <w:tblPr>
        <w:tblStyle w:val="TableGrid"/>
        <w:tblW w:type="auto" w:w="0"/>
        <w:tblLook w:firstColumn="1" w:firstRow="1" w:lastColumn="0" w:lastRow="0" w:noHBand="0" w:noVBand="1" w:val="04A0"/>
      </w:tblPr>
      <w:tblGrid>
        <w:gridCol w:w="8928"/>
      </w:tblGrid>
      <w:tr>
        <w:tc>
          <w:tcPr>
            <w:tcW w:type="dxa" w:w="8928"/>
            <w:shd w:val="clear" w:color="auto" w:fill="E8F4FD"/>
          </w:tcPr>
          <w:p>
            <w:r>
              <w:rPr>
                <w:b/>
                <w:color w:val="0047A0"/>
                <w:sz w:val="20"/>
              </w:rPr>
              <w:t xml:space="preserve">NOTE: </w:t>
            </w:r>
            <w:r>
              <w:rPr>
                <w:sz w:val="20"/>
              </w:rPr>
              <w:t>Steps 11 onward are soft-fail — they record WARN on failure but do not stop the pipeline. Always review all step results, not just the final status badge.</w:t>
            </w:r>
          </w:p>
        </w:tc>
      </w:tr>
    </w:tbl>
    <w:p/>
    <w:p>
      <w:r>
        <w:br w:type="page"/>
      </w:r>
    </w:p>
    <w:p>
      <w:pPr>
        <w:pStyle w:val="Heading1"/>
      </w:pPr>
      <w:r>
        <w:rPr>
          <w:b/>
          <w:color w:val="00BCEB"/>
          <w:sz w:val="36"/>
        </w:rPr>
        <w:t>8  Pipeline Steps Reference</w:t>
      </w:r>
    </w:p>
    <w:p>
      <w:r>
        <w:rPr>
          <w:b w:val="0"/>
          <w:i w:val="0"/>
          <w:sz w:val="22"/>
        </w:rPr>
        <w:t>The pipeline runs 21 sequential steps. Steps 1–10 are hard-fail (pipeline stops on error). Steps 11–21 are soft-fail (pipeline continues with a WARN).</w:t>
      </w:r>
    </w:p>
    <w:p/>
    <w:tbl>
      <w:tblPr>
        <w:tblStyle w:val="TableGrid"/>
        <w:tblW w:type="auto" w:w="0"/>
        <w:jc w:val="left"/>
        <w:tblLook w:firstColumn="1" w:firstRow="1" w:lastColumn="0" w:lastRow="0" w:noHBand="0" w:noVBand="1" w:val="04A0"/>
      </w:tblPr>
      <w:tblGrid>
        <w:gridCol w:w="2232"/>
        <w:gridCol w:w="2232"/>
        <w:gridCol w:w="2232"/>
        <w:gridCol w:w="2232"/>
      </w:tblGrid>
      <w:tr>
        <w:tc>
          <w:tcPr>
            <w:tcW w:type="dxa" w:w="432"/>
            <w:shd w:val="clear" w:color="auto" w:fill="003865"/>
          </w:tcPr>
          <w:p>
            <w:pPr>
              <w:jc w:val="center"/>
            </w:pPr>
            <w:r>
              <w:rPr>
                <w:b/>
                <w:color w:val="FFFFFF"/>
                <w:sz w:val="20"/>
              </w:rPr>
              <w:t>#</w:t>
            </w:r>
          </w:p>
        </w:tc>
        <w:tc>
          <w:tcPr>
            <w:tcW w:type="dxa" w:w="2448"/>
            <w:shd w:val="clear" w:color="auto" w:fill="003865"/>
          </w:tcPr>
          <w:p>
            <w:pPr>
              <w:jc w:val="center"/>
            </w:pPr>
            <w:r>
              <w:rPr>
                <w:b/>
                <w:color w:val="FFFFFF"/>
                <w:sz w:val="20"/>
              </w:rPr>
              <w:t>Step Name</w:t>
            </w:r>
          </w:p>
        </w:tc>
        <w:tc>
          <w:tcPr>
            <w:tcW w:type="dxa" w:w="5184"/>
            <w:shd w:val="clear" w:color="auto" w:fill="003865"/>
          </w:tcPr>
          <w:p>
            <w:pPr>
              <w:jc w:val="center"/>
            </w:pPr>
            <w:r>
              <w:rPr>
                <w:b/>
                <w:color w:val="FFFFFF"/>
                <w:sz w:val="20"/>
              </w:rPr>
              <w:t>Description</w:t>
            </w:r>
          </w:p>
        </w:tc>
        <w:tc>
          <w:tcPr>
            <w:tcW w:type="dxa" w:w="1152"/>
            <w:shd w:val="clear" w:color="auto" w:fill="003865"/>
          </w:tcPr>
          <w:p>
            <w:pPr>
              <w:jc w:val="center"/>
            </w:pPr>
            <w:r>
              <w:rPr>
                <w:b/>
                <w:color w:val="FFFFFF"/>
                <w:sz w:val="20"/>
              </w:rPr>
              <w:t>Fail Mode</w:t>
            </w:r>
          </w:p>
        </w:tc>
      </w:tr>
      <w:tr>
        <w:tc>
          <w:tcPr>
            <w:tcW w:type="dxa" w:w="432"/>
            <w:shd w:val="clear" w:color="auto" w:fill="F0F7FF"/>
          </w:tcPr>
          <w:p>
            <w:r>
              <w:rPr>
                <w:sz w:val="18"/>
              </w:rPr>
              <w:t>1</w:t>
            </w:r>
          </w:p>
        </w:tc>
        <w:tc>
          <w:tcPr>
            <w:tcW w:type="dxa" w:w="2448"/>
            <w:shd w:val="clear" w:color="auto" w:fill="F0F7FF"/>
          </w:tcPr>
          <w:p>
            <w:r>
              <w:rPr>
                <w:sz w:val="18"/>
              </w:rPr>
              <w:t>detect_pod_number</w:t>
            </w:r>
          </w:p>
        </w:tc>
        <w:tc>
          <w:tcPr>
            <w:tcW w:type="dxa" w:w="5184"/>
            <w:shd w:val="clear" w:color="auto" w:fill="F0F7FF"/>
          </w:tcPr>
          <w:p>
            <w:r>
              <w:rPr>
                <w:sz w:val="18"/>
              </w:rPr>
              <w:t>Derives POD number from VPN user credentials via AD lookup</w:t>
            </w:r>
          </w:p>
        </w:tc>
        <w:tc>
          <w:tcPr>
            <w:tcW w:type="dxa" w:w="1152"/>
            <w:shd w:val="clear" w:color="auto" w:fill="F0F7FF"/>
          </w:tcPr>
          <w:p>
            <w:r>
              <w:rPr>
                <w:sz w:val="18"/>
              </w:rPr>
              <w:t>Hard</w:t>
            </w:r>
          </w:p>
        </w:tc>
      </w:tr>
      <w:tr>
        <w:tc>
          <w:tcPr>
            <w:tcW w:type="dxa" w:w="432"/>
            <w:shd w:val="clear" w:color="auto" w:fill="FFFFFF"/>
          </w:tcPr>
          <w:p>
            <w:r>
              <w:rPr>
                <w:sz w:val="18"/>
              </w:rPr>
              <w:t>2</w:t>
            </w:r>
          </w:p>
        </w:tc>
        <w:tc>
          <w:tcPr>
            <w:tcW w:type="dxa" w:w="2448"/>
            <w:shd w:val="clear" w:color="auto" w:fill="FFFFFF"/>
          </w:tcPr>
          <w:p>
            <w:r>
              <w:rPr>
                <w:sz w:val="18"/>
              </w:rPr>
              <w:t>verify_router</w:t>
            </w:r>
          </w:p>
        </w:tc>
        <w:tc>
          <w:tcPr>
            <w:tcW w:type="dxa" w:w="5184"/>
            <w:shd w:val="clear" w:color="auto" w:fill="FFFFFF"/>
          </w:tcPr>
          <w:p>
            <w:r>
              <w:rPr>
                <w:sz w:val="18"/>
              </w:rPr>
              <w:t>SSH reachability check on router management IP (198.18.133.25)</w:t>
            </w:r>
          </w:p>
        </w:tc>
        <w:tc>
          <w:tcPr>
            <w:tcW w:type="dxa" w:w="1152"/>
            <w:shd w:val="clear" w:color="auto" w:fill="FFFFFF"/>
          </w:tcPr>
          <w:p>
            <w:r>
              <w:rPr>
                <w:sz w:val="18"/>
              </w:rPr>
              <w:t>Hard</w:t>
            </w:r>
          </w:p>
        </w:tc>
      </w:tr>
      <w:tr>
        <w:tc>
          <w:tcPr>
            <w:tcW w:type="dxa" w:w="432"/>
            <w:shd w:val="clear" w:color="auto" w:fill="F0F7FF"/>
          </w:tcPr>
          <w:p>
            <w:r>
              <w:rPr>
                <w:sz w:val="18"/>
              </w:rPr>
              <w:t>3</w:t>
            </w:r>
          </w:p>
        </w:tc>
        <w:tc>
          <w:tcPr>
            <w:tcW w:type="dxa" w:w="2448"/>
            <w:shd w:val="clear" w:color="auto" w:fill="F0F7FF"/>
          </w:tcPr>
          <w:p>
            <w:r>
              <w:rPr>
                <w:sz w:val="18"/>
              </w:rPr>
              <w:t>reset_device</w:t>
            </w:r>
          </w:p>
        </w:tc>
        <w:tc>
          <w:tcPr>
            <w:tcW w:type="dxa" w:w="5184"/>
            <w:shd w:val="clear" w:color="auto" w:fill="F0F7FF"/>
          </w:tcPr>
          <w:p>
            <w:r>
              <w:rPr>
                <w:sz w:val="18"/>
              </w:rPr>
              <w:t>Pushes base router config — credentials, SSH, HTTP server</w:t>
            </w:r>
          </w:p>
        </w:tc>
        <w:tc>
          <w:tcPr>
            <w:tcW w:type="dxa" w:w="1152"/>
            <w:shd w:val="clear" w:color="auto" w:fill="F0F7FF"/>
          </w:tcPr>
          <w:p>
            <w:r>
              <w:rPr>
                <w:sz w:val="18"/>
              </w:rPr>
              <w:t>Hard</w:t>
            </w:r>
          </w:p>
        </w:tc>
      </w:tr>
      <w:tr>
        <w:tc>
          <w:tcPr>
            <w:tcW w:type="dxa" w:w="432"/>
            <w:shd w:val="clear" w:color="auto" w:fill="FFFFFF"/>
          </w:tcPr>
          <w:p>
            <w:r>
              <w:rPr>
                <w:sz w:val="18"/>
              </w:rPr>
              <w:t>4</w:t>
            </w:r>
          </w:p>
        </w:tc>
        <w:tc>
          <w:tcPr>
            <w:tcW w:type="dxa" w:w="2448"/>
            <w:shd w:val="clear" w:color="auto" w:fill="FFFFFF"/>
          </w:tcPr>
          <w:p>
            <w:r>
              <w:rPr>
                <w:sz w:val="18"/>
              </w:rPr>
              <w:t>quick_connect</w:t>
            </w:r>
          </w:p>
        </w:tc>
        <w:tc>
          <w:tcPr>
            <w:tcW w:type="dxa" w:w="5184"/>
            <w:shd w:val="clear" w:color="auto" w:fill="FFFFFF"/>
          </w:tcPr>
          <w:p>
            <w:r>
              <w:rPr>
                <w:sz w:val="18"/>
              </w:rPr>
              <w:t>Sets system-ip, site-id, hostname via vManage Quick Connect API</w:t>
            </w:r>
          </w:p>
        </w:tc>
        <w:tc>
          <w:tcPr>
            <w:tcW w:type="dxa" w:w="1152"/>
            <w:shd w:val="clear" w:color="auto" w:fill="FFFFFF"/>
          </w:tcPr>
          <w:p>
            <w:r>
              <w:rPr>
                <w:sz w:val="18"/>
              </w:rPr>
              <w:t>Hard</w:t>
            </w:r>
          </w:p>
        </w:tc>
      </w:tr>
      <w:tr>
        <w:tc>
          <w:tcPr>
            <w:tcW w:type="dxa" w:w="432"/>
            <w:shd w:val="clear" w:color="auto" w:fill="F0F7FF"/>
          </w:tcPr>
          <w:p>
            <w:r>
              <w:rPr>
                <w:sz w:val="18"/>
              </w:rPr>
              <w:t>5</w:t>
            </w:r>
          </w:p>
        </w:tc>
        <w:tc>
          <w:tcPr>
            <w:tcW w:type="dxa" w:w="2448"/>
            <w:shd w:val="clear" w:color="auto" w:fill="F0F7FF"/>
          </w:tcPr>
          <w:p>
            <w:r>
              <w:rPr>
                <w:sz w:val="18"/>
              </w:rPr>
              <w:t>config_group_associate</w:t>
            </w:r>
          </w:p>
        </w:tc>
        <w:tc>
          <w:tcPr>
            <w:tcW w:type="dxa" w:w="5184"/>
            <w:shd w:val="clear" w:color="auto" w:fill="F0F7FF"/>
          </w:tcPr>
          <w:p>
            <w:r>
              <w:rPr>
                <w:sz w:val="18"/>
              </w:rPr>
              <w:t>Associates device to PseudocoBranches config group in vManage</w:t>
            </w:r>
          </w:p>
        </w:tc>
        <w:tc>
          <w:tcPr>
            <w:tcW w:type="dxa" w:w="1152"/>
            <w:shd w:val="clear" w:color="auto" w:fill="F0F7FF"/>
          </w:tcPr>
          <w:p>
            <w:r>
              <w:rPr>
                <w:sz w:val="18"/>
              </w:rPr>
              <w:t>Hard</w:t>
            </w:r>
          </w:p>
        </w:tc>
      </w:tr>
      <w:tr>
        <w:tc>
          <w:tcPr>
            <w:tcW w:type="dxa" w:w="432"/>
            <w:shd w:val="clear" w:color="auto" w:fill="FFFFFF"/>
          </w:tcPr>
          <w:p>
            <w:r>
              <w:rPr>
                <w:sz w:val="18"/>
              </w:rPr>
              <w:t>6</w:t>
            </w:r>
          </w:p>
        </w:tc>
        <w:tc>
          <w:tcPr>
            <w:tcW w:type="dxa" w:w="2448"/>
            <w:shd w:val="clear" w:color="auto" w:fill="FFFFFF"/>
          </w:tcPr>
          <w:p>
            <w:r>
              <w:rPr>
                <w:sz w:val="18"/>
              </w:rPr>
              <w:t>assign_license</w:t>
            </w:r>
          </w:p>
        </w:tc>
        <w:tc>
          <w:tcPr>
            <w:tcW w:type="dxa" w:w="5184"/>
            <w:shd w:val="clear" w:color="auto" w:fill="FFFFFF"/>
          </w:tcPr>
          <w:p>
            <w:r>
              <w:rPr>
                <w:sz w:val="18"/>
              </w:rPr>
              <w:t>Assigns WAN Advantage license (C8K_MEDIUM_WAN_A) — must use v1 API</w:t>
            </w:r>
          </w:p>
        </w:tc>
        <w:tc>
          <w:tcPr>
            <w:tcW w:type="dxa" w:w="1152"/>
            <w:shd w:val="clear" w:color="auto" w:fill="FFFFFF"/>
          </w:tcPr>
          <w:p>
            <w:r>
              <w:rPr>
                <w:sz w:val="18"/>
              </w:rPr>
              <w:t>Hard</w:t>
            </w:r>
          </w:p>
        </w:tc>
      </w:tr>
      <w:tr>
        <w:tc>
          <w:tcPr>
            <w:tcW w:type="dxa" w:w="432"/>
            <w:shd w:val="clear" w:color="auto" w:fill="F0F7FF"/>
          </w:tcPr>
          <w:p>
            <w:r>
              <w:rPr>
                <w:sz w:val="18"/>
              </w:rPr>
              <w:t>7</w:t>
            </w:r>
          </w:p>
        </w:tc>
        <w:tc>
          <w:tcPr>
            <w:tcW w:type="dxa" w:w="2448"/>
            <w:shd w:val="clear" w:color="auto" w:fill="F0F7FF"/>
          </w:tcPr>
          <w:p>
            <w:r>
              <w:rPr>
                <w:sz w:val="18"/>
              </w:rPr>
              <w:t>set_variables</w:t>
            </w:r>
          </w:p>
        </w:tc>
        <w:tc>
          <w:tcPr>
            <w:tcW w:type="dxa" w:w="5184"/>
            <w:shd w:val="clear" w:color="auto" w:fill="F0F7FF"/>
          </w:tcPr>
          <w:p>
            <w:r>
              <w:rPr>
                <w:sz w:val="18"/>
              </w:rPr>
              <w:t>Pushes 34 config group variables from CSV template to vManage</w:t>
            </w:r>
          </w:p>
        </w:tc>
        <w:tc>
          <w:tcPr>
            <w:tcW w:type="dxa" w:w="1152"/>
            <w:shd w:val="clear" w:color="auto" w:fill="F0F7FF"/>
          </w:tcPr>
          <w:p>
            <w:r>
              <w:rPr>
                <w:sz w:val="18"/>
              </w:rPr>
              <w:t>Hard</w:t>
            </w:r>
          </w:p>
        </w:tc>
      </w:tr>
      <w:tr>
        <w:tc>
          <w:tcPr>
            <w:tcW w:type="dxa" w:w="432"/>
            <w:shd w:val="clear" w:color="auto" w:fill="FFFFFF"/>
          </w:tcPr>
          <w:p>
            <w:r>
              <w:rPr>
                <w:sz w:val="18"/>
              </w:rPr>
              <w:t>8</w:t>
            </w:r>
          </w:p>
        </w:tc>
        <w:tc>
          <w:tcPr>
            <w:tcW w:type="dxa" w:w="2448"/>
            <w:shd w:val="clear" w:color="auto" w:fill="FFFFFF"/>
          </w:tcPr>
          <w:p>
            <w:r>
              <w:rPr>
                <w:sz w:val="18"/>
              </w:rPr>
              <w:t>deploy_config_group</w:t>
            </w:r>
          </w:p>
        </w:tc>
        <w:tc>
          <w:tcPr>
            <w:tcW w:type="dxa" w:w="5184"/>
            <w:shd w:val="clear" w:color="auto" w:fill="FFFFFF"/>
          </w:tcPr>
          <w:p>
            <w:r>
              <w:rPr>
                <w:sz w:val="18"/>
              </w:rPr>
              <w:t>Deploys config group and polls until status is "In Sync"</w:t>
            </w:r>
          </w:p>
        </w:tc>
        <w:tc>
          <w:tcPr>
            <w:tcW w:type="dxa" w:w="1152"/>
            <w:shd w:val="clear" w:color="auto" w:fill="FFFFFF"/>
          </w:tcPr>
          <w:p>
            <w:r>
              <w:rPr>
                <w:sz w:val="18"/>
              </w:rPr>
              <w:t>Hard</w:t>
            </w:r>
          </w:p>
        </w:tc>
      </w:tr>
      <w:tr>
        <w:tc>
          <w:tcPr>
            <w:tcW w:type="dxa" w:w="432"/>
            <w:shd w:val="clear" w:color="auto" w:fill="F0F7FF"/>
          </w:tcPr>
          <w:p>
            <w:r>
              <w:rPr>
                <w:sz w:val="18"/>
              </w:rPr>
              <w:t>9</w:t>
            </w:r>
          </w:p>
        </w:tc>
        <w:tc>
          <w:tcPr>
            <w:tcW w:type="dxa" w:w="2448"/>
            <w:shd w:val="clear" w:color="auto" w:fill="F0F7FF"/>
          </w:tcPr>
          <w:p>
            <w:r>
              <w:rPr>
                <w:sz w:val="18"/>
              </w:rPr>
              <w:t>generate_bootstrap</w:t>
            </w:r>
          </w:p>
        </w:tc>
        <w:tc>
          <w:tcPr>
            <w:tcW w:type="dxa" w:w="5184"/>
            <w:shd w:val="clear" w:color="auto" w:fill="F0F7FF"/>
          </w:tcPr>
          <w:p>
            <w:r>
              <w:rPr>
                <w:sz w:val="18"/>
              </w:rPr>
              <w:t>Generates ciscosdwan.cfg via vManage bootstrap API</w:t>
            </w:r>
          </w:p>
        </w:tc>
        <w:tc>
          <w:tcPr>
            <w:tcW w:type="dxa" w:w="1152"/>
            <w:shd w:val="clear" w:color="auto" w:fill="F0F7FF"/>
          </w:tcPr>
          <w:p>
            <w:r>
              <w:rPr>
                <w:sz w:val="18"/>
              </w:rPr>
              <w:t>Hard</w:t>
            </w:r>
          </w:p>
        </w:tc>
      </w:tr>
      <w:tr>
        <w:tc>
          <w:tcPr>
            <w:tcW w:type="dxa" w:w="432"/>
            <w:shd w:val="clear" w:color="auto" w:fill="FFFFFF"/>
          </w:tcPr>
          <w:p>
            <w:r>
              <w:rPr>
                <w:sz w:val="18"/>
              </w:rPr>
              <w:t>10</w:t>
            </w:r>
          </w:p>
        </w:tc>
        <w:tc>
          <w:tcPr>
            <w:tcW w:type="dxa" w:w="2448"/>
            <w:shd w:val="clear" w:color="auto" w:fill="FFFFFF"/>
          </w:tcPr>
          <w:p>
            <w:r>
              <w:rPr>
                <w:sz w:val="18"/>
              </w:rPr>
              <w:t>copy_bootstrap</w:t>
            </w:r>
          </w:p>
        </w:tc>
        <w:tc>
          <w:tcPr>
            <w:tcW w:type="dxa" w:w="5184"/>
            <w:shd w:val="clear" w:color="auto" w:fill="FFFFFF"/>
          </w:tcPr>
          <w:p>
            <w:r>
              <w:rPr>
                <w:sz w:val="18"/>
              </w:rPr>
              <w:t>Delivers bootstrap file to router bootflash via TFTP through jump host</w:t>
            </w:r>
          </w:p>
        </w:tc>
        <w:tc>
          <w:tcPr>
            <w:tcW w:type="dxa" w:w="1152"/>
            <w:shd w:val="clear" w:color="auto" w:fill="FFFFFF"/>
          </w:tcPr>
          <w:p>
            <w:r>
              <w:rPr>
                <w:sz w:val="18"/>
              </w:rPr>
              <w:t>Hard</w:t>
            </w:r>
          </w:p>
        </w:tc>
      </w:tr>
      <w:tr>
        <w:tc>
          <w:tcPr>
            <w:tcW w:type="dxa" w:w="432"/>
            <w:shd w:val="clear" w:color="auto" w:fill="F0F7FF"/>
          </w:tcPr>
          <w:p>
            <w:r>
              <w:rPr>
                <w:sz w:val="18"/>
              </w:rPr>
              <w:t>11</w:t>
            </w:r>
          </w:p>
        </w:tc>
        <w:tc>
          <w:tcPr>
            <w:tcW w:type="dxa" w:w="2448"/>
            <w:shd w:val="clear" w:color="auto" w:fill="F0F7FF"/>
          </w:tcPr>
          <w:p>
            <w:r>
              <w:rPr>
                <w:sz w:val="18"/>
              </w:rPr>
              <w:t>controller_mode_enable</w:t>
            </w:r>
          </w:p>
        </w:tc>
        <w:tc>
          <w:tcPr>
            <w:tcW w:type="dxa" w:w="5184"/>
            <w:shd w:val="clear" w:color="auto" w:fill="F0F7FF"/>
          </w:tcPr>
          <w:p>
            <w:r>
              <w:rPr>
                <w:sz w:val="18"/>
              </w:rPr>
              <w:t>SSH command to reboot router into SD-WAN controller mode</w:t>
            </w:r>
          </w:p>
        </w:tc>
        <w:tc>
          <w:tcPr>
            <w:tcW w:type="dxa" w:w="1152"/>
            <w:shd w:val="clear" w:color="auto" w:fill="F0F7FF"/>
          </w:tcPr>
          <w:p>
            <w:r>
              <w:rPr>
                <w:sz w:val="18"/>
              </w:rPr>
              <w:t>Soft</w:t>
            </w:r>
          </w:p>
        </w:tc>
      </w:tr>
      <w:tr>
        <w:tc>
          <w:tcPr>
            <w:tcW w:type="dxa" w:w="432"/>
            <w:shd w:val="clear" w:color="auto" w:fill="FFFFFF"/>
          </w:tcPr>
          <w:p>
            <w:r>
              <w:rPr>
                <w:sz w:val="18"/>
              </w:rPr>
              <w:t>12</w:t>
            </w:r>
          </w:p>
        </w:tc>
        <w:tc>
          <w:tcPr>
            <w:tcW w:type="dxa" w:w="2448"/>
            <w:shd w:val="clear" w:color="auto" w:fill="FFFFFF"/>
          </w:tcPr>
          <w:p>
            <w:r>
              <w:rPr>
                <w:sz w:val="18"/>
              </w:rPr>
              <w:t>verify_online</w:t>
            </w:r>
          </w:p>
        </w:tc>
        <w:tc>
          <w:tcPr>
            <w:tcW w:type="dxa" w:w="5184"/>
            <w:shd w:val="clear" w:color="auto" w:fill="FFFFFF"/>
          </w:tcPr>
          <w:p>
            <w:r>
              <w:rPr>
                <w:sz w:val="18"/>
              </w:rPr>
              <w:t>Polls vManage until router has 3 control tunnels (vBond/vManage/vSmart)</w:t>
            </w:r>
          </w:p>
        </w:tc>
        <w:tc>
          <w:tcPr>
            <w:tcW w:type="dxa" w:w="1152"/>
            <w:shd w:val="clear" w:color="auto" w:fill="FFFFFF"/>
          </w:tcPr>
          <w:p>
            <w:r>
              <w:rPr>
                <w:sz w:val="18"/>
              </w:rPr>
              <w:t>Soft</w:t>
            </w:r>
          </w:p>
        </w:tc>
      </w:tr>
      <w:tr>
        <w:tc>
          <w:tcPr>
            <w:tcW w:type="dxa" w:w="432"/>
            <w:shd w:val="clear" w:color="auto" w:fill="F0F7FF"/>
          </w:tcPr>
          <w:p>
            <w:r>
              <w:rPr>
                <w:sz w:val="18"/>
              </w:rPr>
              <w:t>13</w:t>
            </w:r>
          </w:p>
        </w:tc>
        <w:tc>
          <w:tcPr>
            <w:tcW w:type="dxa" w:w="2448"/>
            <w:shd w:val="clear" w:color="auto" w:fill="F0F7FF"/>
          </w:tcPr>
          <w:p>
            <w:r>
              <w:rPr>
                <w:sz w:val="18"/>
              </w:rPr>
              <w:t>redeploy_config_group</w:t>
            </w:r>
          </w:p>
        </w:tc>
        <w:tc>
          <w:tcPr>
            <w:tcW w:type="dxa" w:w="5184"/>
            <w:shd w:val="clear" w:color="auto" w:fill="F0F7FF"/>
          </w:tcPr>
          <w:p>
            <w:r>
              <w:rPr>
                <w:sz w:val="18"/>
              </w:rPr>
              <w:t>Re-deploys config group after controller-mode reboot</w:t>
            </w:r>
          </w:p>
        </w:tc>
        <w:tc>
          <w:tcPr>
            <w:tcW w:type="dxa" w:w="1152"/>
            <w:shd w:val="clear" w:color="auto" w:fill="F0F7FF"/>
          </w:tcPr>
          <w:p>
            <w:r>
              <w:rPr>
                <w:sz w:val="18"/>
              </w:rPr>
              <w:t>Soft</w:t>
            </w:r>
          </w:p>
        </w:tc>
      </w:tr>
      <w:tr>
        <w:tc>
          <w:tcPr>
            <w:tcW w:type="dxa" w:w="432"/>
            <w:shd w:val="clear" w:color="auto" w:fill="FFFFFF"/>
          </w:tcPr>
          <w:p>
            <w:r>
              <w:rPr>
                <w:sz w:val="18"/>
              </w:rPr>
              <w:t>14</w:t>
            </w:r>
          </w:p>
        </w:tc>
        <w:tc>
          <w:tcPr>
            <w:tcW w:type="dxa" w:w="2448"/>
            <w:shd w:val="clear" w:color="auto" w:fill="FFFFFF"/>
          </w:tcPr>
          <w:p>
            <w:r>
              <w:rPr>
                <w:sz w:val="18"/>
              </w:rPr>
              <w:t>verify_border_spine</w:t>
            </w:r>
          </w:p>
        </w:tc>
        <w:tc>
          <w:tcPr>
            <w:tcW w:type="dxa" w:w="5184"/>
            <w:shd w:val="clear" w:color="auto" w:fill="FFFFFF"/>
          </w:tcPr>
          <w:p>
            <w:r>
              <w:rPr>
                <w:sz w:val="18"/>
              </w:rPr>
              <w:t>Verifies Border Spine (C9300-48U): model, VRF, VLAN, version, OSPF, ping</w:t>
            </w:r>
          </w:p>
        </w:tc>
        <w:tc>
          <w:tcPr>
            <w:tcW w:type="dxa" w:w="1152"/>
            <w:shd w:val="clear" w:color="auto" w:fill="FFFFFF"/>
          </w:tcPr>
          <w:p>
            <w:r>
              <w:rPr>
                <w:sz w:val="18"/>
              </w:rPr>
              <w:t>Soft</w:t>
            </w:r>
          </w:p>
        </w:tc>
      </w:tr>
      <w:tr>
        <w:tc>
          <w:tcPr>
            <w:tcW w:type="dxa" w:w="432"/>
            <w:shd w:val="clear" w:color="auto" w:fill="F0F7FF"/>
          </w:tcPr>
          <w:p>
            <w:r>
              <w:rPr>
                <w:sz w:val="18"/>
              </w:rPr>
              <w:t>15</w:t>
            </w:r>
          </w:p>
        </w:tc>
        <w:tc>
          <w:tcPr>
            <w:tcW w:type="dxa" w:w="2448"/>
            <w:shd w:val="clear" w:color="auto" w:fill="F0F7FF"/>
          </w:tcPr>
          <w:p>
            <w:r>
              <w:rPr>
                <w:sz w:val="18"/>
              </w:rPr>
              <w:t>verify_leaf1</w:t>
            </w:r>
          </w:p>
        </w:tc>
        <w:tc>
          <w:tcPr>
            <w:tcW w:type="dxa" w:w="5184"/>
            <w:shd w:val="clear" w:color="auto" w:fill="F0F7FF"/>
          </w:tcPr>
          <w:p>
            <w:r>
              <w:rPr>
                <w:sz w:val="18"/>
              </w:rPr>
              <w:t>Verifies Leaf 1 (C9300-48UB): model, VRF, VLAN, version, ping</w:t>
            </w:r>
          </w:p>
        </w:tc>
        <w:tc>
          <w:tcPr>
            <w:tcW w:type="dxa" w:w="1152"/>
            <w:shd w:val="clear" w:color="auto" w:fill="F0F7FF"/>
          </w:tcPr>
          <w:p>
            <w:r>
              <w:rPr>
                <w:sz w:val="18"/>
              </w:rPr>
              <w:t>Soft</w:t>
            </w:r>
          </w:p>
        </w:tc>
      </w:tr>
      <w:tr>
        <w:tc>
          <w:tcPr>
            <w:tcW w:type="dxa" w:w="432"/>
            <w:shd w:val="clear" w:color="auto" w:fill="FFFFFF"/>
          </w:tcPr>
          <w:p>
            <w:r>
              <w:rPr>
                <w:sz w:val="18"/>
              </w:rPr>
              <w:t>16</w:t>
            </w:r>
          </w:p>
        </w:tc>
        <w:tc>
          <w:tcPr>
            <w:tcW w:type="dxa" w:w="2448"/>
            <w:shd w:val="clear" w:color="auto" w:fill="FFFFFF"/>
          </w:tcPr>
          <w:p>
            <w:r>
              <w:rPr>
                <w:sz w:val="18"/>
              </w:rPr>
              <w:t>verify_leaf2</w:t>
            </w:r>
          </w:p>
        </w:tc>
        <w:tc>
          <w:tcPr>
            <w:tcW w:type="dxa" w:w="5184"/>
            <w:shd w:val="clear" w:color="auto" w:fill="FFFFFF"/>
          </w:tcPr>
          <w:p>
            <w:r>
              <w:rPr>
                <w:sz w:val="18"/>
              </w:rPr>
              <w:t>Verifies Leaf 2 (C9300-48P): model, VRF, VLAN, version, ping</w:t>
            </w:r>
          </w:p>
        </w:tc>
        <w:tc>
          <w:tcPr>
            <w:tcW w:type="dxa" w:w="1152"/>
            <w:shd w:val="clear" w:color="auto" w:fill="FFFFFF"/>
          </w:tcPr>
          <w:p>
            <w:r>
              <w:rPr>
                <w:sz w:val="18"/>
              </w:rPr>
              <w:t>Soft</w:t>
            </w:r>
          </w:p>
        </w:tc>
      </w:tr>
      <w:tr>
        <w:tc>
          <w:tcPr>
            <w:tcW w:type="dxa" w:w="432"/>
            <w:shd w:val="clear" w:color="auto" w:fill="F0F7FF"/>
          </w:tcPr>
          <w:p>
            <w:r>
              <w:rPr>
                <w:sz w:val="18"/>
              </w:rPr>
              <w:t>17</w:t>
            </w:r>
          </w:p>
        </w:tc>
        <w:tc>
          <w:tcPr>
            <w:tcW w:type="dxa" w:w="2448"/>
            <w:shd w:val="clear" w:color="auto" w:fill="F0F7FF"/>
          </w:tcPr>
          <w:p>
            <w:r>
              <w:rPr>
                <w:sz w:val="18"/>
              </w:rPr>
              <w:t>connectivity_test</w:t>
            </w:r>
          </w:p>
        </w:tc>
        <w:tc>
          <w:tcPr>
            <w:tcW w:type="dxa" w:w="5184"/>
            <w:shd w:val="clear" w:color="auto" w:fill="F0F7FF"/>
          </w:tcPr>
          <w:p>
            <w:r>
              <w:rPr>
                <w:sz w:val="18"/>
              </w:rPr>
              <w:t>Each switch pings Catalyst Center (198.18.5.100)</w:t>
            </w:r>
          </w:p>
        </w:tc>
        <w:tc>
          <w:tcPr>
            <w:tcW w:type="dxa" w:w="1152"/>
            <w:shd w:val="clear" w:color="auto" w:fill="F0F7FF"/>
          </w:tcPr>
          <w:p>
            <w:r>
              <w:rPr>
                <w:sz w:val="18"/>
              </w:rPr>
              <w:t>Soft</w:t>
            </w:r>
          </w:p>
        </w:tc>
      </w:tr>
      <w:tr>
        <w:tc>
          <w:tcPr>
            <w:tcW w:type="dxa" w:w="432"/>
            <w:shd w:val="clear" w:color="auto" w:fill="FFFFFF"/>
          </w:tcPr>
          <w:p>
            <w:r>
              <w:rPr>
                <w:sz w:val="18"/>
              </w:rPr>
              <w:t>18</w:t>
            </w:r>
          </w:p>
        </w:tc>
        <w:tc>
          <w:tcPr>
            <w:tcW w:type="dxa" w:w="2448"/>
            <w:shd w:val="clear" w:color="auto" w:fill="FFFFFF"/>
          </w:tcPr>
          <w:p>
            <w:r>
              <w:rPr>
                <w:sz w:val="18"/>
              </w:rPr>
              <w:t>cdfmc_check</w:t>
            </w:r>
          </w:p>
        </w:tc>
        <w:tc>
          <w:tcPr>
            <w:tcW w:type="dxa" w:w="5184"/>
            <w:shd w:val="clear" w:color="auto" w:fill="FFFFFF"/>
          </w:tcPr>
          <w:p>
            <w:r>
              <w:rPr>
                <w:sz w:val="18"/>
              </w:rPr>
              <w:t>cdFMC/Terraform deployment status + FTD connection verification</w:t>
            </w:r>
          </w:p>
        </w:tc>
        <w:tc>
          <w:tcPr>
            <w:tcW w:type="dxa" w:w="1152"/>
            <w:shd w:val="clear" w:color="auto" w:fill="FFFFFF"/>
          </w:tcPr>
          <w:p>
            <w:r>
              <w:rPr>
                <w:sz w:val="18"/>
              </w:rPr>
              <w:t>Soft</w:t>
            </w:r>
          </w:p>
        </w:tc>
      </w:tr>
      <w:tr>
        <w:tc>
          <w:tcPr>
            <w:tcW w:type="dxa" w:w="432"/>
            <w:shd w:val="clear" w:color="auto" w:fill="F0F7FF"/>
          </w:tcPr>
          <w:p>
            <w:r>
              <w:rPr>
                <w:sz w:val="18"/>
              </w:rPr>
              <w:t>19</w:t>
            </w:r>
          </w:p>
        </w:tc>
        <w:tc>
          <w:tcPr>
            <w:tcW w:type="dxa" w:w="2448"/>
            <w:shd w:val="clear" w:color="auto" w:fill="F0F7FF"/>
          </w:tcPr>
          <w:p>
            <w:r>
              <w:rPr>
                <w:sz w:val="18"/>
              </w:rPr>
              <w:t>ad_verify</w:t>
            </w:r>
          </w:p>
        </w:tc>
        <w:tc>
          <w:tcPr>
            <w:tcW w:type="dxa" w:w="5184"/>
            <w:shd w:val="clear" w:color="auto" w:fill="F0F7FF"/>
          </w:tcPr>
          <w:p>
            <w:r>
              <w:rPr>
                <w:sz w:val="18"/>
              </w:rPr>
              <w:t>LDAP check: AD users Kit/Lee/Pat/Nik have POD-specific emails</w:t>
            </w:r>
          </w:p>
        </w:tc>
        <w:tc>
          <w:tcPr>
            <w:tcW w:type="dxa" w:w="1152"/>
            <w:shd w:val="clear" w:color="auto" w:fill="F0F7FF"/>
          </w:tcPr>
          <w:p>
            <w:r>
              <w:rPr>
                <w:sz w:val="18"/>
              </w:rPr>
              <w:t>Soft</w:t>
            </w:r>
          </w:p>
        </w:tc>
      </w:tr>
      <w:tr>
        <w:tc>
          <w:tcPr>
            <w:tcW w:type="dxa" w:w="432"/>
            <w:shd w:val="clear" w:color="auto" w:fill="FFFFFF"/>
          </w:tcPr>
          <w:p>
            <w:r>
              <w:rPr>
                <w:sz w:val="18"/>
              </w:rPr>
              <w:t>20</w:t>
            </w:r>
          </w:p>
        </w:tc>
        <w:tc>
          <w:tcPr>
            <w:tcW w:type="dxa" w:w="2448"/>
            <w:shd w:val="clear" w:color="auto" w:fill="FFFFFF"/>
          </w:tcPr>
          <w:p>
            <w:r>
              <w:rPr>
                <w:sz w:val="18"/>
              </w:rPr>
              <w:t>scc_reset_check</w:t>
            </w:r>
          </w:p>
        </w:tc>
        <w:tc>
          <w:tcPr>
            <w:tcW w:type="dxa" w:w="5184"/>
            <w:shd w:val="clear" w:color="auto" w:fill="FFFFFF"/>
          </w:tcPr>
          <w:p>
            <w:r>
              <w:rPr>
                <w:sz w:val="18"/>
              </w:rPr>
              <w:t>Verifies SCC org is clean — removes custom rules, NTGs, ZTA profiles, SAML dirs, RAVPN profiles, DLP rules</w:t>
            </w:r>
          </w:p>
        </w:tc>
        <w:tc>
          <w:tcPr>
            <w:tcW w:type="dxa" w:w="1152"/>
            <w:shd w:val="clear" w:color="auto" w:fill="FFFFFF"/>
          </w:tcPr>
          <w:p>
            <w:r>
              <w:rPr>
                <w:sz w:val="18"/>
              </w:rPr>
              <w:t>Soft</w:t>
            </w:r>
          </w:p>
        </w:tc>
      </w:tr>
      <w:tr>
        <w:tc>
          <w:tcPr>
            <w:tcW w:type="dxa" w:w="432"/>
            <w:shd w:val="clear" w:color="auto" w:fill="F0F7FF"/>
          </w:tcPr>
          <w:p>
            <w:r>
              <w:rPr>
                <w:sz w:val="18"/>
              </w:rPr>
              <w:t>21</w:t>
            </w:r>
          </w:p>
        </w:tc>
        <w:tc>
          <w:tcPr>
            <w:tcW w:type="dxa" w:w="2448"/>
            <w:shd w:val="clear" w:color="auto" w:fill="F0F7FF"/>
          </w:tcPr>
          <w:p>
            <w:r>
              <w:rPr>
                <w:sz w:val="18"/>
              </w:rPr>
              <w:t>route_verification</w:t>
            </w:r>
          </w:p>
        </w:tc>
        <w:tc>
          <w:tcPr>
            <w:tcW w:type="dxa" w:w="5184"/>
            <w:shd w:val="clear" w:color="auto" w:fill="F0F7FF"/>
          </w:tcPr>
          <w:p>
            <w:r>
              <w:rPr>
                <w:sz w:val="18"/>
              </w:rPr>
              <w:t>Verifies expected routes are present in the switch VRF routing table</w:t>
            </w:r>
          </w:p>
        </w:tc>
        <w:tc>
          <w:tcPr>
            <w:tcW w:type="dxa" w:w="1152"/>
            <w:shd w:val="clear" w:color="auto" w:fill="F0F7FF"/>
          </w:tcPr>
          <w:p>
            <w:r>
              <w:rPr>
                <w:sz w:val="18"/>
              </w:rPr>
              <w:t>Soft</w:t>
            </w:r>
          </w:p>
        </w:tc>
      </w:tr>
    </w:tbl>
    <w:p/>
    <w:tbl>
      <w:tblPr>
        <w:tblStyle w:val="TableGrid"/>
        <w:tblW w:type="auto" w:w="0"/>
        <w:tblLook w:firstColumn="1" w:firstRow="1" w:lastColumn="0" w:lastRow="0" w:noHBand="0" w:noVBand="1" w:val="04A0"/>
      </w:tblPr>
      <w:tblGrid>
        <w:gridCol w:w="8928"/>
      </w:tblGrid>
      <w:tr>
        <w:tc>
          <w:tcPr>
            <w:tcW w:type="dxa" w:w="8928"/>
            <w:shd w:val="clear" w:color="auto" w:fill="FFF3CD"/>
          </w:tcPr>
          <w:p>
            <w:r>
              <w:rPr>
                <w:b/>
                <w:color w:val="B45309"/>
                <w:sz w:val="20"/>
              </w:rPr>
              <w:t xml:space="preserve">WARNING: </w:t>
            </w:r>
            <w:r>
              <w:rPr>
                <w:sz w:val="20"/>
              </w:rPr>
              <w:t>Step 6 (assign_license) MUST use the v1 API with license type C8K_MEDIUM_WAN_A (WAN Advantage). The older MSLA API returns HTTP 200 but does not enable SD-WAN controller mode.</w:t>
            </w:r>
          </w:p>
        </w:tc>
      </w:tr>
    </w:tbl>
    <w:p/>
    <w:p>
      <w:r>
        <w:br w:type="page"/>
      </w:r>
    </w:p>
    <w:p>
      <w:pPr>
        <w:pStyle w:val="Heading1"/>
      </w:pPr>
      <w:r>
        <w:rPr>
          <w:b/>
          <w:color w:val="00BCEB"/>
          <w:sz w:val="36"/>
        </w:rPr>
        <w:t>9  Switch &amp; Router Verification</w:t>
      </w:r>
    </w:p>
    <w:p>
      <w:pPr>
        <w:pStyle w:val="Heading2"/>
      </w:pPr>
      <w:r>
        <w:rPr>
          <w:b/>
          <w:color w:val="004787"/>
          <w:sz w:val="28"/>
        </w:rPr>
        <w:t>8.1  What "Ready" Means for Switches</w:t>
      </w:r>
    </w:p>
    <w:p>
      <w:r>
        <w:rPr>
          <w:b w:val="0"/>
          <w:i w:val="0"/>
          <w:sz w:val="22"/>
        </w:rPr>
        <w:t>A switch is considered ready when all of the following pass:</w:t>
      </w:r>
    </w:p>
    <w:tbl>
      <w:tblPr>
        <w:tblStyle w:val="TableGrid"/>
        <w:tblW w:type="auto" w:w="0"/>
        <w:jc w:val="left"/>
        <w:tblLook w:firstColumn="1" w:firstRow="1" w:lastColumn="0" w:lastRow="0" w:noHBand="0" w:noVBand="1" w:val="04A0"/>
      </w:tblPr>
      <w:tblGrid>
        <w:gridCol w:w="2976"/>
        <w:gridCol w:w="2976"/>
        <w:gridCol w:w="2976"/>
      </w:tblGrid>
      <w:tr>
        <w:tc>
          <w:tcPr>
            <w:tcW w:type="dxa" w:w="2304"/>
            <w:shd w:val="clear" w:color="auto" w:fill="003865"/>
          </w:tcPr>
          <w:p>
            <w:pPr>
              <w:jc w:val="center"/>
            </w:pPr>
            <w:r>
              <w:rPr>
                <w:b/>
                <w:color w:val="FFFFFF"/>
                <w:sz w:val="20"/>
              </w:rPr>
              <w:t>Check</w:t>
            </w:r>
          </w:p>
        </w:tc>
        <w:tc>
          <w:tcPr>
            <w:tcW w:type="dxa" w:w="2880"/>
            <w:shd w:val="clear" w:color="auto" w:fill="003865"/>
          </w:tcPr>
          <w:p>
            <w:pPr>
              <w:jc w:val="center"/>
            </w:pPr>
            <w:r>
              <w:rPr>
                <w:b/>
                <w:color w:val="FFFFFF"/>
                <w:sz w:val="20"/>
              </w:rPr>
              <w:t>Expected Value</w:t>
            </w:r>
          </w:p>
        </w:tc>
        <w:tc>
          <w:tcPr>
            <w:tcW w:type="dxa" w:w="3888"/>
            <w:shd w:val="clear" w:color="auto" w:fill="003865"/>
          </w:tcPr>
          <w:p>
            <w:pPr>
              <w:jc w:val="center"/>
            </w:pPr>
            <w:r>
              <w:rPr>
                <w:b/>
                <w:color w:val="FFFFFF"/>
                <w:sz w:val="20"/>
              </w:rPr>
              <w:t>Why</w:t>
            </w:r>
          </w:p>
        </w:tc>
      </w:tr>
      <w:tr>
        <w:tc>
          <w:tcPr>
            <w:tcW w:type="dxa" w:w="2304"/>
            <w:shd w:val="clear" w:color="auto" w:fill="F0F7FF"/>
          </w:tcPr>
          <w:p>
            <w:r>
              <w:rPr>
                <w:sz w:val="18"/>
              </w:rPr>
              <w:t>Model</w:t>
            </w:r>
          </w:p>
        </w:tc>
        <w:tc>
          <w:tcPr>
            <w:tcW w:type="dxa" w:w="2880"/>
            <w:shd w:val="clear" w:color="auto" w:fill="F0F7FF"/>
          </w:tcPr>
          <w:p>
            <w:r>
              <w:rPr>
                <w:sz w:val="18"/>
              </w:rPr>
              <w:t>Correct C9300 variant</w:t>
            </w:r>
          </w:p>
        </w:tc>
        <w:tc>
          <w:tcPr>
            <w:tcW w:type="dxa" w:w="3888"/>
            <w:shd w:val="clear" w:color="auto" w:fill="F0F7FF"/>
          </w:tcPr>
          <w:p>
            <w:r>
              <w:rPr>
                <w:sz w:val="18"/>
              </w:rPr>
              <w:t>Confirms no hardware swap</w:t>
            </w:r>
          </w:p>
        </w:tc>
      </w:tr>
      <w:tr>
        <w:tc>
          <w:tcPr>
            <w:tcW w:type="dxa" w:w="2304"/>
            <w:shd w:val="clear" w:color="auto" w:fill="FFFFFF"/>
          </w:tcPr>
          <w:p>
            <w:r>
              <w:rPr>
                <w:sz w:val="18"/>
              </w:rPr>
              <w:t>VRF</w:t>
            </w:r>
          </w:p>
        </w:tc>
        <w:tc>
          <w:tcPr>
            <w:tcW w:type="dxa" w:w="2880"/>
            <w:shd w:val="clear" w:color="auto" w:fill="FFFFFF"/>
          </w:tcPr>
          <w:p>
            <w:r>
              <w:rPr>
                <w:sz w:val="18"/>
              </w:rPr>
              <w:t>Mgmt-vrf only</w:t>
            </w:r>
          </w:p>
        </w:tc>
        <w:tc>
          <w:tcPr>
            <w:tcW w:type="dxa" w:w="3888"/>
            <w:shd w:val="clear" w:color="auto" w:fill="FFFFFF"/>
          </w:tcPr>
          <w:p>
            <w:r>
              <w:rPr>
                <w:sz w:val="18"/>
              </w:rPr>
              <w:t>No student VRFs from previous session</w:t>
            </w:r>
          </w:p>
        </w:tc>
      </w:tr>
      <w:tr>
        <w:tc>
          <w:tcPr>
            <w:tcW w:type="dxa" w:w="2304"/>
            <w:shd w:val="clear" w:color="auto" w:fill="F0F7FF"/>
          </w:tcPr>
          <w:p>
            <w:r>
              <w:rPr>
                <w:sz w:val="18"/>
              </w:rPr>
              <w:t>VLANs</w:t>
            </w:r>
          </w:p>
        </w:tc>
        <w:tc>
          <w:tcPr>
            <w:tcW w:type="dxa" w:w="2880"/>
            <w:shd w:val="clear" w:color="auto" w:fill="F0F7FF"/>
          </w:tcPr>
          <w:p>
            <w:r>
              <w:rPr>
                <w:sz w:val="18"/>
              </w:rPr>
              <w:t>VLAN 1 only</w:t>
            </w:r>
          </w:p>
        </w:tc>
        <w:tc>
          <w:tcPr>
            <w:tcW w:type="dxa" w:w="3888"/>
            <w:shd w:val="clear" w:color="auto" w:fill="F0F7FF"/>
          </w:tcPr>
          <w:p>
            <w:r>
              <w:rPr>
                <w:sz w:val="18"/>
              </w:rPr>
              <w:t>No student VLANs from previous session</w:t>
            </w:r>
          </w:p>
        </w:tc>
      </w:tr>
      <w:tr>
        <w:tc>
          <w:tcPr>
            <w:tcW w:type="dxa" w:w="2304"/>
            <w:shd w:val="clear" w:color="auto" w:fill="FFFFFF"/>
          </w:tcPr>
          <w:p>
            <w:r>
              <w:rPr>
                <w:sz w:val="18"/>
              </w:rPr>
              <w:t>IOS XE Version</w:t>
            </w:r>
          </w:p>
        </w:tc>
        <w:tc>
          <w:tcPr>
            <w:tcW w:type="dxa" w:w="2880"/>
            <w:shd w:val="clear" w:color="auto" w:fill="FFFFFF"/>
          </w:tcPr>
          <w:p>
            <w:r>
              <w:rPr>
                <w:sz w:val="18"/>
              </w:rPr>
              <w:t>Matches golden (default: 17.12.1)</w:t>
            </w:r>
          </w:p>
        </w:tc>
        <w:tc>
          <w:tcPr>
            <w:tcW w:type="dxa" w:w="3888"/>
            <w:shd w:val="clear" w:color="auto" w:fill="FFFFFF"/>
          </w:tcPr>
          <w:p>
            <w:r>
              <w:rPr>
                <w:sz w:val="18"/>
              </w:rPr>
              <w:t>Ensures consistent lab behaviour</w:t>
            </w:r>
          </w:p>
        </w:tc>
      </w:tr>
      <w:tr>
        <w:tc>
          <w:tcPr>
            <w:tcW w:type="dxa" w:w="2304"/>
            <w:shd w:val="clear" w:color="auto" w:fill="F0F7FF"/>
          </w:tcPr>
          <w:p>
            <w:r>
              <w:rPr>
                <w:sz w:val="18"/>
              </w:rPr>
              <w:t>OSPF Neighbors</w:t>
            </w:r>
          </w:p>
        </w:tc>
        <w:tc>
          <w:tcPr>
            <w:tcW w:type="dxa" w:w="2880"/>
            <w:shd w:val="clear" w:color="auto" w:fill="F0F7FF"/>
          </w:tcPr>
          <w:p>
            <w:r>
              <w:rPr>
                <w:sz w:val="18"/>
              </w:rPr>
              <w:t>2 (Border Spine only)</w:t>
            </w:r>
          </w:p>
        </w:tc>
        <w:tc>
          <w:tcPr>
            <w:tcW w:type="dxa" w:w="3888"/>
            <w:shd w:val="clear" w:color="auto" w:fill="F0F7FF"/>
          </w:tcPr>
          <w:p>
            <w:r>
              <w:rPr>
                <w:sz w:val="18"/>
              </w:rPr>
              <w:t>Fabric underlay is up</w:t>
            </w:r>
          </w:p>
        </w:tc>
      </w:tr>
      <w:tr>
        <w:tc>
          <w:tcPr>
            <w:tcW w:type="dxa" w:w="2304"/>
            <w:shd w:val="clear" w:color="auto" w:fill="FFFFFF"/>
          </w:tcPr>
          <w:p>
            <w:r>
              <w:rPr>
                <w:sz w:val="18"/>
              </w:rPr>
              <w:t>Ping to CatC</w:t>
            </w:r>
          </w:p>
        </w:tc>
        <w:tc>
          <w:tcPr>
            <w:tcW w:type="dxa" w:w="2880"/>
            <w:shd w:val="clear" w:color="auto" w:fill="FFFFFF"/>
          </w:tcPr>
          <w:p>
            <w:r>
              <w:rPr>
                <w:sz w:val="18"/>
              </w:rPr>
              <w:t>198.18.5.100 reachable</w:t>
            </w:r>
          </w:p>
        </w:tc>
        <w:tc>
          <w:tcPr>
            <w:tcW w:type="dxa" w:w="3888"/>
            <w:shd w:val="clear" w:color="auto" w:fill="FFFFFF"/>
          </w:tcPr>
          <w:p>
            <w:r>
              <w:rPr>
                <w:sz w:val="18"/>
              </w:rPr>
              <w:t>Management plane connectivity</w:t>
            </w:r>
          </w:p>
        </w:tc>
      </w:tr>
    </w:tbl>
    <w:p/>
    <w:p>
      <w:pPr>
        <w:pStyle w:val="Heading2"/>
      </w:pPr>
      <w:r>
        <w:rPr>
          <w:b/>
          <w:color w:val="004787"/>
          <w:sz w:val="28"/>
        </w:rPr>
        <w:t>8.2  SSH to a Switch Directly</w:t>
      </w:r>
    </w:p>
    <w:p>
      <w:r>
        <w:rPr>
          <w:b w:val="0"/>
          <w:i w:val="0"/>
          <w:sz w:val="22"/>
        </w:rPr>
        <w:t>In the Switches tab, click any switch name (e.g. "Site_105-Border-Spine"). A new macOS Terminal window opens with SSH connected through the POD's Docker VPN. The password (C1sco12345) is automated. Use this for manual inspection or troubleshooting.</w:t>
      </w:r>
    </w:p>
    <w:p>
      <w:pPr>
        <w:pStyle w:val="Heading2"/>
      </w:pPr>
      <w:r>
        <w:rPr>
          <w:b/>
          <w:color w:val="004787"/>
          <w:sz w:val="28"/>
        </w:rPr>
        <w:t>8.3  Router SD-WAN Verification</w:t>
      </w:r>
    </w:p>
    <w:p>
      <w:r>
        <w:rPr>
          <w:b w:val="0"/>
          <w:i w:val="0"/>
          <w:sz w:val="22"/>
        </w:rPr>
        <w:t>The router is confirmed ready when:</w:t>
      </w:r>
    </w:p>
    <w:p>
      <w:pPr>
        <w:pStyle w:val="ListBullet"/>
        <w:ind w:left="432"/>
      </w:pPr>
      <w:r>
        <w:rPr>
          <w:sz w:val="22"/>
        </w:rPr>
        <w:t>3 control tunnels are established (one to each vBond, vManage, vSmart)</w:t>
      </w:r>
    </w:p>
    <w:p>
      <w:pPr>
        <w:pStyle w:val="ListBullet"/>
        <w:ind w:left="432"/>
      </w:pPr>
      <w:r>
        <w:rPr>
          <w:sz w:val="22"/>
        </w:rPr>
        <w:t>vManage shows the device as "In Sync" in the config group</w:t>
      </w:r>
    </w:p>
    <w:p>
      <w:pPr>
        <w:pStyle w:val="ListBullet"/>
        <w:ind w:left="432"/>
      </w:pPr>
      <w:r>
        <w:rPr>
          <w:sz w:val="22"/>
        </w:rPr>
        <w:t>The SD-WAN dot in the POD table is green</w:t>
      </w:r>
    </w:p>
    <w:p>
      <w:r>
        <w:br w:type="page"/>
      </w:r>
    </w:p>
    <w:p>
      <w:pPr>
        <w:pStyle w:val="Heading1"/>
      </w:pPr>
      <w:r>
        <w:rPr>
          <w:b/>
          <w:color w:val="00BCEB"/>
          <w:sz w:val="36"/>
        </w:rPr>
        <w:t>10  SCC Org Reset</w:t>
      </w:r>
    </w:p>
    <w:p>
      <w:r>
        <w:rPr>
          <w:b w:val="0"/>
          <w:i w:val="0"/>
          <w:sz w:val="22"/>
        </w:rPr>
        <w:t>Each POD uses a dedicated Secure Access (SCC) organisation. After a lab session students leave behind custom configurations that must be cleaned up before the next session. Step 20 of the pipeline handles this automatically.</w:t>
      </w:r>
    </w:p>
    <w:p/>
    <w:p>
      <w:r>
        <w:rPr>
          <w:b/>
          <w:i w:val="0"/>
          <w:sz w:val="22"/>
        </w:rPr>
        <w:t>Items cleaned up by the SCC Reset:</w:t>
      </w:r>
    </w:p>
    <w:tbl>
      <w:tblPr>
        <w:tblStyle w:val="TableGrid"/>
        <w:tblW w:type="auto" w:w="0"/>
        <w:jc w:val="left"/>
        <w:tblLook w:firstColumn="1" w:firstRow="1" w:lastColumn="0" w:lastRow="0" w:noHBand="0" w:noVBand="1" w:val="04A0"/>
      </w:tblPr>
      <w:tblGrid>
        <w:gridCol w:w="4464"/>
        <w:gridCol w:w="4464"/>
      </w:tblGrid>
      <w:tr>
        <w:tc>
          <w:tcPr>
            <w:tcW w:type="dxa" w:w="2880"/>
            <w:shd w:val="clear" w:color="auto" w:fill="003865"/>
          </w:tcPr>
          <w:p>
            <w:pPr>
              <w:jc w:val="center"/>
            </w:pPr>
            <w:r>
              <w:rPr>
                <w:b/>
                <w:color w:val="FFFFFF"/>
                <w:sz w:val="20"/>
              </w:rPr>
              <w:t>Item</w:t>
            </w:r>
          </w:p>
        </w:tc>
        <w:tc>
          <w:tcPr>
            <w:tcW w:type="dxa" w:w="6192"/>
            <w:shd w:val="clear" w:color="auto" w:fill="003865"/>
          </w:tcPr>
          <w:p>
            <w:pPr>
              <w:jc w:val="center"/>
            </w:pPr>
            <w:r>
              <w:rPr>
                <w:b/>
                <w:color w:val="FFFFFF"/>
                <w:sz w:val="20"/>
              </w:rPr>
              <w:t>What Gets Removed</w:t>
            </w:r>
          </w:p>
        </w:tc>
      </w:tr>
      <w:tr>
        <w:tc>
          <w:tcPr>
            <w:tcW w:type="dxa" w:w="2880"/>
            <w:shd w:val="clear" w:color="auto" w:fill="F0F7FF"/>
          </w:tcPr>
          <w:p>
            <w:r>
              <w:rPr>
                <w:sz w:val="18"/>
              </w:rPr>
              <w:t>access_policy_rules</w:t>
            </w:r>
          </w:p>
        </w:tc>
        <w:tc>
          <w:tcPr>
            <w:tcW w:type="dxa" w:w="6192"/>
            <w:shd w:val="clear" w:color="auto" w:fill="F0F7FF"/>
          </w:tcPr>
          <w:p>
            <w:r>
              <w:rPr>
                <w:sz w:val="18"/>
              </w:rPr>
              <w:t>Custom internet access policy rules created by students</w:t>
            </w:r>
          </w:p>
        </w:tc>
      </w:tr>
      <w:tr>
        <w:tc>
          <w:tcPr>
            <w:tcW w:type="dxa" w:w="2880"/>
            <w:shd w:val="clear" w:color="auto" w:fill="FFFFFF"/>
          </w:tcPr>
          <w:p>
            <w:r>
              <w:rPr>
                <w:sz w:val="18"/>
              </w:rPr>
              <w:t>network_tunnel_groups</w:t>
            </w:r>
          </w:p>
        </w:tc>
        <w:tc>
          <w:tcPr>
            <w:tcW w:type="dxa" w:w="6192"/>
            <w:shd w:val="clear" w:color="auto" w:fill="FFFFFF"/>
          </w:tcPr>
          <w:p>
            <w:r>
              <w:rPr>
                <w:sz w:val="18"/>
              </w:rPr>
              <w:t>Student-created network tunnel groups</w:t>
            </w:r>
          </w:p>
        </w:tc>
      </w:tr>
      <w:tr>
        <w:tc>
          <w:tcPr>
            <w:tcW w:type="dxa" w:w="2880"/>
            <w:shd w:val="clear" w:color="auto" w:fill="F0F7FF"/>
          </w:tcPr>
          <w:p>
            <w:r>
              <w:rPr>
                <w:sz w:val="18"/>
              </w:rPr>
              <w:t>zta_profiles</w:t>
            </w:r>
          </w:p>
        </w:tc>
        <w:tc>
          <w:tcPr>
            <w:tcW w:type="dxa" w:w="6192"/>
            <w:shd w:val="clear" w:color="auto" w:fill="F0F7FF"/>
          </w:tcPr>
          <w:p>
            <w:r>
              <w:rPr>
                <w:sz w:val="18"/>
              </w:rPr>
              <w:t>Custom Zero Trust Access profiles</w:t>
            </w:r>
          </w:p>
        </w:tc>
      </w:tr>
      <w:tr>
        <w:tc>
          <w:tcPr>
            <w:tcW w:type="dxa" w:w="2880"/>
            <w:shd w:val="clear" w:color="auto" w:fill="FFFFFF"/>
          </w:tcPr>
          <w:p>
            <w:r>
              <w:rPr>
                <w:sz w:val="18"/>
              </w:rPr>
              <w:t>duo_saml</w:t>
            </w:r>
          </w:p>
        </w:tc>
        <w:tc>
          <w:tcPr>
            <w:tcW w:type="dxa" w:w="6192"/>
            <w:shd w:val="clear" w:color="auto" w:fill="FFFFFF"/>
          </w:tcPr>
          <w:p>
            <w:r>
              <w:rPr>
                <w:sz w:val="18"/>
              </w:rPr>
              <w:t>Duo SAML directory added during lab session</w:t>
            </w:r>
          </w:p>
        </w:tc>
      </w:tr>
      <w:tr>
        <w:tc>
          <w:tcPr>
            <w:tcW w:type="dxa" w:w="2880"/>
            <w:shd w:val="clear" w:color="auto" w:fill="F0F7FF"/>
          </w:tcPr>
          <w:p>
            <w:r>
              <w:rPr>
                <w:sz w:val="18"/>
              </w:rPr>
              <w:t>ravpn_profiles</w:t>
            </w:r>
          </w:p>
        </w:tc>
        <w:tc>
          <w:tcPr>
            <w:tcW w:type="dxa" w:w="6192"/>
            <w:shd w:val="clear" w:color="auto" w:fill="F0F7FF"/>
          </w:tcPr>
          <w:p>
            <w:r>
              <w:rPr>
                <w:sz w:val="18"/>
              </w:rPr>
              <w:t>PseudoCo_RA_VPN profile</w:t>
            </w:r>
          </w:p>
        </w:tc>
      </w:tr>
      <w:tr>
        <w:tc>
          <w:tcPr>
            <w:tcW w:type="dxa" w:w="2880"/>
            <w:shd w:val="clear" w:color="auto" w:fill="FFFFFF"/>
          </w:tcPr>
          <w:p>
            <w:r>
              <w:rPr>
                <w:sz w:val="18"/>
              </w:rPr>
              <w:t>dlp_rules</w:t>
            </w:r>
          </w:p>
        </w:tc>
        <w:tc>
          <w:tcPr>
            <w:tcW w:type="dxa" w:w="6192"/>
            <w:shd w:val="clear" w:color="auto" w:fill="FFFFFF"/>
          </w:tcPr>
          <w:p>
            <w:r>
              <w:rPr>
                <w:sz w:val="18"/>
              </w:rPr>
              <w:t>"AI Guardrails" DLP rule</w:t>
            </w:r>
          </w:p>
        </w:tc>
      </w:tr>
      <w:tr>
        <w:tc>
          <w:tcPr>
            <w:tcW w:type="dxa" w:w="2880"/>
            <w:shd w:val="clear" w:color="auto" w:fill="F0F7FF"/>
          </w:tcPr>
          <w:p>
            <w:r>
              <w:rPr>
                <w:sz w:val="18"/>
              </w:rPr>
              <w:t>ravpn_ip_pool</w:t>
            </w:r>
          </w:p>
        </w:tc>
        <w:tc>
          <w:tcPr>
            <w:tcW w:type="dxa" w:w="6192"/>
            <w:shd w:val="clear" w:color="auto" w:fill="F0F7FF"/>
          </w:tcPr>
          <w:p>
            <w:r>
              <w:rPr>
                <w:sz w:val="18"/>
              </w:rPr>
              <w:t>IP address pool added for RA VPN</w:t>
            </w:r>
          </w:p>
        </w:tc>
      </w:tr>
      <w:tr>
        <w:tc>
          <w:tcPr>
            <w:tcW w:type="dxa" w:w="2880"/>
            <w:shd w:val="clear" w:color="auto" w:fill="FFFFFF"/>
          </w:tcPr>
          <w:p>
            <w:r>
              <w:rPr>
                <w:sz w:val="18"/>
              </w:rPr>
              <w:t>ise_pxgrid</w:t>
            </w:r>
          </w:p>
        </w:tc>
        <w:tc>
          <w:tcPr>
            <w:tcW w:type="dxa" w:w="6192"/>
            <w:shd w:val="clear" w:color="auto" w:fill="FFFFFF"/>
          </w:tcPr>
          <w:p>
            <w:r>
              <w:rPr>
                <w:sz w:val="18"/>
              </w:rPr>
              <w:t>ISE pxGrid integration entry</w:t>
            </w:r>
          </w:p>
        </w:tc>
      </w:tr>
      <w:tr>
        <w:tc>
          <w:tcPr>
            <w:tcW w:type="dxa" w:w="2880"/>
            <w:shd w:val="clear" w:color="auto" w:fill="F0F7FF"/>
          </w:tcPr>
          <w:p>
            <w:r>
              <w:rPr>
                <w:sz w:val="18"/>
              </w:rPr>
              <w:t>te_integration</w:t>
            </w:r>
          </w:p>
        </w:tc>
        <w:tc>
          <w:tcPr>
            <w:tcW w:type="dxa" w:w="6192"/>
            <w:shd w:val="clear" w:color="auto" w:fill="F0F7FF"/>
          </w:tcPr>
          <w:p>
            <w:r>
              <w:rPr>
                <w:sz w:val="18"/>
              </w:rPr>
              <w:t>ThousandEyes integration entry</w:t>
            </w:r>
          </w:p>
        </w:tc>
      </w:tr>
      <w:tr>
        <w:tc>
          <w:tcPr>
            <w:tcW w:type="dxa" w:w="2880"/>
            <w:shd w:val="clear" w:color="auto" w:fill="FFFFFF"/>
          </w:tcPr>
          <w:p>
            <w:r>
              <w:rPr>
                <w:sz w:val="18"/>
              </w:rPr>
              <w:t>logging_settings</w:t>
            </w:r>
          </w:p>
        </w:tc>
        <w:tc>
          <w:tcPr>
            <w:tcW w:type="dxa" w:w="6192"/>
            <w:shd w:val="clear" w:color="auto" w:fill="FFFFFF"/>
          </w:tcPr>
          <w:p>
            <w:r>
              <w:rPr>
                <w:sz w:val="18"/>
              </w:rPr>
              <w:t>Resets default Internet access logging to Cisco-managed defaults</w:t>
            </w:r>
          </w:p>
        </w:tc>
      </w:tr>
      <w:tr>
        <w:tc>
          <w:tcPr>
            <w:tcW w:type="dxa" w:w="2880"/>
            <w:shd w:val="clear" w:color="auto" w:fill="F0F7FF"/>
          </w:tcPr>
          <w:p>
            <w:r>
              <w:rPr>
                <w:sz w:val="18"/>
              </w:rPr>
              <w:t>API checks (3)</w:t>
            </w:r>
          </w:p>
        </w:tc>
        <w:tc>
          <w:tcPr>
            <w:tcW w:type="dxa" w:w="6192"/>
            <w:shd w:val="clear" w:color="auto" w:fill="F0F7FF"/>
          </w:tcPr>
          <w:p>
            <w:r>
              <w:rPr>
                <w:sz w:val="18"/>
              </w:rPr>
              <w:t>access_policy_rules count, network_tunnel_groups count, ZTA profile count — verified via SCC API</w:t>
            </w:r>
          </w:p>
        </w:tc>
      </w:tr>
    </w:tbl>
    <w:p/>
    <w:p>
      <w:pPr>
        <w:pStyle w:val="Heading2"/>
      </w:pPr>
      <w:r>
        <w:rPr>
          <w:b/>
          <w:color w:val="004787"/>
          <w:sz w:val="28"/>
        </w:rPr>
        <w:t>9.1  Manual SCC Reset</w:t>
      </w:r>
    </w:p>
    <w:p>
      <w:r>
        <w:rPr>
          <w:b w:val="0"/>
          <w:i w:val="0"/>
          <w:sz w:val="22"/>
        </w:rPr>
        <w:t>If the pipeline's automatic SCC reset step fails, manually trigger it:</w:t>
      </w:r>
    </w:p>
    <w:p>
      <w:pPr>
        <w:pStyle w:val="ListNumber"/>
      </w:pPr>
      <w:r>
        <w:rPr>
          <w:sz w:val="22"/>
        </w:rPr>
        <w:t>Click the POD row to open the detail panel</w:t>
      </w:r>
    </w:p>
    <w:p>
      <w:pPr>
        <w:pStyle w:val="ListNumber"/>
      </w:pPr>
      <w:r>
        <w:rPr>
          <w:sz w:val="22"/>
        </w:rPr>
        <w:t>Click the "SCC Reset" tab</w:t>
      </w:r>
    </w:p>
    <w:p>
      <w:pPr>
        <w:pStyle w:val="ListNumber"/>
      </w:pPr>
      <w:r>
        <w:rPr>
          <w:sz w:val="22"/>
        </w:rPr>
        <w:t>Click "⟳ Re-check Auto" — this re-runs the cleanup and auto-fixes remaining items</w:t>
      </w:r>
    </w:p>
    <w:p>
      <w:pPr>
        <w:pStyle w:val="Heading2"/>
      </w:pPr>
      <w:r>
        <w:rPr>
          <w:b/>
          <w:color w:val="004787"/>
          <w:sz w:val="28"/>
        </w:rPr>
        <w:t>9.2  SCC Session Refresh</w:t>
      </w:r>
    </w:p>
    <w:p>
      <w:r>
        <w:rPr>
          <w:b w:val="0"/>
          <w:i w:val="0"/>
          <w:sz w:val="22"/>
        </w:rPr>
        <w:t>SCC sessions expire after approximately 12 hours. If the SCC Reset fails with an authentication error:</w:t>
      </w:r>
    </w:p>
    <w:p>
      <w:pPr>
        <w:pStyle w:val="ListNumber"/>
      </w:pPr>
      <w:r>
        <w:rPr>
          <w:sz w:val="22"/>
        </w:rPr>
        <w:t>Click "⟳ Refresh SCC Sessions" in the global toolbar</w:t>
      </w:r>
    </w:p>
    <w:p>
      <w:pPr>
        <w:pStyle w:val="ListNumber"/>
      </w:pPr>
      <w:r>
        <w:rPr>
          <w:sz w:val="22"/>
        </w:rPr>
        <w:t>A browser window opens for each POD — log in as the POD org account (e.g. the PseudoCo-525 account)</w:t>
      </w:r>
    </w:p>
    <w:p>
      <w:pPr>
        <w:pStyle w:val="ListNumber"/>
      </w:pPr>
      <w:r>
        <w:rPr>
          <w:sz w:val="22"/>
        </w:rPr>
        <w:t>Do NOT log in as lab manager — use the org-specific account</w:t>
      </w:r>
    </w:p>
    <w:p>
      <w:pPr>
        <w:pStyle w:val="ListNumber"/>
      </w:pPr>
      <w:r>
        <w:rPr>
          <w:sz w:val="22"/>
        </w:rPr>
        <w:t>Sessions are saved automatically</w:t>
      </w:r>
    </w:p>
    <w:tbl>
      <w:tblPr>
        <w:tblStyle w:val="TableGrid"/>
        <w:tblW w:type="auto" w:w="0"/>
        <w:tblLook w:firstColumn="1" w:firstRow="1" w:lastColumn="0" w:lastRow="0" w:noHBand="0" w:noVBand="1" w:val="04A0"/>
      </w:tblPr>
      <w:tblGrid>
        <w:gridCol w:w="8928"/>
      </w:tblGrid>
      <w:tr>
        <w:tc>
          <w:tcPr>
            <w:tcW w:type="dxa" w:w="8928"/>
            <w:shd w:val="clear" w:color="auto" w:fill="E8F4FD"/>
          </w:tcPr>
          <w:p>
            <w:r>
              <w:rPr>
                <w:b/>
                <w:color w:val="0047A0"/>
                <w:sz w:val="20"/>
              </w:rPr>
              <w:t xml:space="preserve">NOTE: </w:t>
            </w:r>
            <w:r>
              <w:rPr>
                <w:sz w:val="20"/>
              </w:rPr>
              <w:t>SCC sessions are stored in data/scc_session_POD-N.json. Check the file timestamp — if it is more than 12 hours old, refresh before running any ISE or SCC steps.</w:t>
            </w:r>
          </w:p>
        </w:tc>
      </w:tr>
    </w:tbl>
    <w:p/>
    <w:p>
      <w:r>
        <w:br w:type="page"/>
      </w:r>
    </w:p>
    <w:p>
      <w:pPr>
        <w:pStyle w:val="Heading1"/>
      </w:pPr>
      <w:r>
        <w:rPr>
          <w:b/>
          <w:color w:val="00BCEB"/>
          <w:sz w:val="36"/>
        </w:rPr>
        <w:t>11  Duo Integration</w:t>
      </w:r>
    </w:p>
    <w:p>
      <w:r>
        <w:rPr>
          <w:b w:val="0"/>
          <w:i w:val="0"/>
          <w:sz w:val="22"/>
        </w:rPr>
        <w:t>The Duo tab automates the full Duo ↔ Active Directory ↔ Secure Access integration. The system auto-detects which mode is needed based on stored credentials.</w:t>
      </w:r>
    </w:p>
    <w:p/>
    <w:tbl>
      <w:tblPr>
        <w:tblStyle w:val="TableGrid"/>
        <w:tblW w:type="auto" w:w="0"/>
        <w:jc w:val="left"/>
        <w:tblLook w:firstColumn="1" w:firstRow="1" w:lastColumn="0" w:lastRow="0" w:noHBand="0" w:noVBand="1" w:val="04A0"/>
      </w:tblPr>
      <w:tblGrid>
        <w:gridCol w:w="2976"/>
        <w:gridCol w:w="2976"/>
        <w:gridCol w:w="2976"/>
      </w:tblGrid>
      <w:tr>
        <w:tc>
          <w:tcPr>
            <w:tcW w:type="dxa" w:w="2304"/>
            <w:shd w:val="clear" w:color="auto" w:fill="003865"/>
          </w:tcPr>
          <w:p>
            <w:pPr>
              <w:jc w:val="center"/>
            </w:pPr>
            <w:r>
              <w:rPr>
                <w:b/>
                <w:color w:val="FFFFFF"/>
                <w:sz w:val="20"/>
              </w:rPr>
              <w:t>Mode</w:t>
            </w:r>
          </w:p>
        </w:tc>
        <w:tc>
          <w:tcPr>
            <w:tcW w:type="dxa" w:w="2880"/>
            <w:shd w:val="clear" w:color="auto" w:fill="003865"/>
          </w:tcPr>
          <w:p>
            <w:pPr>
              <w:jc w:val="center"/>
            </w:pPr>
            <w:r>
              <w:rPr>
                <w:b/>
                <w:color w:val="FFFFFF"/>
                <w:sz w:val="20"/>
              </w:rPr>
              <w:t>When It Runs</w:t>
            </w:r>
          </w:p>
        </w:tc>
        <w:tc>
          <w:tcPr>
            <w:tcW w:type="dxa" w:w="4032"/>
            <w:shd w:val="clear" w:color="auto" w:fill="003865"/>
          </w:tcPr>
          <w:p>
            <w:pPr>
              <w:jc w:val="center"/>
            </w:pPr>
            <w:r>
              <w:rPr>
                <w:b/>
                <w:color w:val="FFFFFF"/>
                <w:sz w:val="20"/>
              </w:rPr>
              <w:t>What It Does</w:t>
            </w:r>
          </w:p>
        </w:tc>
      </w:tr>
      <w:tr>
        <w:tc>
          <w:tcPr>
            <w:tcW w:type="dxa" w:w="2304"/>
            <w:shd w:val="clear" w:color="auto" w:fill="F0F7FF"/>
          </w:tcPr>
          <w:p>
            <w:r>
              <w:rPr>
                <w:sz w:val="18"/>
              </w:rPr>
              <w:t>SESSION REFRESH</w:t>
            </w:r>
          </w:p>
        </w:tc>
        <w:tc>
          <w:tcPr>
            <w:tcW w:type="dxa" w:w="2880"/>
            <w:shd w:val="clear" w:color="auto" w:fill="F0F7FF"/>
          </w:tcPr>
          <w:p>
            <w:r>
              <w:rPr>
                <w:sz w:val="18"/>
              </w:rPr>
              <w:t>Subsequent sessions — org was set up in a prior run</w:t>
            </w:r>
          </w:p>
        </w:tc>
        <w:tc>
          <w:tcPr>
            <w:tcW w:type="dxa" w:w="4032"/>
            <w:shd w:val="clear" w:color="auto" w:fill="F0F7FF"/>
          </w:tcPr>
          <w:p>
            <w:r>
              <w:rPr>
                <w:sz w:val="18"/>
              </w:rPr>
              <w:t>Re-links AD→Duo, re-syncs users to Secure Access. Skips SAML/SCIM setup.</w:t>
            </w:r>
          </w:p>
        </w:tc>
      </w:tr>
      <w:tr>
        <w:tc>
          <w:tcPr>
            <w:tcW w:type="dxa" w:w="2304"/>
            <w:shd w:val="clear" w:color="auto" w:fill="FFFFFF"/>
          </w:tcPr>
          <w:p>
            <w:r>
              <w:rPr>
                <w:sz w:val="18"/>
              </w:rPr>
              <w:t>FULL SETUP</w:t>
            </w:r>
          </w:p>
        </w:tc>
        <w:tc>
          <w:tcPr>
            <w:tcW w:type="dxa" w:w="2880"/>
            <w:shd w:val="clear" w:color="auto" w:fill="FFFFFF"/>
          </w:tcPr>
          <w:p>
            <w:r>
              <w:rPr>
                <w:sz w:val="18"/>
              </w:rPr>
              <w:t>First time for a brand-new org</w:t>
            </w:r>
          </w:p>
        </w:tc>
        <w:tc>
          <w:tcPr>
            <w:tcW w:type="dxa" w:w="4032"/>
            <w:shd w:val="clear" w:color="auto" w:fill="FFFFFF"/>
          </w:tcPr>
          <w:p>
            <w:r>
              <w:rPr>
                <w:sz w:val="18"/>
              </w:rPr>
              <w:t>Full org reset, user/group creation, SAML config, SCIM config, auth proxy enroll — all 7 steps.</w:t>
            </w:r>
          </w:p>
        </w:tc>
      </w:tr>
    </w:tbl>
    <w:p/>
    <w:p>
      <w:r>
        <w:rPr>
          <w:b w:val="0"/>
          <w:i w:val="0"/>
          <w:sz w:val="22"/>
        </w:rPr>
        <w:t>The 7 Duo steps are:</w:t>
      </w:r>
    </w:p>
    <w:tbl>
      <w:tblPr>
        <w:tblStyle w:val="TableGrid"/>
        <w:tblW w:type="auto" w:w="0"/>
        <w:jc w:val="left"/>
        <w:tblLook w:firstColumn="1" w:firstRow="1" w:lastColumn="0" w:lastRow="0" w:noHBand="0" w:noVBand="1" w:val="04A0"/>
      </w:tblPr>
      <w:tblGrid>
        <w:gridCol w:w="2976"/>
        <w:gridCol w:w="2976"/>
        <w:gridCol w:w="2976"/>
      </w:tblGrid>
      <w:tr>
        <w:tc>
          <w:tcPr>
            <w:tcW w:type="dxa" w:w="576"/>
            <w:shd w:val="clear" w:color="auto" w:fill="003865"/>
          </w:tcPr>
          <w:p>
            <w:pPr>
              <w:jc w:val="center"/>
            </w:pPr>
            <w:r>
              <w:rPr>
                <w:b/>
                <w:color w:val="FFFFFF"/>
                <w:sz w:val="20"/>
              </w:rPr>
              <w:t>Step</w:t>
            </w:r>
          </w:p>
        </w:tc>
        <w:tc>
          <w:tcPr>
            <w:tcW w:type="dxa" w:w="2736"/>
            <w:shd w:val="clear" w:color="auto" w:fill="003865"/>
          </w:tcPr>
          <w:p>
            <w:pPr>
              <w:jc w:val="center"/>
            </w:pPr>
            <w:r>
              <w:rPr>
                <w:b/>
                <w:color w:val="FFFFFF"/>
                <w:sz w:val="20"/>
              </w:rPr>
              <w:t>Name</w:t>
            </w:r>
          </w:p>
        </w:tc>
        <w:tc>
          <w:tcPr>
            <w:tcW w:type="dxa" w:w="5760"/>
            <w:shd w:val="clear" w:color="auto" w:fill="003865"/>
          </w:tcPr>
          <w:p>
            <w:pPr>
              <w:jc w:val="center"/>
            </w:pPr>
            <w:r>
              <w:rPr>
                <w:b/>
                <w:color w:val="FFFFFF"/>
                <w:sz w:val="20"/>
              </w:rPr>
              <w:t>Description</w:t>
            </w:r>
          </w:p>
        </w:tc>
      </w:tr>
      <w:tr>
        <w:tc>
          <w:tcPr>
            <w:tcW w:type="dxa" w:w="576"/>
            <w:shd w:val="clear" w:color="auto" w:fill="F0F7FF"/>
          </w:tcPr>
          <w:p>
            <w:r>
              <w:rPr>
                <w:sz w:val="18"/>
              </w:rPr>
              <w:t>1</w:t>
            </w:r>
          </w:p>
        </w:tc>
        <w:tc>
          <w:tcPr>
            <w:tcW w:type="dxa" w:w="2736"/>
            <w:shd w:val="clear" w:color="auto" w:fill="F0F7FF"/>
          </w:tcPr>
          <w:p>
            <w:r>
              <w:rPr>
                <w:sz w:val="18"/>
              </w:rPr>
              <w:t>Duo Org Setup</w:t>
            </w:r>
          </w:p>
        </w:tc>
        <w:tc>
          <w:tcPr>
            <w:tcW w:type="dxa" w:w="5760"/>
            <w:shd w:val="clear" w:color="auto" w:fill="F0F7FF"/>
          </w:tcPr>
          <w:p>
            <w:r>
              <w:rPr>
                <w:sz w:val="18"/>
              </w:rPr>
              <w:t>Verify credentials (refresh) or full org reset + user/group create (full setup)</w:t>
            </w:r>
          </w:p>
        </w:tc>
      </w:tr>
      <w:tr>
        <w:tc>
          <w:tcPr>
            <w:tcW w:type="dxa" w:w="576"/>
            <w:shd w:val="clear" w:color="auto" w:fill="FFFFFF"/>
          </w:tcPr>
          <w:p>
            <w:r>
              <w:rPr>
                <w:sz w:val="18"/>
              </w:rPr>
              <w:t>2</w:t>
            </w:r>
          </w:p>
        </w:tc>
        <w:tc>
          <w:tcPr>
            <w:tcW w:type="dxa" w:w="2736"/>
            <w:shd w:val="clear" w:color="auto" w:fill="FFFFFF"/>
          </w:tcPr>
          <w:p>
            <w:r>
              <w:rPr>
                <w:sz w:val="18"/>
              </w:rPr>
              <w:t>Auth Proxy Config Push</w:t>
            </w:r>
          </w:p>
        </w:tc>
        <w:tc>
          <w:tcPr>
            <w:tcW w:type="dxa" w:w="5760"/>
            <w:shd w:val="clear" w:color="auto" w:fill="FFFFFF"/>
          </w:tcPr>
          <w:p>
            <w:r>
              <w:rPr>
                <w:sz w:val="18"/>
              </w:rPr>
              <w:t>Push authproxy.cfg to AD1 via WinRM and restart DuoAuthProxy service</w:t>
            </w:r>
          </w:p>
        </w:tc>
      </w:tr>
      <w:tr>
        <w:tc>
          <w:tcPr>
            <w:tcW w:type="dxa" w:w="576"/>
            <w:shd w:val="clear" w:color="auto" w:fill="F0F7FF"/>
          </w:tcPr>
          <w:p>
            <w:r>
              <w:rPr>
                <w:sz w:val="18"/>
              </w:rPr>
              <w:t>3</w:t>
            </w:r>
          </w:p>
        </w:tc>
        <w:tc>
          <w:tcPr>
            <w:tcW w:type="dxa" w:w="2736"/>
            <w:shd w:val="clear" w:color="auto" w:fill="F0F7FF"/>
          </w:tcPr>
          <w:p>
            <w:r>
              <w:rPr>
                <w:sz w:val="18"/>
              </w:rPr>
              <w:t>AD Directory Sync</w:t>
            </w:r>
          </w:p>
        </w:tc>
        <w:tc>
          <w:tcPr>
            <w:tcW w:type="dxa" w:w="5760"/>
            <w:shd w:val="clear" w:color="auto" w:fill="F0F7FF"/>
          </w:tcPr>
          <w:p>
            <w:r>
              <w:rPr>
                <w:sz w:val="18"/>
              </w:rPr>
              <w:t>Trigger Active Directory sync via Duo Admin API</w:t>
            </w:r>
          </w:p>
        </w:tc>
      </w:tr>
      <w:tr>
        <w:tc>
          <w:tcPr>
            <w:tcW w:type="dxa" w:w="576"/>
            <w:shd w:val="clear" w:color="auto" w:fill="FFFFFF"/>
          </w:tcPr>
          <w:p>
            <w:r>
              <w:rPr>
                <w:sz w:val="18"/>
              </w:rPr>
              <w:t>4</w:t>
            </w:r>
          </w:p>
        </w:tc>
        <w:tc>
          <w:tcPr>
            <w:tcW w:type="dxa" w:w="2736"/>
            <w:shd w:val="clear" w:color="auto" w:fill="FFFFFF"/>
          </w:tcPr>
          <w:p>
            <w:r>
              <w:rPr>
                <w:sz w:val="18"/>
              </w:rPr>
              <w:t>SA SAML + SCIM Config</w:t>
            </w:r>
          </w:p>
        </w:tc>
        <w:tc>
          <w:tcPr>
            <w:tcW w:type="dxa" w:w="5760"/>
            <w:shd w:val="clear" w:color="auto" w:fill="FFFFFF"/>
          </w:tcPr>
          <w:p>
            <w:r>
              <w:rPr>
                <w:sz w:val="18"/>
              </w:rPr>
              <w:t>Configure Secure Access SAML IdP and SCIM (skipped in refresh mode)</w:t>
            </w:r>
          </w:p>
        </w:tc>
      </w:tr>
      <w:tr>
        <w:tc>
          <w:tcPr>
            <w:tcW w:type="dxa" w:w="576"/>
            <w:shd w:val="clear" w:color="auto" w:fill="F0F7FF"/>
          </w:tcPr>
          <w:p>
            <w:r>
              <w:rPr>
                <w:sz w:val="18"/>
              </w:rPr>
              <w:t>5</w:t>
            </w:r>
          </w:p>
        </w:tc>
        <w:tc>
          <w:tcPr>
            <w:tcW w:type="dxa" w:w="2736"/>
            <w:shd w:val="clear" w:color="auto" w:fill="F0F7FF"/>
          </w:tcPr>
          <w:p>
            <w:r>
              <w:rPr>
                <w:sz w:val="18"/>
              </w:rPr>
              <w:t>Auth Proxy Enroll</w:t>
            </w:r>
          </w:p>
        </w:tc>
        <w:tc>
          <w:tcPr>
            <w:tcW w:type="dxa" w:w="5760"/>
            <w:shd w:val="clear" w:color="auto" w:fill="F0F7FF"/>
          </w:tcPr>
          <w:p>
            <w:r>
              <w:rPr>
                <w:sz w:val="18"/>
              </w:rPr>
              <w:t>Run authproxyctl enroll, update rikey in DB and on AD1</w:t>
            </w:r>
          </w:p>
        </w:tc>
      </w:tr>
      <w:tr>
        <w:tc>
          <w:tcPr>
            <w:tcW w:type="dxa" w:w="576"/>
            <w:shd w:val="clear" w:color="auto" w:fill="FFFFFF"/>
          </w:tcPr>
          <w:p>
            <w:r>
              <w:rPr>
                <w:sz w:val="18"/>
              </w:rPr>
              <w:t>6</w:t>
            </w:r>
          </w:p>
        </w:tc>
        <w:tc>
          <w:tcPr>
            <w:tcW w:type="dxa" w:w="2736"/>
            <w:shd w:val="clear" w:color="auto" w:fill="FFFFFF"/>
          </w:tcPr>
          <w:p>
            <w:r>
              <w:rPr>
                <w:sz w:val="18"/>
              </w:rPr>
              <w:t>SA SCIM User Push</w:t>
            </w:r>
          </w:p>
        </w:tc>
        <w:tc>
          <w:tcPr>
            <w:tcW w:type="dxa" w:w="5760"/>
            <w:shd w:val="clear" w:color="auto" w:fill="FFFFFF"/>
          </w:tcPr>
          <w:p>
            <w:r>
              <w:rPr>
                <w:sz w:val="18"/>
              </w:rPr>
              <w:t>Push Duo users to Secure Access SCIM idempotently</w:t>
            </w:r>
          </w:p>
        </w:tc>
      </w:tr>
      <w:tr>
        <w:tc>
          <w:tcPr>
            <w:tcW w:type="dxa" w:w="576"/>
            <w:shd w:val="clear" w:color="auto" w:fill="F0F7FF"/>
          </w:tcPr>
          <w:p>
            <w:r>
              <w:rPr>
                <w:sz w:val="18"/>
              </w:rPr>
              <w:t>7</w:t>
            </w:r>
          </w:p>
        </w:tc>
        <w:tc>
          <w:tcPr>
            <w:tcW w:type="dxa" w:w="2736"/>
            <w:shd w:val="clear" w:color="auto" w:fill="F0F7FF"/>
          </w:tcPr>
          <w:p>
            <w:r>
              <w:rPr>
                <w:sz w:val="18"/>
              </w:rPr>
              <w:t>Verify Auth Proxy</w:t>
            </w:r>
          </w:p>
        </w:tc>
        <w:tc>
          <w:tcPr>
            <w:tcW w:type="dxa" w:w="5760"/>
            <w:shd w:val="clear" w:color="auto" w:fill="F0F7FF"/>
          </w:tcPr>
          <w:p>
            <w:r>
              <w:rPr>
                <w:sz w:val="18"/>
              </w:rPr>
              <w:t>Confirm DuoAuthProxy service is Running via WinRM</w:t>
            </w:r>
          </w:p>
        </w:tc>
      </w:tr>
    </w:tbl>
    <w:p/>
    <w:tbl>
      <w:tblPr>
        <w:tblStyle w:val="TableGrid"/>
        <w:tblW w:type="auto" w:w="0"/>
        <w:tblLook w:firstColumn="1" w:firstRow="1" w:lastColumn="0" w:lastRow="0" w:noHBand="0" w:noVBand="1" w:val="04A0"/>
      </w:tblPr>
      <w:tblGrid>
        <w:gridCol w:w="8928"/>
      </w:tblGrid>
      <w:tr>
        <w:tc>
          <w:tcPr>
            <w:tcW w:type="dxa" w:w="8928"/>
            <w:shd w:val="clear" w:color="auto" w:fill="E8F4FD"/>
          </w:tcPr>
          <w:p>
            <w:r>
              <w:rPr>
                <w:b/>
                <w:color w:val="0047A0"/>
                <w:sz w:val="20"/>
              </w:rPr>
              <w:t xml:space="preserve">NOTE: </w:t>
            </w:r>
            <w:r>
              <w:rPr>
                <w:sz w:val="20"/>
              </w:rPr>
              <w:t>The Duo card runs independently of the main pipeline. Run it from the 🔒 Duo tab after the main pipeline completes. It does not affect pipeline step counts or progress.</w:t>
            </w:r>
          </w:p>
        </w:tc>
      </w:tr>
    </w:tbl>
    <w:p/>
    <w:p>
      <w:r>
        <w:br w:type="page"/>
      </w:r>
    </w:p>
    <w:p>
      <w:pPr>
        <w:pStyle w:val="Heading1"/>
      </w:pPr>
      <w:r>
        <w:rPr>
          <w:b/>
          <w:color w:val="00BCEB"/>
          <w:sz w:val="36"/>
        </w:rPr>
        <w:t>12  ISE Integration</w:t>
      </w:r>
    </w:p>
    <w:p>
      <w:r>
        <w:rPr>
          <w:b w:val="0"/>
          <w:i w:val="0"/>
          <w:sz w:val="22"/>
        </w:rPr>
        <w:t>The 📶 ISE tab automates all five ISE integration steps using a headless Chromium browser (Playwright). ISE steps require a valid SCC session — refresh sessions first if they are more than 12 hours old.</w:t>
      </w:r>
    </w:p>
    <w:p/>
    <w:p>
      <w:r>
        <w:rPr>
          <w:b w:val="0"/>
          <w:i w:val="0"/>
          <w:sz w:val="22"/>
        </w:rPr>
        <w:t>ISE step sequence:</w:t>
      </w:r>
    </w:p>
    <w:p>
      <w:pPr>
        <w:pStyle w:val="ListNumber"/>
      </w:pPr>
      <w:r>
        <w:rPr>
          <w:b/>
          <w:sz w:val="22"/>
        </w:rPr>
        <w:t xml:space="preserve">pxGrid Cloud Registration — </w:t>
      </w:r>
      <w:r>
        <w:rPr>
          <w:sz w:val="22"/>
        </w:rPr>
      </w:r>
    </w:p>
    <w:p>
      <w:r>
        <w:rPr>
          <w:b w:val="0"/>
          <w:i w:val="0"/>
          <w:sz w:val="22"/>
        </w:rPr>
        <w:t xml:space="preserve">      Opens ISE admin UI, enables pxGrid Cloud, completes OAuth Device Flow via id.cisco.com/activate. One-time enrollment per POD.</w:t>
      </w:r>
    </w:p>
    <w:p>
      <w:pPr>
        <w:pStyle w:val="ListNumber"/>
      </w:pPr>
      <w:r>
        <w:rPr>
          <w:b/>
          <w:sz w:val="22"/>
        </w:rPr>
        <w:t xml:space="preserve">SCC Integration — </w:t>
      </w:r>
      <w:r>
        <w:rPr>
          <w:sz w:val="22"/>
        </w:rPr>
      </w:r>
    </w:p>
    <w:p>
      <w:r>
        <w:rPr>
          <w:b w:val="0"/>
          <w:i w:val="0"/>
          <w:sz w:val="22"/>
        </w:rPr>
        <w:t xml:space="preserve">      Navigates ISE Integration Catalog, selects Cisco Security Cloud tile, retrieves OTP, submits to SCC. Always uses "New instance".</w:t>
      </w:r>
    </w:p>
    <w:p>
      <w:pPr>
        <w:pStyle w:val="ListNumber"/>
      </w:pPr>
      <w:r>
        <w:rPr>
          <w:b/>
          <w:sz w:val="22"/>
        </w:rPr>
        <w:t xml:space="preserve">SCC Deactivate + Reactivate — </w:t>
      </w:r>
      <w:r>
        <w:rPr>
          <w:sz w:val="22"/>
        </w:rPr>
      </w:r>
    </w:p>
    <w:p>
      <w:r>
        <w:rPr>
          <w:b w:val="0"/>
          <w:i w:val="0"/>
          <w:sz w:val="22"/>
        </w:rPr>
        <w:t xml:space="preserve">      Required workaround for an SCC bug — the integration never goes Active after step 2 without this cycle. Always runs, cannot be skipped.</w:t>
      </w:r>
    </w:p>
    <w:p>
      <w:pPr>
        <w:pStyle w:val="ListNumber"/>
      </w:pPr>
      <w:r>
        <w:rPr>
          <w:b/>
          <w:sz w:val="22"/>
        </w:rPr>
        <w:t xml:space="preserve">cdFMC Integration — </w:t>
      </w:r>
      <w:r>
        <w:rPr>
          <w:sz w:val="22"/>
        </w:rPr>
      </w:r>
    </w:p>
    <w:p>
      <w:r>
        <w:rPr>
          <w:b w:val="0"/>
          <w:i w:val="0"/>
          <w:sz w:val="22"/>
        </w:rPr>
        <w:t xml:space="preserve">      Connects ISE to cloud-delivered FMC using a fresh OTP. If an old integration exists, it is deactivated first to get a fresh OTP tied to the correct cdFMC instance name.</w:t>
      </w:r>
    </w:p>
    <w:p>
      <w:pPr>
        <w:pStyle w:val="ListNumber"/>
      </w:pPr>
      <w:r>
        <w:rPr>
          <w:b/>
          <w:sz w:val="22"/>
        </w:rPr>
        <w:t xml:space="preserve">SGT Verification — </w:t>
      </w:r>
      <w:r>
        <w:rPr>
          <w:sz w:val="22"/>
        </w:rPr>
      </w:r>
    </w:p>
    <w:p>
      <w:r>
        <w:rPr>
          <w:b w:val="0"/>
          <w:i w:val="0"/>
          <w:sz w:val="22"/>
        </w:rPr>
        <w:t xml:space="preserve">      Checks that Security Group Tags are synced in SCC. Polls every 5 minutes for up to 20 minutes. Soft-fail — the pipeline records WARN if SGTs do not appear within the window.</w:t>
      </w:r>
    </w:p>
    <w:tbl>
      <w:tblPr>
        <w:tblStyle w:val="TableGrid"/>
        <w:tblW w:type="auto" w:w="0"/>
        <w:tblLook w:firstColumn="1" w:firstRow="1" w:lastColumn="0" w:lastRow="0" w:noHBand="0" w:noVBand="1" w:val="04A0"/>
      </w:tblPr>
      <w:tblGrid>
        <w:gridCol w:w="8928"/>
      </w:tblGrid>
      <w:tr>
        <w:tc>
          <w:tcPr>
            <w:tcW w:type="dxa" w:w="8928"/>
            <w:shd w:val="clear" w:color="auto" w:fill="FFF3CD"/>
          </w:tcPr>
          <w:p>
            <w:r>
              <w:rPr>
                <w:b/>
                <w:color w:val="B45309"/>
                <w:sz w:val="20"/>
              </w:rPr>
              <w:t xml:space="preserve">WARNING: </w:t>
            </w:r>
            <w:r>
              <w:rPr>
                <w:sz w:val="20"/>
              </w:rPr>
              <w:t>ISE steps run inside a visible (non-headless) browser on your Mac. Do not click away from or close the browser window while ISE automation is in progress.</w:t>
            </w:r>
          </w:p>
        </w:tc>
      </w:tr>
    </w:tbl>
    <w:p/>
    <w:p>
      <w:r>
        <w:br w:type="page"/>
      </w:r>
    </w:p>
    <w:p>
      <w:pPr>
        <w:pStyle w:val="Heading1"/>
      </w:pPr>
      <w:r>
        <w:rPr>
          <w:b/>
          <w:color w:val="00BCEB"/>
          <w:sz w:val="36"/>
        </w:rPr>
        <w:t>13  Software Upgrades</w:t>
      </w:r>
    </w:p>
    <w:p>
      <w:pPr>
        <w:pStyle w:val="Heading2"/>
      </w:pPr>
      <w:r>
        <w:rPr>
          <w:b/>
          <w:color w:val="004787"/>
          <w:sz w:val="28"/>
        </w:rPr>
        <w:t>12.1  Upload Firmware Images</w:t>
      </w:r>
    </w:p>
    <w:p>
      <w:pPr>
        <w:pStyle w:val="ListNumber"/>
      </w:pPr>
      <w:r>
        <w:rPr>
          <w:sz w:val="22"/>
        </w:rPr>
        <w:t>In the global toolbar, locate the "Software Upgrade Images" card</w:t>
      </w:r>
    </w:p>
    <w:p>
      <w:pPr>
        <w:pStyle w:val="ListNumber"/>
      </w:pPr>
      <w:r>
        <w:rPr>
          <w:sz w:val="22"/>
        </w:rPr>
        <w:t>For switches: set the golden version (default: 17.12.1) and upload cat9k_iosxe.17.12.01.SPA.bin</w:t>
      </w:r>
    </w:p>
    <w:p>
      <w:pPr>
        <w:pStyle w:val="ListNumber"/>
      </w:pPr>
      <w:r>
        <w:rPr>
          <w:sz w:val="22"/>
        </w:rPr>
        <w:t>For router: set the golden version (default: 17.18.2) and upload c8kg2be-universalk9.17.18.02.SPA.bin</w:t>
      </w:r>
    </w:p>
    <w:p>
      <w:pPr>
        <w:pStyle w:val="ListNumber"/>
      </w:pPr>
      <w:r>
        <w:rPr>
          <w:sz w:val="22"/>
        </w:rPr>
        <w:t>Images are uploaded once and stored in data/images/ on your Mac</w:t>
      </w:r>
    </w:p>
    <w:tbl>
      <w:tblPr>
        <w:tblStyle w:val="TableGrid"/>
        <w:tblW w:type="auto" w:w="0"/>
        <w:tblLook w:firstColumn="1" w:firstRow="1" w:lastColumn="0" w:lastRow="0" w:noHBand="0" w:noVBand="1" w:val="04A0"/>
      </w:tblPr>
      <w:tblGrid>
        <w:gridCol w:w="8928"/>
      </w:tblGrid>
      <w:tr>
        <w:tc>
          <w:tcPr>
            <w:tcW w:type="dxa" w:w="8928"/>
            <w:shd w:val="clear" w:color="auto" w:fill="E8F4FD"/>
          </w:tcPr>
          <w:p>
            <w:r>
              <w:rPr>
                <w:b/>
                <w:color w:val="0047A0"/>
                <w:sz w:val="20"/>
              </w:rPr>
              <w:t xml:space="preserve">NOTE: </w:t>
            </w:r>
            <w:r>
              <w:rPr>
                <w:sz w:val="20"/>
              </w:rPr>
              <w:t>Images are large (800 MB – 1 GB each). Upload once before the session. The pipeline transfers them to the Ubuntu automation PC (198.18.134.12) through the VPN at upgrade time.</w:t>
            </w:r>
          </w:p>
        </w:tc>
      </w:tr>
    </w:tbl>
    <w:p/>
    <w:p>
      <w:pPr>
        <w:pStyle w:val="Heading2"/>
      </w:pPr>
      <w:r>
        <w:rPr>
          <w:b/>
          <w:color w:val="004787"/>
          <w:sz w:val="28"/>
        </w:rPr>
        <w:t>12.2  Run an Upgrade</w:t>
      </w:r>
    </w:p>
    <w:p>
      <w:pPr>
        <w:pStyle w:val="ListNumber"/>
      </w:pPr>
      <w:r>
        <w:rPr>
          <w:sz w:val="22"/>
        </w:rPr>
        <w:t>Click the POD row → "Upgrade" tab</w:t>
      </w:r>
    </w:p>
    <w:p>
      <w:pPr>
        <w:pStyle w:val="ListNumber"/>
      </w:pPr>
      <w:r>
        <w:rPr>
          <w:sz w:val="22"/>
        </w:rPr>
        <w:t>Each device card shows Current Version vs Golden Version</w:t>
      </w:r>
    </w:p>
    <w:p>
      <w:pPr>
        <w:pStyle w:val="ListNumber"/>
      </w:pPr>
      <w:r>
        <w:rPr>
          <w:sz w:val="22"/>
        </w:rPr>
        <w:t>If current &lt; golden, click "Run Upgrade" for that device</w:t>
      </w:r>
    </w:p>
    <w:p>
      <w:pPr>
        <w:pStyle w:val="ListNumber"/>
      </w:pPr>
      <w:r>
        <w:rPr>
          <w:sz w:val="22"/>
        </w:rPr>
        <w:t>The upgrade copies the image, installs, and reloads the device (~15 min for switches, ~20 min for router)</w:t>
      </w:r>
    </w:p>
    <w:p>
      <w:pPr>
        <w:pStyle w:val="ListNumber"/>
      </w:pPr>
      <w:r>
        <w:rPr>
          <w:sz w:val="22"/>
        </w:rPr>
        <w:t>Progress streams to Live Logs</w:t>
      </w:r>
    </w:p>
    <w:tbl>
      <w:tblPr>
        <w:tblStyle w:val="TableGrid"/>
        <w:tblW w:type="auto" w:w="0"/>
        <w:tblLook w:firstColumn="1" w:firstRow="1" w:lastColumn="0" w:lastRow="0" w:noHBand="0" w:noVBand="1" w:val="04A0"/>
      </w:tblPr>
      <w:tblGrid>
        <w:gridCol w:w="8928"/>
      </w:tblGrid>
      <w:tr>
        <w:tc>
          <w:tcPr>
            <w:tcW w:type="dxa" w:w="8928"/>
            <w:shd w:val="clear" w:color="auto" w:fill="D1FAE5"/>
          </w:tcPr>
          <w:p>
            <w:r>
              <w:rPr>
                <w:b/>
                <w:color w:val="065F46"/>
                <w:sz w:val="20"/>
              </w:rPr>
              <w:t xml:space="preserve">TIP: </w:t>
            </w:r>
            <w:r>
              <w:rPr>
                <w:sz w:val="20"/>
              </w:rPr>
              <w:t>Upgrades never downgrade — if current version ≥ golden, the Run Upgrade button is disabled for that device.</w:t>
            </w:r>
          </w:p>
        </w:tc>
      </w:tr>
    </w:tbl>
    <w:p/>
    <w:p>
      <w:r>
        <w:br w:type="page"/>
      </w:r>
    </w:p>
    <w:p>
      <w:pPr>
        <w:pStyle w:val="Heading1"/>
      </w:pPr>
      <w:r>
        <w:rPr>
          <w:b/>
          <w:color w:val="00BCEB"/>
          <w:sz w:val="36"/>
        </w:rPr>
        <w:t>14  Generating Lab Detail Cards (PDF)</w:t>
      </w:r>
    </w:p>
    <w:p>
      <w:r>
        <w:rPr>
          <w:b w:val="0"/>
          <w:i w:val="0"/>
          <w:sz w:val="22"/>
        </w:rPr>
        <w:t>After all PODs are prepared, generate a printable PDF with one card per POD. Hand these to students at the start of the session.</w:t>
      </w:r>
    </w:p>
    <w:p/>
    <w:p>
      <w:pPr>
        <w:pStyle w:val="Heading2"/>
      </w:pPr>
      <w:r>
        <w:rPr>
          <w:b/>
          <w:color w:val="004787"/>
          <w:sz w:val="28"/>
        </w:rPr>
        <w:t>13.1  How to Generate</w:t>
      </w:r>
    </w:p>
    <w:p>
      <w:pPr>
        <w:pStyle w:val="ListNumber"/>
      </w:pPr>
      <w:r>
        <w:rPr>
          <w:sz w:val="22"/>
        </w:rPr>
        <w:t>Ensure all PODs are registered (CSV uploaded) and VPN credentials are stored</w:t>
      </w:r>
    </w:p>
    <w:p>
      <w:pPr>
        <w:pStyle w:val="ListNumber"/>
      </w:pPr>
      <w:r>
        <w:rPr>
          <w:sz w:val="22"/>
        </w:rPr>
        <w:t>Click "📄 Generate Lab Details" in the global toolbar</w:t>
      </w:r>
    </w:p>
    <w:p>
      <w:pPr>
        <w:pStyle w:val="ListNumber"/>
      </w:pPr>
      <w:r>
        <w:rPr>
          <w:sz w:val="22"/>
        </w:rPr>
        <w:t>The browser downloads cisco_lab_details.pdf automatically</w:t>
      </w:r>
    </w:p>
    <w:p>
      <w:pPr>
        <w:pStyle w:val="ListNumber"/>
      </w:pPr>
      <w:r>
        <w:rPr>
          <w:sz w:val="22"/>
        </w:rPr>
        <w:t>Print double-sided, cut into individual cards</w:t>
      </w:r>
    </w:p>
    <w:p>
      <w:pPr>
        <w:pStyle w:val="Heading2"/>
      </w:pPr>
      <w:r>
        <w:rPr>
          <w:b/>
          <w:color w:val="004787"/>
          <w:sz w:val="28"/>
        </w:rPr>
        <w:t>13.2  Card Contents</w:t>
      </w:r>
    </w:p>
    <w:p>
      <w:r>
        <w:rPr>
          <w:b w:val="0"/>
          <w:i w:val="0"/>
          <w:sz w:val="22"/>
        </w:rPr>
        <w:t>Each card includes:</w:t>
      </w:r>
    </w:p>
    <w:tbl>
      <w:tblPr>
        <w:tblStyle w:val="TableGrid"/>
        <w:tblW w:type="auto" w:w="0"/>
        <w:jc w:val="left"/>
        <w:tblLook w:firstColumn="1" w:firstRow="1" w:lastColumn="0" w:lastRow="0" w:noHBand="0" w:noVBand="1" w:val="04A0"/>
      </w:tblPr>
      <w:tblGrid>
        <w:gridCol w:w="4464"/>
        <w:gridCol w:w="4464"/>
      </w:tblGrid>
      <w:tr>
        <w:tc>
          <w:tcPr>
            <w:tcW w:type="dxa" w:w="3168"/>
            <w:shd w:val="clear" w:color="auto" w:fill="003865"/>
          </w:tcPr>
          <w:p>
            <w:pPr>
              <w:jc w:val="center"/>
            </w:pPr>
            <w:r>
              <w:rPr>
                <w:b/>
                <w:color w:val="FFFFFF"/>
                <w:sz w:val="20"/>
              </w:rPr>
              <w:t>Field</w:t>
            </w:r>
          </w:p>
        </w:tc>
        <w:tc>
          <w:tcPr>
            <w:tcW w:type="dxa" w:w="5760"/>
            <w:shd w:val="clear" w:color="auto" w:fill="003865"/>
          </w:tcPr>
          <w:p>
            <w:pPr>
              <w:jc w:val="center"/>
            </w:pPr>
            <w:r>
              <w:rPr>
                <w:b/>
                <w:color w:val="FFFFFF"/>
                <w:sz w:val="20"/>
              </w:rPr>
              <w:t>Value</w:t>
            </w:r>
          </w:p>
        </w:tc>
      </w:tr>
      <w:tr>
        <w:tc>
          <w:tcPr>
            <w:tcW w:type="dxa" w:w="3168"/>
            <w:shd w:val="clear" w:color="auto" w:fill="F0F7FF"/>
          </w:tcPr>
          <w:p>
            <w:r>
              <w:rPr>
                <w:sz w:val="18"/>
              </w:rPr>
              <w:t>POD Number</w:t>
            </w:r>
          </w:p>
        </w:tc>
        <w:tc>
          <w:tcPr>
            <w:tcW w:type="dxa" w:w="5760"/>
            <w:shd w:val="clear" w:color="auto" w:fill="F0F7FF"/>
          </w:tcPr>
          <w:p>
            <w:r>
              <w:rPr>
                <w:sz w:val="18"/>
              </w:rPr>
              <w:t>e.g. POD-4</w:t>
            </w:r>
          </w:p>
        </w:tc>
      </w:tr>
      <w:tr>
        <w:tc>
          <w:tcPr>
            <w:tcW w:type="dxa" w:w="3168"/>
            <w:shd w:val="clear" w:color="auto" w:fill="FFFFFF"/>
          </w:tcPr>
          <w:p>
            <w:r>
              <w:rPr>
                <w:sz w:val="18"/>
              </w:rPr>
              <w:t>Session ID</w:t>
            </w:r>
          </w:p>
        </w:tc>
        <w:tc>
          <w:tcPr>
            <w:tcW w:type="dxa" w:w="5760"/>
            <w:shd w:val="clear" w:color="auto" w:fill="FFFFFF"/>
          </w:tcPr>
          <w:p>
            <w:r>
              <w:rPr>
                <w:sz w:val="18"/>
              </w:rPr>
              <w:t>dCloud session number</w:t>
            </w:r>
          </w:p>
        </w:tc>
      </w:tr>
      <w:tr>
        <w:tc>
          <w:tcPr>
            <w:tcW w:type="dxa" w:w="3168"/>
            <w:shd w:val="clear" w:color="auto" w:fill="F0F7FF"/>
          </w:tcPr>
          <w:p>
            <w:r>
              <w:rPr>
                <w:sz w:val="18"/>
              </w:rPr>
              <w:t>SCC Org</w:t>
            </w:r>
          </w:p>
        </w:tc>
        <w:tc>
          <w:tcPr>
            <w:tcW w:type="dxa" w:w="5760"/>
            <w:shd w:val="clear" w:color="auto" w:fill="F0F7FF"/>
          </w:tcPr>
          <w:p>
            <w:r>
              <w:rPr>
                <w:sz w:val="18"/>
              </w:rPr>
              <w:t>Secure Access org URL for this POD</w:t>
            </w:r>
          </w:p>
        </w:tc>
      </w:tr>
      <w:tr>
        <w:tc>
          <w:tcPr>
            <w:tcW w:type="dxa" w:w="3168"/>
            <w:shd w:val="clear" w:color="auto" w:fill="FFFFFF"/>
          </w:tcPr>
          <w:p>
            <w:r>
              <w:rPr>
                <w:sz w:val="18"/>
              </w:rPr>
              <w:t>CCO ID</w:t>
            </w:r>
          </w:p>
        </w:tc>
        <w:tc>
          <w:tcPr>
            <w:tcW w:type="dxa" w:w="5760"/>
            <w:shd w:val="clear" w:color="auto" w:fill="FFFFFF"/>
          </w:tcPr>
          <w:p>
            <w:r>
              <w:rPr>
                <w:sz w:val="18"/>
              </w:rPr>
              <w:t>Proctor-filled student CCO ID (blank if not set)</w:t>
            </w:r>
          </w:p>
        </w:tc>
      </w:tr>
      <w:tr>
        <w:tc>
          <w:tcPr>
            <w:tcW w:type="dxa" w:w="3168"/>
            <w:shd w:val="clear" w:color="auto" w:fill="F0F7FF"/>
          </w:tcPr>
          <w:p>
            <w:r>
              <w:rPr>
                <w:sz w:val="18"/>
              </w:rPr>
              <w:t>VPN Host</w:t>
            </w:r>
          </w:p>
        </w:tc>
        <w:tc>
          <w:tcPr>
            <w:tcW w:type="dxa" w:w="5760"/>
            <w:shd w:val="clear" w:color="auto" w:fill="F0F7FF"/>
          </w:tcPr>
          <w:p>
            <w:r>
              <w:rPr>
                <w:sz w:val="18"/>
              </w:rPr>
              <w:t>dcloud-rtp-anyconnect.cisco.com</w:t>
            </w:r>
          </w:p>
        </w:tc>
      </w:tr>
      <w:tr>
        <w:tc>
          <w:tcPr>
            <w:tcW w:type="dxa" w:w="3168"/>
            <w:shd w:val="clear" w:color="auto" w:fill="FFFFFF"/>
          </w:tcPr>
          <w:p>
            <w:r>
              <w:rPr>
                <w:sz w:val="18"/>
              </w:rPr>
              <w:t>VPN Username</w:t>
            </w:r>
          </w:p>
        </w:tc>
        <w:tc>
          <w:tcPr>
            <w:tcW w:type="dxa" w:w="5760"/>
            <w:shd w:val="clear" w:color="auto" w:fill="FFFFFF"/>
          </w:tcPr>
          <w:p>
            <w:r>
              <w:rPr>
                <w:sz w:val="18"/>
              </w:rPr>
              <w:t>e.g. v4130user1</w:t>
            </w:r>
          </w:p>
        </w:tc>
      </w:tr>
      <w:tr>
        <w:tc>
          <w:tcPr>
            <w:tcW w:type="dxa" w:w="3168"/>
            <w:shd w:val="clear" w:color="auto" w:fill="F0F7FF"/>
          </w:tcPr>
          <w:p>
            <w:r>
              <w:rPr>
                <w:sz w:val="18"/>
              </w:rPr>
              <w:t>VPN Password</w:t>
            </w:r>
          </w:p>
        </w:tc>
        <w:tc>
          <w:tcPr>
            <w:tcW w:type="dxa" w:w="5760"/>
            <w:shd w:val="clear" w:color="auto" w:fill="F0F7FF"/>
          </w:tcPr>
          <w:p>
            <w:r>
              <w:rPr>
                <w:sz w:val="18"/>
              </w:rPr>
              <w:t>Session-specific password</w:t>
            </w:r>
          </w:p>
        </w:tc>
      </w:tr>
      <w:tr>
        <w:tc>
          <w:tcPr>
            <w:tcW w:type="dxa" w:w="3168"/>
            <w:shd w:val="clear" w:color="auto" w:fill="FFFFFF"/>
          </w:tcPr>
          <w:p>
            <w:r>
              <w:rPr>
                <w:sz w:val="18"/>
              </w:rPr>
              <w:t>Jump Host RDP</w:t>
            </w:r>
          </w:p>
        </w:tc>
        <w:tc>
          <w:tcPr>
            <w:tcW w:type="dxa" w:w="5760"/>
            <w:shd w:val="clear" w:color="auto" w:fill="FFFFFF"/>
          </w:tcPr>
          <w:p>
            <w:r>
              <w:rPr>
                <w:sz w:val="18"/>
              </w:rPr>
              <w:t>198.18.133.35</w:t>
            </w:r>
          </w:p>
        </w:tc>
      </w:tr>
      <w:tr>
        <w:tc>
          <w:tcPr>
            <w:tcW w:type="dxa" w:w="3168"/>
            <w:shd w:val="clear" w:color="auto" w:fill="F0F7FF"/>
          </w:tcPr>
          <w:p>
            <w:r>
              <w:rPr>
                <w:sz w:val="18"/>
              </w:rPr>
              <w:t>Jump Host User</w:t>
            </w:r>
          </w:p>
        </w:tc>
        <w:tc>
          <w:tcPr>
            <w:tcW w:type="dxa" w:w="5760"/>
            <w:shd w:val="clear" w:color="auto" w:fill="F0F7FF"/>
          </w:tcPr>
          <w:p>
            <w:r>
              <w:rPr>
                <w:sz w:val="18"/>
              </w:rPr>
              <w:t>corp.pseudoco.com\demouser</w:t>
            </w:r>
          </w:p>
        </w:tc>
      </w:tr>
      <w:tr>
        <w:tc>
          <w:tcPr>
            <w:tcW w:type="dxa" w:w="3168"/>
            <w:shd w:val="clear" w:color="auto" w:fill="FFFFFF"/>
          </w:tcPr>
          <w:p>
            <w:r>
              <w:rPr>
                <w:sz w:val="18"/>
              </w:rPr>
              <w:t>Jump Host Password</w:t>
            </w:r>
          </w:p>
        </w:tc>
        <w:tc>
          <w:tcPr>
            <w:tcW w:type="dxa" w:w="5760"/>
            <w:shd w:val="clear" w:color="auto" w:fill="FFFFFF"/>
          </w:tcPr>
          <w:p>
            <w:r>
              <w:rPr>
                <w:sz w:val="18"/>
              </w:rPr>
              <w:t>C1sco12345</w:t>
            </w:r>
          </w:p>
        </w:tc>
      </w:tr>
      <w:tr>
        <w:tc>
          <w:tcPr>
            <w:tcW w:type="dxa" w:w="3168"/>
            <w:shd w:val="clear" w:color="auto" w:fill="F0F7FF"/>
          </w:tcPr>
          <w:p>
            <w:r>
              <w:rPr>
                <w:sz w:val="18"/>
              </w:rPr>
              <w:t>CE Credits tagline</w:t>
            </w:r>
          </w:p>
        </w:tc>
        <w:tc>
          <w:tcPr>
            <w:tcW w:type="dxa" w:w="5760"/>
            <w:shd w:val="clear" w:color="auto" w:fill="F0F7FF"/>
          </w:tcPr>
          <w:p>
            <w:r>
              <w:rPr>
                <w:sz w:val="18"/>
              </w:rPr>
              <w:t>Printed at the bottom of every card</w:t>
            </w:r>
          </w:p>
        </w:tc>
      </w:tr>
    </w:tbl>
    <w:p/>
    <w:p>
      <w:r>
        <w:rPr>
          <w:b w:val="0"/>
          <w:i w:val="0"/>
          <w:sz w:val="22"/>
        </w:rPr>
        <w:t>Layout: US Letter landscape, 2×2 grid = 4 cards per page. Pages added automatically for more than 4 PODs.</w:t>
      </w:r>
    </w:p>
    <w:p>
      <w:r>
        <w:br w:type="page"/>
      </w:r>
    </w:p>
    <w:p>
      <w:pPr>
        <w:pStyle w:val="Heading1"/>
      </w:pPr>
      <w:r>
        <w:rPr>
          <w:b/>
          <w:color w:val="00BCEB"/>
          <w:sz w:val="36"/>
        </w:rPr>
        <w:t>15  Cleanup Before the Next Session</w:t>
      </w:r>
    </w:p>
    <w:p>
      <w:r>
        <w:rPr>
          <w:b w:val="0"/>
          <w:i w:val="0"/>
          <w:sz w:val="22"/>
        </w:rPr>
        <w:t>At the end of a session — or before starting a completely new dCloud session — follow this checklist to reset the system.</w:t>
      </w:r>
    </w:p>
    <w:p/>
    <w:p>
      <w:pPr>
        <w:pStyle w:val="Heading2"/>
      </w:pPr>
      <w:r>
        <w:rPr>
          <w:b/>
          <w:color w:val="004787"/>
          <w:sz w:val="28"/>
        </w:rPr>
        <w:t>14.1  Full Reset (New dCloud Session)</w:t>
      </w:r>
    </w:p>
    <w:tbl>
      <w:tblPr>
        <w:tblStyle w:val="TableGrid"/>
        <w:tblW w:type="auto" w:w="0"/>
        <w:tblLook w:firstColumn="1" w:firstRow="1" w:lastColumn="0" w:lastRow="0" w:noHBand="0" w:noVBand="1" w:val="04A0"/>
      </w:tblPr>
      <w:tblGrid>
        <w:gridCol w:w="8928"/>
      </w:tblGrid>
      <w:tr>
        <w:tc>
          <w:tcPr>
            <w:tcW w:type="dxa" w:w="8928"/>
            <w:shd w:val="clear" w:color="auto" w:fill="FFF3CD"/>
          </w:tcPr>
          <w:p>
            <w:r>
              <w:rPr>
                <w:b/>
                <w:color w:val="B45309"/>
                <w:sz w:val="20"/>
              </w:rPr>
              <w:t xml:space="preserve">WARNING: </w:t>
            </w:r>
            <w:r>
              <w:rPr>
                <w:sz w:val="20"/>
              </w:rPr>
              <w:t>Full Reset deletes all PODs, all pipeline data, and all logs from the database. Only use this when moving to a completely new dCloud session with different VPN credentials.</w:t>
            </w:r>
          </w:p>
        </w:tc>
      </w:tr>
    </w:tbl>
    <w:p/>
    <w:p>
      <w:pPr>
        <w:pStyle w:val="ListNumber"/>
      </w:pPr>
      <w:r>
        <w:rPr>
          <w:sz w:val="22"/>
        </w:rPr>
        <w:t>Click "⚠ Full Reset" in the global toolbar</w:t>
      </w:r>
    </w:p>
    <w:p>
      <w:pPr>
        <w:pStyle w:val="ListNumber"/>
      </w:pPr>
      <w:r>
        <w:rPr>
          <w:sz w:val="22"/>
        </w:rPr>
        <w:t>Confirm the prompt — all POD data is erased and all VPN containers are stopped</w:t>
      </w:r>
    </w:p>
    <w:p>
      <w:pPr>
        <w:pStyle w:val="ListNumber"/>
      </w:pPr>
      <w:r>
        <w:rPr>
          <w:sz w:val="22"/>
        </w:rPr>
        <w:t>Upload the new EventsDetails.csv for the new session</w:t>
      </w:r>
    </w:p>
    <w:p>
      <w:pPr>
        <w:pStyle w:val="ListNumber"/>
      </w:pPr>
      <w:r>
        <w:rPr>
          <w:sz w:val="22"/>
        </w:rPr>
        <w:t>Re-connect VPN and run pipelines as normal</w:t>
      </w:r>
    </w:p>
    <w:p>
      <w:pPr>
        <w:pStyle w:val="Heading2"/>
      </w:pPr>
      <w:r>
        <w:rPr>
          <w:b/>
          <w:color w:val="004787"/>
          <w:sz w:val="28"/>
        </w:rPr>
        <w:t>14.2  Reset Pipeline Only (Same Session, Re-Run)</w:t>
      </w:r>
    </w:p>
    <w:p>
      <w:r>
        <w:rPr>
          <w:b w:val="0"/>
          <w:i w:val="0"/>
          <w:sz w:val="22"/>
        </w:rPr>
        <w:t>If you need to re-run the pipeline for one or more PODs without changing VPN credentials:</w:t>
      </w:r>
    </w:p>
    <w:p>
      <w:pPr>
        <w:pStyle w:val="ListNumber"/>
      </w:pPr>
      <w:r>
        <w:rPr>
          <w:sz w:val="22"/>
        </w:rPr>
        <w:t>Click "⟳ Reset Pipeline" on each POD row that needs to be re-run</w:t>
      </w:r>
    </w:p>
    <w:p>
      <w:pPr>
        <w:pStyle w:val="ListNumber"/>
      </w:pPr>
      <w:r>
        <w:rPr>
          <w:sz w:val="22"/>
        </w:rPr>
        <w:t>This clears pipeline step results and logs only — VPN stays connected, POD stays in DB</w:t>
      </w:r>
    </w:p>
    <w:p>
      <w:pPr>
        <w:pStyle w:val="ListNumber"/>
      </w:pPr>
      <w:r>
        <w:rPr>
          <w:sz w:val="22"/>
        </w:rPr>
        <w:t>Click "▶ Run Automation" to re-run from step 1</w:t>
      </w:r>
    </w:p>
    <w:p>
      <w:pPr>
        <w:pStyle w:val="Heading2"/>
      </w:pPr>
      <w:r>
        <w:rPr>
          <w:b/>
          <w:color w:val="004787"/>
          <w:sz w:val="28"/>
        </w:rPr>
        <w:t>14.3  SCC Org Cleanup</w:t>
      </w:r>
    </w:p>
    <w:p>
      <w:r>
        <w:rPr>
          <w:b w:val="0"/>
          <w:i w:val="0"/>
          <w:sz w:val="22"/>
        </w:rPr>
        <w:t>SCC cleanup runs automatically as step 20. If a POD shows WARN on scc_reset_check:</w:t>
      </w:r>
    </w:p>
    <w:p>
      <w:pPr>
        <w:pStyle w:val="ListNumber"/>
      </w:pPr>
      <w:r>
        <w:rPr>
          <w:sz w:val="22"/>
        </w:rPr>
        <w:t>Click the POD row → "SCC Reset" tab</w:t>
      </w:r>
    </w:p>
    <w:p>
      <w:pPr>
        <w:pStyle w:val="ListNumber"/>
      </w:pPr>
      <w:r>
        <w:rPr>
          <w:sz w:val="22"/>
        </w:rPr>
        <w:t>Click "⟳ Re-check Auto" to re-run cleanup</w:t>
      </w:r>
    </w:p>
    <w:p>
      <w:pPr>
        <w:pStyle w:val="ListNumber"/>
      </w:pPr>
      <w:r>
        <w:rPr>
          <w:sz w:val="22"/>
        </w:rPr>
        <w:t>If sessions have expired, refresh first: click "⟳ Refresh SCC Sessions" in the toolbar</w:t>
      </w:r>
    </w:p>
    <w:p>
      <w:pPr>
        <w:pStyle w:val="Heading2"/>
      </w:pPr>
      <w:r>
        <w:rPr>
          <w:b/>
          <w:color w:val="004787"/>
          <w:sz w:val="28"/>
        </w:rPr>
        <w:t>14.4  Disconnect VPN (End of Day)</w:t>
      </w:r>
    </w:p>
    <w:p>
      <w:r>
        <w:rPr>
          <w:b w:val="0"/>
          <w:i w:val="0"/>
          <w:sz w:val="22"/>
        </w:rPr>
        <w:t>If the dCloud session is over but you want to keep the POD data:</w:t>
      </w:r>
    </w:p>
    <w:p>
      <w:pPr>
        <w:pStyle w:val="ListNumber"/>
      </w:pPr>
      <w:r>
        <w:rPr>
          <w:sz w:val="22"/>
        </w:rPr>
        <w:t>Click "Disconnect VPN" on each POD row, OR</w:t>
      </w:r>
    </w:p>
    <w:p>
      <w:pPr>
        <w:pStyle w:val="ListNumber"/>
      </w:pPr>
      <w:r>
        <w:rPr>
          <w:sz w:val="22"/>
        </w:rPr>
        <w:t>Run docker/stop.sh to tear down all VPN containers at once</w:t>
      </w:r>
    </w:p>
    <w:p>
      <w:pPr>
        <w:spacing w:before="40" w:after="40"/>
        <w:ind w:left="432"/>
      </w:pPr>
      <w:r>
        <w:rPr>
          <w:rFonts w:ascii="Courier New" w:hAnsi="Courier New"/>
          <w:color w:val="2E7D32"/>
          <w:sz w:val="18"/>
        </w:rPr>
        <w:t>cd ~/sw_projects/pod_automator &amp;&amp; bash docker/stop.sh</w:t>
      </w:r>
    </w:p>
    <w:p>
      <w:r>
        <w:br w:type="page"/>
      </w:r>
    </w:p>
    <w:p>
      <w:pPr>
        <w:pStyle w:val="Heading1"/>
      </w:pPr>
      <w:r>
        <w:rPr>
          <w:b/>
          <w:color w:val="00BCEB"/>
          <w:sz w:val="36"/>
        </w:rPr>
        <w:t>16  Troubleshooting Quick Reference</w:t>
      </w:r>
    </w:p>
    <w:tbl>
      <w:tblPr>
        <w:tblStyle w:val="TableGrid"/>
        <w:tblW w:type="auto" w:w="0"/>
        <w:jc w:val="left"/>
        <w:tblLook w:firstColumn="1" w:firstRow="1" w:lastColumn="0" w:lastRow="0" w:noHBand="0" w:noVBand="1" w:val="04A0"/>
      </w:tblPr>
      <w:tblGrid>
        <w:gridCol w:w="2976"/>
        <w:gridCol w:w="2976"/>
        <w:gridCol w:w="2976"/>
      </w:tblGrid>
      <w:tr>
        <w:tc>
          <w:tcPr>
            <w:tcW w:type="dxa" w:w="2304"/>
            <w:shd w:val="clear" w:color="auto" w:fill="003865"/>
          </w:tcPr>
          <w:p>
            <w:pPr>
              <w:jc w:val="center"/>
            </w:pPr>
            <w:r>
              <w:rPr>
                <w:b/>
                <w:color w:val="FFFFFF"/>
                <w:sz w:val="20"/>
              </w:rPr>
              <w:t>Symptom</w:t>
            </w:r>
          </w:p>
        </w:tc>
        <w:tc>
          <w:tcPr>
            <w:tcW w:type="dxa" w:w="2736"/>
            <w:shd w:val="clear" w:color="auto" w:fill="003865"/>
          </w:tcPr>
          <w:p>
            <w:pPr>
              <w:jc w:val="center"/>
            </w:pPr>
            <w:r>
              <w:rPr>
                <w:b/>
                <w:color w:val="FFFFFF"/>
                <w:sz w:val="20"/>
              </w:rPr>
              <w:t>Likely Cause</w:t>
            </w:r>
          </w:p>
        </w:tc>
        <w:tc>
          <w:tcPr>
            <w:tcW w:type="dxa" w:w="4176"/>
            <w:shd w:val="clear" w:color="auto" w:fill="003865"/>
          </w:tcPr>
          <w:p>
            <w:pPr>
              <w:jc w:val="center"/>
            </w:pPr>
            <w:r>
              <w:rPr>
                <w:b/>
                <w:color w:val="FFFFFF"/>
                <w:sz w:val="20"/>
              </w:rPr>
              <w:t>Fix</w:t>
            </w:r>
          </w:p>
        </w:tc>
      </w:tr>
      <w:tr>
        <w:tc>
          <w:tcPr>
            <w:tcW w:type="dxa" w:w="2304"/>
            <w:shd w:val="clear" w:color="auto" w:fill="F0F7FF"/>
          </w:tcPr>
          <w:p>
            <w:r>
              <w:rPr>
                <w:sz w:val="18"/>
              </w:rPr>
              <w:t>VPN dot stays red</w:t>
            </w:r>
          </w:p>
        </w:tc>
        <w:tc>
          <w:tcPr>
            <w:tcW w:type="dxa" w:w="2736"/>
            <w:shd w:val="clear" w:color="auto" w:fill="F0F7FF"/>
          </w:tcPr>
          <w:p>
            <w:r>
              <w:rPr>
                <w:sz w:val="18"/>
              </w:rPr>
              <w:t>Wrong VPN credentials, or dCloud session expired</w:t>
            </w:r>
          </w:p>
        </w:tc>
        <w:tc>
          <w:tcPr>
            <w:tcW w:type="dxa" w:w="4176"/>
            <w:shd w:val="clear" w:color="auto" w:fill="F0F7FF"/>
          </w:tcPr>
          <w:p>
            <w:r>
              <w:rPr>
                <w:sz w:val="18"/>
              </w:rPr>
              <w:t>Check Username/Password in CSV. Reconnect VPN. Verify dCloud session is still active.</w:t>
            </w:r>
          </w:p>
        </w:tc>
      </w:tr>
      <w:tr>
        <w:tc>
          <w:tcPr>
            <w:tcW w:type="dxa" w:w="2304"/>
            <w:shd w:val="clear" w:color="auto" w:fill="FFFFFF"/>
          </w:tcPr>
          <w:p>
            <w:r>
              <w:rPr>
                <w:sz w:val="18"/>
              </w:rPr>
              <w:t>Step 2 (verify_router) fails</w:t>
            </w:r>
          </w:p>
        </w:tc>
        <w:tc>
          <w:tcPr>
            <w:tcW w:type="dxa" w:w="2736"/>
            <w:shd w:val="clear" w:color="auto" w:fill="FFFFFF"/>
          </w:tcPr>
          <w:p>
            <w:r>
              <w:rPr>
                <w:sz w:val="18"/>
              </w:rPr>
              <w:t>Router not reachable — wrong IP or VPN not up</w:t>
            </w:r>
          </w:p>
        </w:tc>
        <w:tc>
          <w:tcPr>
            <w:tcW w:type="dxa" w:w="4176"/>
            <w:shd w:val="clear" w:color="auto" w:fill="FFFFFF"/>
          </w:tcPr>
          <w:p>
            <w:r>
              <w:rPr>
                <w:sz w:val="18"/>
              </w:rPr>
              <w:t>Confirm VPN is green. Router IP should be 198.18.133.25. Check VPN container logs.</w:t>
            </w:r>
          </w:p>
        </w:tc>
      </w:tr>
      <w:tr>
        <w:tc>
          <w:tcPr>
            <w:tcW w:type="dxa" w:w="2304"/>
            <w:shd w:val="clear" w:color="auto" w:fill="F0F7FF"/>
          </w:tcPr>
          <w:p>
            <w:r>
              <w:rPr>
                <w:sz w:val="18"/>
              </w:rPr>
              <w:t>Step 6 (assign_license) completes but controller-mode fails</w:t>
            </w:r>
          </w:p>
        </w:tc>
        <w:tc>
          <w:tcPr>
            <w:tcW w:type="dxa" w:w="2736"/>
            <w:shd w:val="clear" w:color="auto" w:fill="F0F7FF"/>
          </w:tcPr>
          <w:p>
            <w:r>
              <w:rPr>
                <w:sz w:val="18"/>
              </w:rPr>
              <w:t>Wrong license type (old MSLA API)</w:t>
            </w:r>
          </w:p>
        </w:tc>
        <w:tc>
          <w:tcPr>
            <w:tcW w:type="dxa" w:w="4176"/>
            <w:shd w:val="clear" w:color="auto" w:fill="F0F7FF"/>
          </w:tcPr>
          <w:p>
            <w:r>
              <w:rPr>
                <w:sz w:val="18"/>
              </w:rPr>
              <w:t>Verify step 6 result shows C8K_MEDIUM_WAN_A. If not, reset pipeline and re-run.</w:t>
            </w:r>
          </w:p>
        </w:tc>
      </w:tr>
      <w:tr>
        <w:tc>
          <w:tcPr>
            <w:tcW w:type="dxa" w:w="2304"/>
            <w:shd w:val="clear" w:color="auto" w:fill="FFFFFF"/>
          </w:tcPr>
          <w:p>
            <w:r>
              <w:rPr>
                <w:sz w:val="18"/>
              </w:rPr>
              <w:t>Router boots with no config after controller-mode</w:t>
            </w:r>
          </w:p>
        </w:tc>
        <w:tc>
          <w:tcPr>
            <w:tcW w:type="dxa" w:w="2736"/>
            <w:shd w:val="clear" w:color="auto" w:fill="FFFFFF"/>
          </w:tcPr>
          <w:p>
            <w:r>
              <w:rPr>
                <w:sz w:val="18"/>
              </w:rPr>
              <w:t>Config register 0x2142 set</w:t>
            </w:r>
          </w:p>
        </w:tc>
        <w:tc>
          <w:tcPr>
            <w:tcW w:type="dxa" w:w="4176"/>
            <w:shd w:val="clear" w:color="auto" w:fill="FFFFFF"/>
          </w:tcPr>
          <w:p>
            <w:r>
              <w:rPr>
                <w:sz w:val="18"/>
              </w:rPr>
              <w:t>SSH to router: show bootvar. If register is 0x2142, run: conf t → config-register 0x2102 → end → write mem → reload</w:t>
            </w:r>
          </w:p>
        </w:tc>
      </w:tr>
      <w:tr>
        <w:tc>
          <w:tcPr>
            <w:tcW w:type="dxa" w:w="2304"/>
            <w:shd w:val="clear" w:color="auto" w:fill="F0F7FF"/>
          </w:tcPr>
          <w:p>
            <w:r>
              <w:rPr>
                <w:sz w:val="18"/>
              </w:rPr>
              <w:t>Step 20 (scc_reset_check) shows WARN on duo_saml</w:t>
            </w:r>
          </w:p>
        </w:tc>
        <w:tc>
          <w:tcPr>
            <w:tcW w:type="dxa" w:w="2736"/>
            <w:shd w:val="clear" w:color="auto" w:fill="F0F7FF"/>
          </w:tcPr>
          <w:p>
            <w:r>
              <w:rPr>
                <w:sz w:val="18"/>
              </w:rPr>
              <w:t>Duo SAML directory left by previous session</w:t>
            </w:r>
          </w:p>
        </w:tc>
        <w:tc>
          <w:tcPr>
            <w:tcW w:type="dxa" w:w="4176"/>
            <w:shd w:val="clear" w:color="auto" w:fill="F0F7FF"/>
          </w:tcPr>
          <w:p>
            <w:r>
              <w:rPr>
                <w:sz w:val="18"/>
              </w:rPr>
              <w:t>Go to SCC Reset tab → Re-check Auto. Ensure SCC session is not expired.</w:t>
            </w:r>
          </w:p>
        </w:tc>
      </w:tr>
      <w:tr>
        <w:tc>
          <w:tcPr>
            <w:tcW w:type="dxa" w:w="2304"/>
            <w:shd w:val="clear" w:color="auto" w:fill="FFFFFF"/>
          </w:tcPr>
          <w:p>
            <w:r>
              <w:rPr>
                <w:sz w:val="18"/>
              </w:rPr>
              <w:t>SCC Reset fails with auth error</w:t>
            </w:r>
          </w:p>
        </w:tc>
        <w:tc>
          <w:tcPr>
            <w:tcW w:type="dxa" w:w="2736"/>
            <w:shd w:val="clear" w:color="auto" w:fill="FFFFFF"/>
          </w:tcPr>
          <w:p>
            <w:r>
              <w:rPr>
                <w:sz w:val="18"/>
              </w:rPr>
              <w:t>SCC session expired (&gt;12 hours)</w:t>
            </w:r>
          </w:p>
        </w:tc>
        <w:tc>
          <w:tcPr>
            <w:tcW w:type="dxa" w:w="4176"/>
            <w:shd w:val="clear" w:color="auto" w:fill="FFFFFF"/>
          </w:tcPr>
          <w:p>
            <w:r>
              <w:rPr>
                <w:sz w:val="18"/>
              </w:rPr>
              <w:t>Click ⟳ Refresh SCC Sessions. Log in as the POD org account (not lab manager).</w:t>
            </w:r>
          </w:p>
        </w:tc>
      </w:tr>
      <w:tr>
        <w:tc>
          <w:tcPr>
            <w:tcW w:type="dxa" w:w="2304"/>
            <w:shd w:val="clear" w:color="auto" w:fill="F0F7FF"/>
          </w:tcPr>
          <w:p>
            <w:r>
              <w:rPr>
                <w:sz w:val="18"/>
              </w:rPr>
              <w:t>ISE step 3 keeps failing</w:t>
            </w:r>
          </w:p>
        </w:tc>
        <w:tc>
          <w:tcPr>
            <w:tcW w:type="dxa" w:w="2736"/>
            <w:shd w:val="clear" w:color="auto" w:fill="F0F7FF"/>
          </w:tcPr>
          <w:p>
            <w:r>
              <w:rPr>
                <w:sz w:val="18"/>
              </w:rPr>
              <w:t>SCC session expired or pxGrid not yet enabled</w:t>
            </w:r>
          </w:p>
        </w:tc>
        <w:tc>
          <w:tcPr>
            <w:tcW w:type="dxa" w:w="4176"/>
            <w:shd w:val="clear" w:color="auto" w:fill="F0F7FF"/>
          </w:tcPr>
          <w:p>
            <w:r>
              <w:rPr>
                <w:sz w:val="18"/>
              </w:rPr>
              <w:t>Refresh SCC session. Verify pxGrid Cloud is enabled on ISE (step 1 must complete first).</w:t>
            </w:r>
          </w:p>
        </w:tc>
      </w:tr>
      <w:tr>
        <w:tc>
          <w:tcPr>
            <w:tcW w:type="dxa" w:w="2304"/>
            <w:shd w:val="clear" w:color="auto" w:fill="FFFFFF"/>
          </w:tcPr>
          <w:p>
            <w:r>
              <w:rPr>
                <w:sz w:val="18"/>
              </w:rPr>
              <w:t>Switch VLAN/VRF check fails</w:t>
            </w:r>
          </w:p>
        </w:tc>
        <w:tc>
          <w:tcPr>
            <w:tcW w:type="dxa" w:w="2736"/>
            <w:shd w:val="clear" w:color="auto" w:fill="FFFFFF"/>
          </w:tcPr>
          <w:p>
            <w:r>
              <w:rPr>
                <w:sz w:val="18"/>
              </w:rPr>
              <w:t>Leftover student config from previous session</w:t>
            </w:r>
          </w:p>
        </w:tc>
        <w:tc>
          <w:tcPr>
            <w:tcW w:type="dxa" w:w="4176"/>
            <w:shd w:val="clear" w:color="auto" w:fill="FFFFFF"/>
          </w:tcPr>
          <w:p>
            <w:r>
              <w:rPr>
                <w:sz w:val="18"/>
              </w:rPr>
              <w:t>Go to Base Config Reset tab → push baseline config. Takes ~7 min, switch reloads.</w:t>
            </w:r>
          </w:p>
        </w:tc>
      </w:tr>
      <w:tr>
        <w:tc>
          <w:tcPr>
            <w:tcW w:type="dxa" w:w="2304"/>
            <w:shd w:val="clear" w:color="auto" w:fill="F0F7FF"/>
          </w:tcPr>
          <w:p>
            <w:r>
              <w:rPr>
                <w:sz w:val="18"/>
              </w:rPr>
              <w:t>cdfmc_check shows deployed=no</w:t>
            </w:r>
          </w:p>
        </w:tc>
        <w:tc>
          <w:tcPr>
            <w:tcW w:type="dxa" w:w="2736"/>
            <w:shd w:val="clear" w:color="auto" w:fill="F0F7FF"/>
          </w:tcPr>
          <w:p>
            <w:r>
              <w:rPr>
                <w:sz w:val="18"/>
              </w:rPr>
              <w:t>Terraform did not complete or failed</w:t>
            </w:r>
          </w:p>
        </w:tc>
        <w:tc>
          <w:tcPr>
            <w:tcW w:type="dxa" w:w="4176"/>
            <w:shd w:val="clear" w:color="auto" w:fill="F0F7FF"/>
          </w:tcPr>
          <w:p>
            <w:r>
              <w:rPr>
                <w:sz w:val="18"/>
              </w:rPr>
              <w:t>Go to cdFMC tab → Reset &amp; Redeploy. SSH to Ubuntu PC (198.18.134.12) to check logs if needed.</w:t>
            </w:r>
          </w:p>
        </w:tc>
      </w:tr>
      <w:tr>
        <w:tc>
          <w:tcPr>
            <w:tcW w:type="dxa" w:w="2304"/>
            <w:shd w:val="clear" w:color="auto" w:fill="FFFFFF"/>
          </w:tcPr>
          <w:p>
            <w:r>
              <w:rPr>
                <w:sz w:val="18"/>
              </w:rPr>
              <w:t>Dashboard shows 404 or connection refused</w:t>
            </w:r>
          </w:p>
        </w:tc>
        <w:tc>
          <w:tcPr>
            <w:tcW w:type="dxa" w:w="2736"/>
            <w:shd w:val="clear" w:color="auto" w:fill="FFFFFF"/>
          </w:tcPr>
          <w:p>
            <w:r>
              <w:rPr>
                <w:sz w:val="18"/>
              </w:rPr>
              <w:t>Dashboard process not running</w:t>
            </w:r>
          </w:p>
        </w:tc>
        <w:tc>
          <w:tcPr>
            <w:tcW w:type="dxa" w:w="4176"/>
            <w:shd w:val="clear" w:color="auto" w:fill="FFFFFF"/>
          </w:tcPr>
          <w:p>
            <w:r>
              <w:rPr>
                <w:sz w:val="18"/>
              </w:rPr>
              <w:t>Run: uv run python3 dashboard.py (or check /tmp/dashboard.log if running in background)</w:t>
            </w:r>
          </w:p>
        </w:tc>
      </w:tr>
      <w:tr>
        <w:tc>
          <w:tcPr>
            <w:tcW w:type="dxa" w:w="2304"/>
            <w:shd w:val="clear" w:color="auto" w:fill="F0F7FF"/>
          </w:tcPr>
          <w:p>
            <w:r>
              <w:rPr>
                <w:sz w:val="18"/>
              </w:rPr>
              <w:t>"docker: command not found" errors</w:t>
            </w:r>
          </w:p>
        </w:tc>
        <w:tc>
          <w:tcPr>
            <w:tcW w:type="dxa" w:w="2736"/>
            <w:shd w:val="clear" w:color="auto" w:fill="F0F7FF"/>
          </w:tcPr>
          <w:p>
            <w:r>
              <w:rPr>
                <w:sz w:val="18"/>
              </w:rPr>
              <w:t>Docker Desktop not running</w:t>
            </w:r>
          </w:p>
        </w:tc>
        <w:tc>
          <w:tcPr>
            <w:tcW w:type="dxa" w:w="4176"/>
            <w:shd w:val="clear" w:color="auto" w:fill="F0F7FF"/>
          </w:tcPr>
          <w:p>
            <w:r>
              <w:rPr>
                <w:sz w:val="18"/>
              </w:rPr>
              <w:t>Open Docker Desktop from Applications. Wait for the whale icon to appear in menu bar.</w:t>
            </w:r>
          </w:p>
        </w:tc>
      </w:tr>
    </w:tbl>
    <w:p/>
    <w:p>
      <w:r>
        <w:br w:type="page"/>
      </w:r>
    </w:p>
    <w:p>
      <w:pPr>
        <w:pStyle w:val="Heading1"/>
      </w:pPr>
      <w:r>
        <w:rPr>
          <w:b/>
          <w:color w:val="00BCEB"/>
          <w:sz w:val="36"/>
        </w:rPr>
        <w:t>17  Infrastructure Reference</w:t>
      </w:r>
    </w:p>
    <w:p>
      <w:pPr>
        <w:pStyle w:val="Heading2"/>
      </w:pPr>
      <w:r>
        <w:rPr>
          <w:b/>
          <w:color w:val="004787"/>
          <w:sz w:val="28"/>
        </w:rPr>
        <w:t>16.1  Device IP Addresses &amp; Credentials</w:t>
      </w:r>
    </w:p>
    <w:tbl>
      <w:tblPr>
        <w:tblStyle w:val="TableGrid"/>
        <w:tblW w:type="auto" w:w="0"/>
        <w:jc w:val="left"/>
        <w:tblLook w:firstColumn="1" w:firstRow="1" w:lastColumn="0" w:lastRow="0" w:noHBand="0" w:noVBand="1" w:val="04A0"/>
      </w:tblPr>
      <w:tblGrid>
        <w:gridCol w:w="1786"/>
        <w:gridCol w:w="1786"/>
        <w:gridCol w:w="1786"/>
        <w:gridCol w:w="1786"/>
        <w:gridCol w:w="1786"/>
      </w:tblGrid>
      <w:tr>
        <w:tc>
          <w:tcPr>
            <w:tcW w:type="dxa" w:w="2592"/>
            <w:shd w:val="clear" w:color="auto" w:fill="003865"/>
          </w:tcPr>
          <w:p>
            <w:pPr>
              <w:jc w:val="center"/>
            </w:pPr>
            <w:r>
              <w:rPr>
                <w:b/>
                <w:color w:val="FFFFFF"/>
                <w:sz w:val="20"/>
              </w:rPr>
              <w:t>Device</w:t>
            </w:r>
          </w:p>
        </w:tc>
        <w:tc>
          <w:tcPr>
            <w:tcW w:type="dxa" w:w="2160"/>
            <w:shd w:val="clear" w:color="auto" w:fill="003865"/>
          </w:tcPr>
          <w:p>
            <w:pPr>
              <w:jc w:val="center"/>
            </w:pPr>
            <w:r>
              <w:rPr>
                <w:b/>
                <w:color w:val="FFFFFF"/>
                <w:sz w:val="20"/>
              </w:rPr>
              <w:t>IP Address</w:t>
            </w:r>
          </w:p>
        </w:tc>
        <w:tc>
          <w:tcPr>
            <w:tcW w:type="dxa" w:w="2016"/>
            <w:shd w:val="clear" w:color="auto" w:fill="003865"/>
          </w:tcPr>
          <w:p>
            <w:pPr>
              <w:jc w:val="center"/>
            </w:pPr>
            <w:r>
              <w:rPr>
                <w:b/>
                <w:color w:val="FFFFFF"/>
                <w:sz w:val="20"/>
              </w:rPr>
              <w:t>Username</w:t>
            </w:r>
          </w:p>
        </w:tc>
        <w:tc>
          <w:tcPr>
            <w:tcW w:type="dxa" w:w="1728"/>
            <w:shd w:val="clear" w:color="auto" w:fill="003865"/>
          </w:tcPr>
          <w:p>
            <w:pPr>
              <w:jc w:val="center"/>
            </w:pPr>
            <w:r>
              <w:rPr>
                <w:b/>
                <w:color w:val="FFFFFF"/>
                <w:sz w:val="20"/>
              </w:rPr>
              <w:t>Password</w:t>
            </w:r>
          </w:p>
        </w:tc>
        <w:tc>
          <w:tcPr>
            <w:tcW w:type="dxa" w:w="1296"/>
            <w:shd w:val="clear" w:color="auto" w:fill="003865"/>
          </w:tcPr>
          <w:p>
            <w:pPr>
              <w:jc w:val="center"/>
            </w:pPr>
            <w:r>
              <w:rPr>
                <w:b/>
                <w:color w:val="FFFFFF"/>
                <w:sz w:val="20"/>
              </w:rPr>
              <w:t>Access</w:t>
            </w:r>
          </w:p>
        </w:tc>
      </w:tr>
      <w:tr>
        <w:tc>
          <w:tcPr>
            <w:tcW w:type="dxa" w:w="2592"/>
            <w:shd w:val="clear" w:color="auto" w:fill="F0F7FF"/>
          </w:tcPr>
          <w:p>
            <w:r>
              <w:rPr>
                <w:sz w:val="18"/>
              </w:rPr>
              <w:t>vManage</w:t>
            </w:r>
          </w:p>
        </w:tc>
        <w:tc>
          <w:tcPr>
            <w:tcW w:type="dxa" w:w="2160"/>
            <w:shd w:val="clear" w:color="auto" w:fill="F0F7FF"/>
          </w:tcPr>
          <w:p>
            <w:r>
              <w:rPr>
                <w:sz w:val="18"/>
              </w:rPr>
              <w:t>198.18.133.10</w:t>
            </w:r>
          </w:p>
        </w:tc>
        <w:tc>
          <w:tcPr>
            <w:tcW w:type="dxa" w:w="2016"/>
            <w:shd w:val="clear" w:color="auto" w:fill="F0F7FF"/>
          </w:tcPr>
          <w:p>
            <w:r>
              <w:rPr>
                <w:sz w:val="18"/>
              </w:rPr>
              <w:t>admin</w:t>
            </w:r>
          </w:p>
        </w:tc>
        <w:tc>
          <w:tcPr>
            <w:tcW w:type="dxa" w:w="1728"/>
            <w:shd w:val="clear" w:color="auto" w:fill="F0F7FF"/>
          </w:tcPr>
          <w:p>
            <w:r>
              <w:rPr>
                <w:sz w:val="18"/>
              </w:rPr>
              <w:t>C1sco12345</w:t>
            </w:r>
          </w:p>
        </w:tc>
        <w:tc>
          <w:tcPr>
            <w:tcW w:type="dxa" w:w="1296"/>
            <w:shd w:val="clear" w:color="auto" w:fill="F0F7FF"/>
          </w:tcPr>
          <w:p>
            <w:r>
              <w:rPr>
                <w:sz w:val="18"/>
              </w:rPr>
              <w:t>HTTPS / SSH</w:t>
            </w:r>
          </w:p>
        </w:tc>
      </w:tr>
      <w:tr>
        <w:tc>
          <w:tcPr>
            <w:tcW w:type="dxa" w:w="2592"/>
            <w:shd w:val="clear" w:color="auto" w:fill="FFFFFF"/>
          </w:tcPr>
          <w:p>
            <w:r>
              <w:rPr>
                <w:sz w:val="18"/>
              </w:rPr>
              <w:t>Router (C8231-G2)</w:t>
            </w:r>
          </w:p>
        </w:tc>
        <w:tc>
          <w:tcPr>
            <w:tcW w:type="dxa" w:w="2160"/>
            <w:shd w:val="clear" w:color="auto" w:fill="FFFFFF"/>
          </w:tcPr>
          <w:p>
            <w:r>
              <w:rPr>
                <w:sz w:val="18"/>
              </w:rPr>
              <w:t>198.18.133.25</w:t>
            </w:r>
          </w:p>
        </w:tc>
        <w:tc>
          <w:tcPr>
            <w:tcW w:type="dxa" w:w="2016"/>
            <w:shd w:val="clear" w:color="auto" w:fill="FFFFFF"/>
          </w:tcPr>
          <w:p>
            <w:r>
              <w:rPr>
                <w:sz w:val="18"/>
              </w:rPr>
              <w:t>admin</w:t>
            </w:r>
          </w:p>
        </w:tc>
        <w:tc>
          <w:tcPr>
            <w:tcW w:type="dxa" w:w="1728"/>
            <w:shd w:val="clear" w:color="auto" w:fill="FFFFFF"/>
          </w:tcPr>
          <w:p>
            <w:r>
              <w:rPr>
                <w:sz w:val="18"/>
              </w:rPr>
              <w:t>C1sco12345</w:t>
            </w:r>
          </w:p>
        </w:tc>
        <w:tc>
          <w:tcPr>
            <w:tcW w:type="dxa" w:w="1296"/>
            <w:shd w:val="clear" w:color="auto" w:fill="FFFFFF"/>
          </w:tcPr>
          <w:p>
            <w:r>
              <w:rPr>
                <w:sz w:val="18"/>
              </w:rPr>
              <w:t>SSH</w:t>
            </w:r>
          </w:p>
        </w:tc>
      </w:tr>
      <w:tr>
        <w:tc>
          <w:tcPr>
            <w:tcW w:type="dxa" w:w="2592"/>
            <w:shd w:val="clear" w:color="auto" w:fill="F0F7FF"/>
          </w:tcPr>
          <w:p>
            <w:r>
              <w:rPr>
                <w:sz w:val="18"/>
              </w:rPr>
              <w:t>Border Spine (C9300-48U)</w:t>
            </w:r>
          </w:p>
        </w:tc>
        <w:tc>
          <w:tcPr>
            <w:tcW w:type="dxa" w:w="2160"/>
            <w:shd w:val="clear" w:color="auto" w:fill="F0F7FF"/>
          </w:tcPr>
          <w:p>
            <w:r>
              <w:rPr>
                <w:sz w:val="18"/>
              </w:rPr>
              <w:t>198.18.128.24</w:t>
            </w:r>
          </w:p>
        </w:tc>
        <w:tc>
          <w:tcPr>
            <w:tcW w:type="dxa" w:w="2016"/>
            <w:shd w:val="clear" w:color="auto" w:fill="F0F7FF"/>
          </w:tcPr>
          <w:p>
            <w:r>
              <w:rPr>
                <w:sz w:val="18"/>
              </w:rPr>
              <w:t>netadmin</w:t>
            </w:r>
          </w:p>
        </w:tc>
        <w:tc>
          <w:tcPr>
            <w:tcW w:type="dxa" w:w="1728"/>
            <w:shd w:val="clear" w:color="auto" w:fill="F0F7FF"/>
          </w:tcPr>
          <w:p>
            <w:r>
              <w:rPr>
                <w:sz w:val="18"/>
              </w:rPr>
              <w:t>C1sco12345</w:t>
            </w:r>
          </w:p>
        </w:tc>
        <w:tc>
          <w:tcPr>
            <w:tcW w:type="dxa" w:w="1296"/>
            <w:shd w:val="clear" w:color="auto" w:fill="F0F7FF"/>
          </w:tcPr>
          <w:p>
            <w:r>
              <w:rPr>
                <w:sz w:val="18"/>
              </w:rPr>
              <w:t>SSH</w:t>
            </w:r>
          </w:p>
        </w:tc>
      </w:tr>
      <w:tr>
        <w:tc>
          <w:tcPr>
            <w:tcW w:type="dxa" w:w="2592"/>
            <w:shd w:val="clear" w:color="auto" w:fill="FFFFFF"/>
          </w:tcPr>
          <w:p>
            <w:r>
              <w:rPr>
                <w:sz w:val="18"/>
              </w:rPr>
              <w:t>Leaf 1 (C9300-48UB)</w:t>
            </w:r>
          </w:p>
        </w:tc>
        <w:tc>
          <w:tcPr>
            <w:tcW w:type="dxa" w:w="2160"/>
            <w:shd w:val="clear" w:color="auto" w:fill="FFFFFF"/>
          </w:tcPr>
          <w:p>
            <w:r>
              <w:rPr>
                <w:sz w:val="18"/>
              </w:rPr>
              <w:t>198.18.128.22</w:t>
            </w:r>
          </w:p>
        </w:tc>
        <w:tc>
          <w:tcPr>
            <w:tcW w:type="dxa" w:w="2016"/>
            <w:shd w:val="clear" w:color="auto" w:fill="FFFFFF"/>
          </w:tcPr>
          <w:p>
            <w:r>
              <w:rPr>
                <w:sz w:val="18"/>
              </w:rPr>
              <w:t>netadmin</w:t>
            </w:r>
          </w:p>
        </w:tc>
        <w:tc>
          <w:tcPr>
            <w:tcW w:type="dxa" w:w="1728"/>
            <w:shd w:val="clear" w:color="auto" w:fill="FFFFFF"/>
          </w:tcPr>
          <w:p>
            <w:r>
              <w:rPr>
                <w:sz w:val="18"/>
              </w:rPr>
              <w:t>C1sco12345</w:t>
            </w:r>
          </w:p>
        </w:tc>
        <w:tc>
          <w:tcPr>
            <w:tcW w:type="dxa" w:w="1296"/>
            <w:shd w:val="clear" w:color="auto" w:fill="FFFFFF"/>
          </w:tcPr>
          <w:p>
            <w:r>
              <w:rPr>
                <w:sz w:val="18"/>
              </w:rPr>
              <w:t>SSH</w:t>
            </w:r>
          </w:p>
        </w:tc>
      </w:tr>
      <w:tr>
        <w:tc>
          <w:tcPr>
            <w:tcW w:type="dxa" w:w="2592"/>
            <w:shd w:val="clear" w:color="auto" w:fill="F0F7FF"/>
          </w:tcPr>
          <w:p>
            <w:r>
              <w:rPr>
                <w:sz w:val="18"/>
              </w:rPr>
              <w:t>Leaf 2 (C9300-48P)</w:t>
            </w:r>
          </w:p>
        </w:tc>
        <w:tc>
          <w:tcPr>
            <w:tcW w:type="dxa" w:w="2160"/>
            <w:shd w:val="clear" w:color="auto" w:fill="F0F7FF"/>
          </w:tcPr>
          <w:p>
            <w:r>
              <w:rPr>
                <w:sz w:val="18"/>
              </w:rPr>
              <w:t>198.18.128.23</w:t>
            </w:r>
          </w:p>
        </w:tc>
        <w:tc>
          <w:tcPr>
            <w:tcW w:type="dxa" w:w="2016"/>
            <w:shd w:val="clear" w:color="auto" w:fill="F0F7FF"/>
          </w:tcPr>
          <w:p>
            <w:r>
              <w:rPr>
                <w:sz w:val="18"/>
              </w:rPr>
              <w:t>netadmin</w:t>
            </w:r>
          </w:p>
        </w:tc>
        <w:tc>
          <w:tcPr>
            <w:tcW w:type="dxa" w:w="1728"/>
            <w:shd w:val="clear" w:color="auto" w:fill="F0F7FF"/>
          </w:tcPr>
          <w:p>
            <w:r>
              <w:rPr>
                <w:sz w:val="18"/>
              </w:rPr>
              <w:t>C1sco12345</w:t>
            </w:r>
          </w:p>
        </w:tc>
        <w:tc>
          <w:tcPr>
            <w:tcW w:type="dxa" w:w="1296"/>
            <w:shd w:val="clear" w:color="auto" w:fill="F0F7FF"/>
          </w:tcPr>
          <w:p>
            <w:r>
              <w:rPr>
                <w:sz w:val="18"/>
              </w:rPr>
              <w:t>SSH</w:t>
            </w:r>
          </w:p>
        </w:tc>
      </w:tr>
      <w:tr>
        <w:tc>
          <w:tcPr>
            <w:tcW w:type="dxa" w:w="2592"/>
            <w:shd w:val="clear" w:color="auto" w:fill="FFFFFF"/>
          </w:tcPr>
          <w:p>
            <w:r>
              <w:rPr>
                <w:sz w:val="18"/>
              </w:rPr>
              <w:t>Ubuntu Automation PC</w:t>
            </w:r>
          </w:p>
        </w:tc>
        <w:tc>
          <w:tcPr>
            <w:tcW w:type="dxa" w:w="2160"/>
            <w:shd w:val="clear" w:color="auto" w:fill="FFFFFF"/>
          </w:tcPr>
          <w:p>
            <w:r>
              <w:rPr>
                <w:sz w:val="18"/>
              </w:rPr>
              <w:t>198.18.134.12</w:t>
            </w:r>
          </w:p>
        </w:tc>
        <w:tc>
          <w:tcPr>
            <w:tcW w:type="dxa" w:w="2016"/>
            <w:shd w:val="clear" w:color="auto" w:fill="FFFFFF"/>
          </w:tcPr>
          <w:p>
            <w:r>
              <w:rPr>
                <w:sz w:val="18"/>
              </w:rPr>
              <w:t>cisco</w:t>
            </w:r>
          </w:p>
        </w:tc>
        <w:tc>
          <w:tcPr>
            <w:tcW w:type="dxa" w:w="1728"/>
            <w:shd w:val="clear" w:color="auto" w:fill="FFFFFF"/>
          </w:tcPr>
          <w:p>
            <w:r>
              <w:rPr>
                <w:sz w:val="18"/>
              </w:rPr>
              <w:t>C1sco12345</w:t>
            </w:r>
          </w:p>
        </w:tc>
        <w:tc>
          <w:tcPr>
            <w:tcW w:type="dxa" w:w="1296"/>
            <w:shd w:val="clear" w:color="auto" w:fill="FFFFFF"/>
          </w:tcPr>
          <w:p>
            <w:r>
              <w:rPr>
                <w:sz w:val="18"/>
              </w:rPr>
              <w:t>SSH / SFTP</w:t>
            </w:r>
          </w:p>
        </w:tc>
      </w:tr>
      <w:tr>
        <w:tc>
          <w:tcPr>
            <w:tcW w:type="dxa" w:w="2592"/>
            <w:shd w:val="clear" w:color="auto" w:fill="F0F7FF"/>
          </w:tcPr>
          <w:p>
            <w:r>
              <w:rPr>
                <w:sz w:val="18"/>
              </w:rPr>
              <w:t>AD Domain Controller</w:t>
            </w:r>
          </w:p>
        </w:tc>
        <w:tc>
          <w:tcPr>
            <w:tcW w:type="dxa" w:w="2160"/>
            <w:shd w:val="clear" w:color="auto" w:fill="F0F7FF"/>
          </w:tcPr>
          <w:p>
            <w:r>
              <w:rPr>
                <w:sz w:val="18"/>
              </w:rPr>
              <w:t>198.18.5.102</w:t>
            </w:r>
          </w:p>
        </w:tc>
        <w:tc>
          <w:tcPr>
            <w:tcW w:type="dxa" w:w="2016"/>
            <w:shd w:val="clear" w:color="auto" w:fill="F0F7FF"/>
          </w:tcPr>
          <w:p>
            <w:r>
              <w:rPr>
                <w:sz w:val="18"/>
              </w:rPr>
              <w:t>administrator</w:t>
            </w:r>
          </w:p>
        </w:tc>
        <w:tc>
          <w:tcPr>
            <w:tcW w:type="dxa" w:w="1728"/>
            <w:shd w:val="clear" w:color="auto" w:fill="F0F7FF"/>
          </w:tcPr>
          <w:p>
            <w:r>
              <w:rPr>
                <w:sz w:val="18"/>
              </w:rPr>
              <w:t>(session creds)</w:t>
            </w:r>
          </w:p>
        </w:tc>
        <w:tc>
          <w:tcPr>
            <w:tcW w:type="dxa" w:w="1296"/>
            <w:shd w:val="clear" w:color="auto" w:fill="F0F7FF"/>
          </w:tcPr>
          <w:p>
            <w:r>
              <w:rPr>
                <w:sz w:val="18"/>
              </w:rPr>
              <w:t>LDAP / WinRM</w:t>
            </w:r>
          </w:p>
        </w:tc>
      </w:tr>
      <w:tr>
        <w:tc>
          <w:tcPr>
            <w:tcW w:type="dxa" w:w="2592"/>
            <w:shd w:val="clear" w:color="auto" w:fill="FFFFFF"/>
          </w:tcPr>
          <w:p>
            <w:r>
              <w:rPr>
                <w:sz w:val="18"/>
              </w:rPr>
              <w:t>Jumphost1</w:t>
            </w:r>
          </w:p>
        </w:tc>
        <w:tc>
          <w:tcPr>
            <w:tcW w:type="dxa" w:w="2160"/>
            <w:shd w:val="clear" w:color="auto" w:fill="FFFFFF"/>
          </w:tcPr>
          <w:p>
            <w:r>
              <w:rPr>
                <w:sz w:val="18"/>
              </w:rPr>
              <w:t>198.18.133.36</w:t>
            </w:r>
          </w:p>
        </w:tc>
        <w:tc>
          <w:tcPr>
            <w:tcW w:type="dxa" w:w="2016"/>
            <w:shd w:val="clear" w:color="auto" w:fill="FFFFFF"/>
          </w:tcPr>
          <w:p>
            <w:r>
              <w:rPr>
                <w:sz w:val="18"/>
              </w:rPr>
              <w:t>(RDP only)</w:t>
            </w:r>
          </w:p>
        </w:tc>
        <w:tc>
          <w:tcPr>
            <w:tcW w:type="dxa" w:w="1728"/>
            <w:shd w:val="clear" w:color="auto" w:fill="FFFFFF"/>
          </w:tcPr>
          <w:p>
            <w:r>
              <w:rPr>
                <w:sz w:val="18"/>
              </w:rPr>
            </w:r>
          </w:p>
        </w:tc>
        <w:tc>
          <w:tcPr>
            <w:tcW w:type="dxa" w:w="1296"/>
            <w:shd w:val="clear" w:color="auto" w:fill="FFFFFF"/>
          </w:tcPr>
          <w:p>
            <w:r>
              <w:rPr>
                <w:sz w:val="18"/>
              </w:rPr>
              <w:t>RDP 3389</w:t>
            </w:r>
          </w:p>
        </w:tc>
      </w:tr>
      <w:tr>
        <w:tc>
          <w:tcPr>
            <w:tcW w:type="dxa" w:w="2592"/>
            <w:shd w:val="clear" w:color="auto" w:fill="F0F7FF"/>
          </w:tcPr>
          <w:p>
            <w:r>
              <w:rPr>
                <w:sz w:val="18"/>
              </w:rPr>
              <w:t>Jump Host (student)</w:t>
            </w:r>
          </w:p>
        </w:tc>
        <w:tc>
          <w:tcPr>
            <w:tcW w:type="dxa" w:w="2160"/>
            <w:shd w:val="clear" w:color="auto" w:fill="F0F7FF"/>
          </w:tcPr>
          <w:p>
            <w:r>
              <w:rPr>
                <w:sz w:val="18"/>
              </w:rPr>
              <w:t>198.18.133.36</w:t>
            </w:r>
          </w:p>
        </w:tc>
        <w:tc>
          <w:tcPr>
            <w:tcW w:type="dxa" w:w="2016"/>
            <w:shd w:val="clear" w:color="auto" w:fill="F0F7FF"/>
          </w:tcPr>
          <w:p>
            <w:r>
              <w:rPr>
                <w:sz w:val="18"/>
              </w:rPr>
              <w:t>corp.pseudoco.com\demouser</w:t>
            </w:r>
          </w:p>
        </w:tc>
        <w:tc>
          <w:tcPr>
            <w:tcW w:type="dxa" w:w="1728"/>
            <w:shd w:val="clear" w:color="auto" w:fill="F0F7FF"/>
          </w:tcPr>
          <w:p>
            <w:r>
              <w:rPr>
                <w:sz w:val="18"/>
              </w:rPr>
              <w:t>C1sco12345</w:t>
            </w:r>
          </w:p>
        </w:tc>
        <w:tc>
          <w:tcPr>
            <w:tcW w:type="dxa" w:w="1296"/>
            <w:shd w:val="clear" w:color="auto" w:fill="F0F7FF"/>
          </w:tcPr>
          <w:p>
            <w:r>
              <w:rPr>
                <w:sz w:val="18"/>
              </w:rPr>
              <w:t>RDP 3389</w:t>
            </w:r>
          </w:p>
        </w:tc>
      </w:tr>
      <w:tr>
        <w:tc>
          <w:tcPr>
            <w:tcW w:type="dxa" w:w="2592"/>
            <w:shd w:val="clear" w:color="auto" w:fill="FFFFFF"/>
          </w:tcPr>
          <w:p>
            <w:r>
              <w:rPr>
                <w:sz w:val="18"/>
              </w:rPr>
              <w:t>Catalyst Center</w:t>
            </w:r>
          </w:p>
        </w:tc>
        <w:tc>
          <w:tcPr>
            <w:tcW w:type="dxa" w:w="2160"/>
            <w:shd w:val="clear" w:color="auto" w:fill="FFFFFF"/>
          </w:tcPr>
          <w:p>
            <w:r>
              <w:rPr>
                <w:sz w:val="18"/>
              </w:rPr>
              <w:t>198.18.5.100</w:t>
            </w:r>
          </w:p>
        </w:tc>
        <w:tc>
          <w:tcPr>
            <w:tcW w:type="dxa" w:w="2016"/>
            <w:shd w:val="clear" w:color="auto" w:fill="FFFFFF"/>
          </w:tcPr>
          <w:p>
            <w:r>
              <w:rPr>
                <w:sz w:val="18"/>
              </w:rPr>
              <w:t>—</w:t>
            </w:r>
          </w:p>
        </w:tc>
        <w:tc>
          <w:tcPr>
            <w:tcW w:type="dxa" w:w="1728"/>
            <w:shd w:val="clear" w:color="auto" w:fill="FFFFFF"/>
          </w:tcPr>
          <w:p>
            <w:r>
              <w:rPr>
                <w:sz w:val="18"/>
              </w:rPr>
              <w:t>—</w:t>
            </w:r>
          </w:p>
        </w:tc>
        <w:tc>
          <w:tcPr>
            <w:tcW w:type="dxa" w:w="1296"/>
            <w:shd w:val="clear" w:color="auto" w:fill="FFFFFF"/>
          </w:tcPr>
          <w:p>
            <w:r>
              <w:rPr>
                <w:sz w:val="18"/>
              </w:rPr>
              <w:t>HTTPS</w:t>
            </w:r>
          </w:p>
        </w:tc>
      </w:tr>
      <w:tr>
        <w:tc>
          <w:tcPr>
            <w:tcW w:type="dxa" w:w="2592"/>
            <w:shd w:val="clear" w:color="auto" w:fill="F0F7FF"/>
          </w:tcPr>
          <w:p>
            <w:r>
              <w:rPr>
                <w:sz w:val="18"/>
              </w:rPr>
              <w:t>ISE</w:t>
            </w:r>
          </w:p>
        </w:tc>
        <w:tc>
          <w:tcPr>
            <w:tcW w:type="dxa" w:w="2160"/>
            <w:shd w:val="clear" w:color="auto" w:fill="F0F7FF"/>
          </w:tcPr>
          <w:p>
            <w:r>
              <w:rPr>
                <w:sz w:val="18"/>
              </w:rPr>
              <w:t>198.18.133.27</w:t>
            </w:r>
          </w:p>
        </w:tc>
        <w:tc>
          <w:tcPr>
            <w:tcW w:type="dxa" w:w="2016"/>
            <w:shd w:val="clear" w:color="auto" w:fill="F0F7FF"/>
          </w:tcPr>
          <w:p>
            <w:r>
              <w:rPr>
                <w:sz w:val="18"/>
              </w:rPr>
              <w:t>admin</w:t>
            </w:r>
          </w:p>
        </w:tc>
        <w:tc>
          <w:tcPr>
            <w:tcW w:type="dxa" w:w="1728"/>
            <w:shd w:val="clear" w:color="auto" w:fill="F0F7FF"/>
          </w:tcPr>
          <w:p>
            <w:r>
              <w:rPr>
                <w:sz w:val="18"/>
              </w:rPr>
              <w:t>C1sco12345</w:t>
            </w:r>
          </w:p>
        </w:tc>
        <w:tc>
          <w:tcPr>
            <w:tcW w:type="dxa" w:w="1296"/>
            <w:shd w:val="clear" w:color="auto" w:fill="F0F7FF"/>
          </w:tcPr>
          <w:p>
            <w:r>
              <w:rPr>
                <w:sz w:val="18"/>
              </w:rPr>
              <w:t>HTTPS</w:t>
            </w:r>
          </w:p>
        </w:tc>
      </w:tr>
    </w:tbl>
    <w:p/>
    <w:p>
      <w:pPr>
        <w:pStyle w:val="Heading2"/>
      </w:pPr>
      <w:r>
        <w:rPr>
          <w:b/>
          <w:color w:val="004787"/>
          <w:sz w:val="28"/>
        </w:rPr>
        <w:t>16.2  Key VPN Details</w:t>
      </w:r>
    </w:p>
    <w:tbl>
      <w:tblPr>
        <w:tblStyle w:val="TableGrid"/>
        <w:tblW w:type="auto" w:w="0"/>
        <w:jc w:val="left"/>
        <w:tblLook w:firstColumn="1" w:firstRow="1" w:lastColumn="0" w:lastRow="0" w:noHBand="0" w:noVBand="1" w:val="04A0"/>
      </w:tblPr>
      <w:tblGrid>
        <w:gridCol w:w="4464"/>
        <w:gridCol w:w="4464"/>
      </w:tblGrid>
      <w:tr>
        <w:tc>
          <w:tcPr>
            <w:tcW w:type="dxa" w:w="2880"/>
            <w:shd w:val="clear" w:color="auto" w:fill="003865"/>
          </w:tcPr>
          <w:p>
            <w:pPr>
              <w:jc w:val="center"/>
            </w:pPr>
            <w:r>
              <w:rPr>
                <w:b/>
                <w:color w:val="FFFFFF"/>
                <w:sz w:val="20"/>
              </w:rPr>
              <w:t>Field</w:t>
            </w:r>
          </w:p>
        </w:tc>
        <w:tc>
          <w:tcPr>
            <w:tcW w:type="dxa" w:w="6192"/>
            <w:shd w:val="clear" w:color="auto" w:fill="003865"/>
          </w:tcPr>
          <w:p>
            <w:pPr>
              <w:jc w:val="center"/>
            </w:pPr>
            <w:r>
              <w:rPr>
                <w:b/>
                <w:color w:val="FFFFFF"/>
                <w:sz w:val="20"/>
              </w:rPr>
              <w:t>Value</w:t>
            </w:r>
          </w:p>
        </w:tc>
      </w:tr>
      <w:tr>
        <w:tc>
          <w:tcPr>
            <w:tcW w:type="dxa" w:w="2880"/>
            <w:shd w:val="clear" w:color="auto" w:fill="F0F7FF"/>
          </w:tcPr>
          <w:p>
            <w:r>
              <w:rPr>
                <w:sz w:val="18"/>
              </w:rPr>
              <w:t>VPN Host</w:t>
            </w:r>
          </w:p>
        </w:tc>
        <w:tc>
          <w:tcPr>
            <w:tcW w:type="dxa" w:w="6192"/>
            <w:shd w:val="clear" w:color="auto" w:fill="F0F7FF"/>
          </w:tcPr>
          <w:p>
            <w:r>
              <w:rPr>
                <w:sz w:val="18"/>
              </w:rPr>
              <w:t>dcloud-rtp-anyconnect.cisco.com</w:t>
            </w:r>
          </w:p>
        </w:tc>
      </w:tr>
      <w:tr>
        <w:tc>
          <w:tcPr>
            <w:tcW w:type="dxa" w:w="2880"/>
            <w:shd w:val="clear" w:color="auto" w:fill="FFFFFF"/>
          </w:tcPr>
          <w:p>
            <w:r>
              <w:rPr>
                <w:sz w:val="18"/>
              </w:rPr>
              <w:t>VPN Username</w:t>
            </w:r>
          </w:p>
        </w:tc>
        <w:tc>
          <w:tcPr>
            <w:tcW w:type="dxa" w:w="6192"/>
            <w:shd w:val="clear" w:color="auto" w:fill="FFFFFF"/>
          </w:tcPr>
          <w:p>
            <w:r>
              <w:rPr>
                <w:sz w:val="18"/>
              </w:rPr>
              <w:t>From EventsDetails.csv (e.g. v4130user1)</w:t>
            </w:r>
          </w:p>
        </w:tc>
      </w:tr>
      <w:tr>
        <w:tc>
          <w:tcPr>
            <w:tcW w:type="dxa" w:w="2880"/>
            <w:shd w:val="clear" w:color="auto" w:fill="F0F7FF"/>
          </w:tcPr>
          <w:p>
            <w:r>
              <w:rPr>
                <w:sz w:val="18"/>
              </w:rPr>
              <w:t>VPN Password</w:t>
            </w:r>
          </w:p>
        </w:tc>
        <w:tc>
          <w:tcPr>
            <w:tcW w:type="dxa" w:w="6192"/>
            <w:shd w:val="clear" w:color="auto" w:fill="F0F7FF"/>
          </w:tcPr>
          <w:p>
            <w:r>
              <w:rPr>
                <w:sz w:val="18"/>
              </w:rPr>
              <w:t>From EventsDetails.csv</w:t>
            </w:r>
          </w:p>
        </w:tc>
      </w:tr>
      <w:tr>
        <w:tc>
          <w:tcPr>
            <w:tcW w:type="dxa" w:w="2880"/>
            <w:shd w:val="clear" w:color="auto" w:fill="FFFFFF"/>
          </w:tcPr>
          <w:p>
            <w:r>
              <w:rPr>
                <w:sz w:val="18"/>
              </w:rPr>
              <w:t>Route injected</w:t>
            </w:r>
          </w:p>
        </w:tc>
        <w:tc>
          <w:tcPr>
            <w:tcW w:type="dxa" w:w="6192"/>
            <w:shd w:val="clear" w:color="auto" w:fill="FFFFFF"/>
          </w:tcPr>
          <w:p>
            <w:r>
              <w:rPr>
                <w:sz w:val="18"/>
              </w:rPr>
              <w:t>198.18.0.0/15 → tun0</w:t>
            </w:r>
          </w:p>
        </w:tc>
      </w:tr>
      <w:tr>
        <w:tc>
          <w:tcPr>
            <w:tcW w:type="dxa" w:w="2880"/>
            <w:shd w:val="clear" w:color="auto" w:fill="F0F7FF"/>
          </w:tcPr>
          <w:p>
            <w:r>
              <w:rPr>
                <w:sz w:val="18"/>
              </w:rPr>
              <w:t>VPN container name</w:t>
            </w:r>
          </w:p>
        </w:tc>
        <w:tc>
          <w:tcPr>
            <w:tcW w:type="dxa" w:w="6192"/>
            <w:shd w:val="clear" w:color="auto" w:fill="F0F7FF"/>
          </w:tcPr>
          <w:p>
            <w:r>
              <w:rPr>
                <w:sz w:val="18"/>
              </w:rPr>
              <w:t>vpn-POD-N (e.g. vpn-POD-1)</w:t>
            </w:r>
          </w:p>
        </w:tc>
      </w:tr>
    </w:tbl>
    <w:p/>
    <w:p>
      <w:pPr>
        <w:pStyle w:val="Heading2"/>
      </w:pPr>
      <w:r>
        <w:rPr>
          <w:b/>
          <w:color w:val="004787"/>
          <w:sz w:val="28"/>
        </w:rPr>
        <w:t>16.3  SD-WAN Config Group</w:t>
      </w:r>
    </w:p>
    <w:tbl>
      <w:tblPr>
        <w:tblStyle w:val="TableGrid"/>
        <w:tblW w:type="auto" w:w="0"/>
        <w:jc w:val="left"/>
        <w:tblLook w:firstColumn="1" w:firstRow="1" w:lastColumn="0" w:lastRow="0" w:noHBand="0" w:noVBand="1" w:val="04A0"/>
      </w:tblPr>
      <w:tblGrid>
        <w:gridCol w:w="4464"/>
        <w:gridCol w:w="4464"/>
      </w:tblGrid>
      <w:tr>
        <w:tc>
          <w:tcPr>
            <w:tcW w:type="dxa" w:w="2880"/>
            <w:shd w:val="clear" w:color="auto" w:fill="003865"/>
          </w:tcPr>
          <w:p>
            <w:pPr>
              <w:jc w:val="center"/>
            </w:pPr>
            <w:r>
              <w:rPr>
                <w:b/>
                <w:color w:val="FFFFFF"/>
                <w:sz w:val="20"/>
              </w:rPr>
              <w:t>Field</w:t>
            </w:r>
          </w:p>
        </w:tc>
        <w:tc>
          <w:tcPr>
            <w:tcW w:type="dxa" w:w="6192"/>
            <w:shd w:val="clear" w:color="auto" w:fill="003865"/>
          </w:tcPr>
          <w:p>
            <w:pPr>
              <w:jc w:val="center"/>
            </w:pPr>
            <w:r>
              <w:rPr>
                <w:b/>
                <w:color w:val="FFFFFF"/>
                <w:sz w:val="20"/>
              </w:rPr>
              <w:t>Value</w:t>
            </w:r>
          </w:p>
        </w:tc>
      </w:tr>
      <w:tr>
        <w:tc>
          <w:tcPr>
            <w:tcW w:type="dxa" w:w="2880"/>
            <w:shd w:val="clear" w:color="auto" w:fill="F0F7FF"/>
          </w:tcPr>
          <w:p>
            <w:r>
              <w:rPr>
                <w:sz w:val="18"/>
              </w:rPr>
              <w:t>Config Group Name</w:t>
            </w:r>
          </w:p>
        </w:tc>
        <w:tc>
          <w:tcPr>
            <w:tcW w:type="dxa" w:w="6192"/>
            <w:shd w:val="clear" w:color="auto" w:fill="F0F7FF"/>
          </w:tcPr>
          <w:p>
            <w:r>
              <w:rPr>
                <w:sz w:val="18"/>
              </w:rPr>
              <w:t>PseudocoBranches</w:t>
            </w:r>
          </w:p>
        </w:tc>
      </w:tr>
      <w:tr>
        <w:tc>
          <w:tcPr>
            <w:tcW w:type="dxa" w:w="2880"/>
            <w:shd w:val="clear" w:color="auto" w:fill="FFFFFF"/>
          </w:tcPr>
          <w:p>
            <w:r>
              <w:rPr>
                <w:sz w:val="18"/>
              </w:rPr>
              <w:t>Config Group ID</w:t>
            </w:r>
          </w:p>
        </w:tc>
        <w:tc>
          <w:tcPr>
            <w:tcW w:type="dxa" w:w="6192"/>
            <w:shd w:val="clear" w:color="auto" w:fill="FFFFFF"/>
          </w:tcPr>
          <w:p>
            <w:r>
              <w:rPr>
                <w:sz w:val="18"/>
              </w:rPr>
              <w:t>ae290e0f-7bc4-40f7-9bfa-23b1e7b2a71a</w:t>
            </w:r>
          </w:p>
        </w:tc>
      </w:tr>
      <w:tr>
        <w:tc>
          <w:tcPr>
            <w:tcW w:type="dxa" w:w="2880"/>
            <w:shd w:val="clear" w:color="auto" w:fill="F0F7FF"/>
          </w:tcPr>
          <w:p>
            <w:r>
              <w:rPr>
                <w:sz w:val="18"/>
              </w:rPr>
              <w:t>License Type</w:t>
            </w:r>
          </w:p>
        </w:tc>
        <w:tc>
          <w:tcPr>
            <w:tcW w:type="dxa" w:w="6192"/>
            <w:shd w:val="clear" w:color="auto" w:fill="F0F7FF"/>
          </w:tcPr>
          <w:p>
            <w:r>
              <w:rPr>
                <w:sz w:val="18"/>
              </w:rPr>
              <w:t>C8K_MEDIUM_WAN_A (WAN Advantage for C8000 Secure Router, Medium)</w:t>
            </w:r>
          </w:p>
        </w:tc>
      </w:tr>
      <w:tr>
        <w:tc>
          <w:tcPr>
            <w:tcW w:type="dxa" w:w="2880"/>
            <w:shd w:val="clear" w:color="auto" w:fill="FFFFFF"/>
          </w:tcPr>
          <w:p>
            <w:r>
              <w:rPr>
                <w:sz w:val="18"/>
              </w:rPr>
              <w:t>Smart Account</w:t>
            </w:r>
          </w:p>
        </w:tc>
        <w:tc>
          <w:tcPr>
            <w:tcW w:type="dxa" w:w="6192"/>
            <w:shd w:val="clear" w:color="auto" w:fill="FFFFFF"/>
          </w:tcPr>
          <w:p>
            <w:r>
              <w:rPr>
                <w:sz w:val="18"/>
              </w:rPr>
              <w:t>dCloud Cisco Internal Account</w:t>
            </w:r>
          </w:p>
        </w:tc>
      </w:tr>
      <w:tr>
        <w:tc>
          <w:tcPr>
            <w:tcW w:type="dxa" w:w="2880"/>
            <w:shd w:val="clear" w:color="auto" w:fill="F0F7FF"/>
          </w:tcPr>
          <w:p>
            <w:r>
              <w:rPr>
                <w:sz w:val="18"/>
              </w:rPr>
              <w:t>Virtual Account</w:t>
            </w:r>
          </w:p>
        </w:tc>
        <w:tc>
          <w:tcPr>
            <w:tcW w:type="dxa" w:w="6192"/>
            <w:shd w:val="clear" w:color="auto" w:fill="F0F7FF"/>
          </w:tcPr>
          <w:p>
            <w:r>
              <w:rPr>
                <w:sz w:val="18"/>
              </w:rPr>
              <w:t>dCloud-Pseudoco-Campus</w:t>
            </w:r>
          </w:p>
        </w:tc>
      </w:tr>
      <w:tr>
        <w:tc>
          <w:tcPr>
            <w:tcW w:type="dxa" w:w="2880"/>
            <w:shd w:val="clear" w:color="auto" w:fill="FFFFFF"/>
          </w:tcPr>
          <w:p>
            <w:r>
              <w:rPr>
                <w:sz w:val="18"/>
              </w:rPr>
              <w:t>Billing</w:t>
            </w:r>
          </w:p>
        </w:tc>
        <w:tc>
          <w:tcPr>
            <w:tcW w:type="dxa" w:w="6192"/>
            <w:shd w:val="clear" w:color="auto" w:fill="FFFFFF"/>
          </w:tcPr>
          <w:p>
            <w:r>
              <w:rPr>
                <w:sz w:val="18"/>
              </w:rPr>
              <w:t>Prepaid</w:t>
            </w:r>
          </w:p>
        </w:tc>
      </w:tr>
    </w:tbl>
    <w:p/>
    <w:p>
      <w:pPr>
        <w:pStyle w:val="Heading2"/>
      </w:pPr>
      <w:r>
        <w:rPr>
          <w:b/>
          <w:color w:val="004787"/>
          <w:sz w:val="28"/>
        </w:rPr>
        <w:t>16.4  Useful Commands</w:t>
      </w:r>
    </w:p>
    <w:p>
      <w:r>
        <w:rPr>
          <w:b w:val="0"/>
          <w:i w:val="0"/>
          <w:sz w:val="22"/>
        </w:rPr>
        <w:t>Start dashboard (background):</w:t>
      </w:r>
    </w:p>
    <w:p>
      <w:pPr>
        <w:spacing w:before="40" w:after="40"/>
        <w:ind w:left="432"/>
      </w:pPr>
      <w:r>
        <w:rPr>
          <w:rFonts w:ascii="Courier New" w:hAnsi="Courier New"/>
          <w:color w:val="2E7D32"/>
          <w:sz w:val="18"/>
        </w:rPr>
        <w:t>cd ~/sw_projects/pod_automator &amp;&amp; nohup uv run python3 dashboard.py &gt; /tmp/dashboard.log 2&gt;&amp;1 &amp;</w:t>
      </w:r>
    </w:p>
    <w:p>
      <w:r>
        <w:rPr>
          <w:b w:val="0"/>
          <w:i w:val="0"/>
          <w:sz w:val="22"/>
        </w:rPr>
        <w:t>Watch dashboard logs:</w:t>
      </w:r>
    </w:p>
    <w:p>
      <w:pPr>
        <w:spacing w:before="40" w:after="40"/>
        <w:ind w:left="432"/>
      </w:pPr>
      <w:r>
        <w:rPr>
          <w:rFonts w:ascii="Courier New" w:hAnsi="Courier New"/>
          <w:color w:val="2E7D32"/>
          <w:sz w:val="18"/>
        </w:rPr>
        <w:t>tail -f /tmp/dashboard.log</w:t>
      </w:r>
    </w:p>
    <w:p>
      <w:r>
        <w:rPr>
          <w:b w:val="0"/>
          <w:i w:val="0"/>
          <w:sz w:val="22"/>
        </w:rPr>
        <w:t>Launch all POD VPN + pipelines via CLI:</w:t>
      </w:r>
    </w:p>
    <w:p>
      <w:pPr>
        <w:spacing w:before="40" w:after="40"/>
        <w:ind w:left="432"/>
      </w:pPr>
      <w:r>
        <w:rPr>
          <w:rFonts w:ascii="Courier New" w:hAnsi="Courier New"/>
          <w:color w:val="2E7D32"/>
          <w:sz w:val="18"/>
        </w:rPr>
        <w:t>uv run python3 docker/generate.py --db --up</w:t>
      </w:r>
    </w:p>
    <w:p>
      <w:r>
        <w:rPr>
          <w:b w:val="0"/>
          <w:i w:val="0"/>
          <w:sz w:val="22"/>
        </w:rPr>
        <w:t>Check status of all Docker stacks:</w:t>
      </w:r>
    </w:p>
    <w:p>
      <w:pPr>
        <w:spacing w:before="40" w:after="40"/>
        <w:ind w:left="432"/>
      </w:pPr>
      <w:r>
        <w:rPr>
          <w:rFonts w:ascii="Courier New" w:hAnsi="Courier New"/>
          <w:color w:val="2E7D32"/>
          <w:sz w:val="18"/>
        </w:rPr>
        <w:t>uv run python3 docker/generate.py --db --status</w:t>
      </w:r>
    </w:p>
    <w:p>
      <w:r>
        <w:rPr>
          <w:b w:val="0"/>
          <w:i w:val="0"/>
          <w:sz w:val="22"/>
        </w:rPr>
        <w:t>Stop all Docker stacks:</w:t>
      </w:r>
    </w:p>
    <w:p>
      <w:pPr>
        <w:spacing w:before="40" w:after="40"/>
        <w:ind w:left="432"/>
      </w:pPr>
      <w:r>
        <w:rPr>
          <w:rFonts w:ascii="Courier New" w:hAnsi="Courier New"/>
          <w:color w:val="2E7D32"/>
          <w:sz w:val="18"/>
        </w:rPr>
        <w:t>bash docker/stop.sh</w:t>
      </w:r>
    </w:p>
    <w:p>
      <w:r>
        <w:rPr>
          <w:b w:val="0"/>
          <w:i w:val="0"/>
          <w:sz w:val="22"/>
        </w:rPr>
        <w:t>Refresh SCC sessions:</w:t>
      </w:r>
    </w:p>
    <w:p>
      <w:pPr>
        <w:spacing w:before="40" w:after="40"/>
        <w:ind w:left="432"/>
      </w:pPr>
      <w:r>
        <w:rPr>
          <w:rFonts w:ascii="Courier New" w:hAnsi="Courier New"/>
          <w:color w:val="2E7D32"/>
          <w:sz w:val="18"/>
        </w:rPr>
        <w:t>uv run python3 refresh_scc_sessions.py data/pod_state.db</w:t>
      </w:r>
    </w:p>
    <w:p>
      <w:r>
        <w:rPr>
          <w:b w:val="0"/>
          <w:i w:val="0"/>
          <w:sz w:val="22"/>
        </w:rPr>
        <w:t>Rebuild Docker image (after code changes):</w:t>
      </w:r>
    </w:p>
    <w:p>
      <w:pPr>
        <w:spacing w:before="40" w:after="40"/>
        <w:ind w:left="432"/>
      </w:pPr>
      <w:r>
        <w:rPr>
          <w:rFonts w:ascii="Courier New" w:hAnsi="Courier New"/>
          <w:color w:val="2E7D32"/>
          <w:sz w:val="18"/>
        </w:rPr>
        <w:t>docker compose -f docker/docker-compose.yml build</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