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xiv-论文爬虫开发思路说明"/>
    <w:p>
      <w:pPr>
        <w:pStyle w:val="Heading1"/>
      </w:pPr>
      <w:r>
        <w:t xml:space="preserve">Arxiv 论文爬虫开发思路说明</w:t>
      </w:r>
    </w:p>
    <w:p>
      <w:pPr>
        <w:pStyle w:val="FirstParagraph"/>
      </w:pPr>
      <w:r>
        <w:t xml:space="preserve">本爬虫项目旨在从Arxiv学术平台批量下载与交通主题相关的论文PDF文件。以下是详细开发思路：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API选择与封装</w:t>
      </w:r>
      <w:r>
        <w:t xml:space="preserve">：</w:t>
      </w:r>
    </w:p>
    <w:p>
      <w:pPr>
        <w:pStyle w:val="Compact"/>
        <w:numPr>
          <w:ilvl w:val="1"/>
          <w:numId w:val="1002"/>
        </w:numPr>
      </w:pPr>
      <w:r>
        <w:t xml:space="preserve">选用</w:t>
      </w:r>
      <w:r>
        <w:rPr>
          <w:rStyle w:val="VerbatimChar"/>
        </w:rPr>
        <w:t xml:space="preserve">arxiv</w:t>
      </w:r>
      <w:r>
        <w:t xml:space="preserve">第三方库作为API客户端，该库封装了Arxiv的公共API接口</w:t>
      </w:r>
    </w:p>
    <w:p>
      <w:pPr>
        <w:pStyle w:val="Compact"/>
        <w:numPr>
          <w:ilvl w:val="1"/>
          <w:numId w:val="1002"/>
        </w:numPr>
      </w:pPr>
      <w:r>
        <w:t xml:space="preserve">通过</w:t>
      </w:r>
      <w:r>
        <w:rPr>
          <w:rStyle w:val="VerbatimChar"/>
        </w:rPr>
        <w:t xml:space="preserve">Client</w:t>
      </w:r>
      <w:r>
        <w:t xml:space="preserve">类初始化连接，设置合理的</w:t>
      </w:r>
      <w:r>
        <w:rPr>
          <w:rStyle w:val="VerbatimChar"/>
        </w:rPr>
        <w:t xml:space="preserve">page_size</w:t>
      </w:r>
      <w:r>
        <w:t xml:space="preserve">参数(100篇/页)控制单次请求量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分页机制设计</w:t>
      </w:r>
      <w:r>
        <w:t xml:space="preserve">：</w:t>
      </w:r>
    </w:p>
    <w:p>
      <w:pPr>
        <w:pStyle w:val="Compact"/>
        <w:numPr>
          <w:ilvl w:val="1"/>
          <w:numId w:val="1003"/>
        </w:numPr>
      </w:pPr>
      <w:r>
        <w:t xml:space="preserve">采用</w:t>
      </w:r>
      <w:r>
        <w:rPr>
          <w:rStyle w:val="VerbatimChar"/>
        </w:rPr>
        <w:t xml:space="preserve">offset=page * page_size</w:t>
      </w:r>
      <w:r>
        <w:t xml:space="preserve">公式计算正确偏移量，确保大数据量下的分页准确性</w:t>
      </w:r>
    </w:p>
    <w:p>
      <w:pPr>
        <w:pStyle w:val="Compact"/>
        <w:numPr>
          <w:ilvl w:val="1"/>
          <w:numId w:val="1003"/>
        </w:numPr>
      </w:pPr>
      <w:r>
        <w:t xml:space="preserve">通过</w:t>
      </w:r>
      <w:r>
        <w:rPr>
          <w:rStyle w:val="VerbatimChar"/>
        </w:rPr>
        <w:t xml:space="preserve">max_results=1000</w:t>
      </w:r>
      <w:r>
        <w:t xml:space="preserve">限制总获取量，避免无限请求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文件处理逻辑</w:t>
      </w:r>
      <w:r>
        <w:t xml:space="preserve">：</w:t>
      </w:r>
    </w:p>
    <w:p>
      <w:pPr>
        <w:pStyle w:val="Compact"/>
        <w:numPr>
          <w:ilvl w:val="1"/>
          <w:numId w:val="1004"/>
        </w:numPr>
      </w:pPr>
      <w:r>
        <w:t xml:space="preserve">创建</w:t>
      </w:r>
      <w:r>
        <w:rPr>
          <w:rStyle w:val="VerbatimChar"/>
        </w:rPr>
        <w:t xml:space="preserve">downloads</w:t>
      </w:r>
      <w:r>
        <w:t xml:space="preserve">目录集中存储PDF文件</w:t>
      </w:r>
    </w:p>
    <w:p>
      <w:pPr>
        <w:pStyle w:val="Compact"/>
        <w:numPr>
          <w:ilvl w:val="1"/>
          <w:numId w:val="1004"/>
        </w:numPr>
      </w:pPr>
      <w:r>
        <w:t xml:space="preserve">使用</w:t>
      </w:r>
      <w:r>
        <w:rPr>
          <w:rStyle w:val="VerbatimChar"/>
        </w:rPr>
        <w:t xml:space="preserve">_get_default_filename()</w:t>
      </w:r>
      <w:r>
        <w:t xml:space="preserve">获取论文默认文件名</w:t>
      </w:r>
    </w:p>
    <w:p>
      <w:pPr>
        <w:pStyle w:val="Compact"/>
        <w:numPr>
          <w:ilvl w:val="1"/>
          <w:numId w:val="1004"/>
        </w:numPr>
      </w:pPr>
      <w:r>
        <w:t xml:space="preserve">实现文件存在检查，避免重复下载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异常处理体系</w:t>
      </w:r>
      <w:r>
        <w:t xml:space="preserve">：</w:t>
      </w:r>
    </w:p>
    <w:p>
      <w:pPr>
        <w:pStyle w:val="Compact"/>
        <w:numPr>
          <w:ilvl w:val="1"/>
          <w:numId w:val="1005"/>
        </w:numPr>
      </w:pPr>
      <w:r>
        <w:t xml:space="preserve">针对HTTPError处理论文撤回情况</w:t>
      </w:r>
    </w:p>
    <w:p>
      <w:pPr>
        <w:pStyle w:val="Compact"/>
        <w:numPr>
          <w:ilvl w:val="1"/>
          <w:numId w:val="1005"/>
        </w:numPr>
      </w:pPr>
      <w:r>
        <w:t xml:space="preserve">捕获ContentTooShortError处理服务器内容长度不一致问题</w:t>
      </w:r>
    </w:p>
    <w:p>
      <w:pPr>
        <w:pStyle w:val="Compact"/>
        <w:numPr>
          <w:ilvl w:val="1"/>
          <w:numId w:val="1005"/>
        </w:numPr>
      </w:pPr>
      <w:r>
        <w:t xml:space="preserve">防范RemoteDisconnected网络中断异常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日志记录优化</w:t>
      </w:r>
      <w:r>
        <w:t xml:space="preserve">：</w:t>
      </w:r>
    </w:p>
    <w:p>
      <w:pPr>
        <w:pStyle w:val="Compact"/>
        <w:numPr>
          <w:ilvl w:val="1"/>
          <w:numId w:val="1006"/>
        </w:numPr>
      </w:pPr>
      <w:r>
        <w:t xml:space="preserve">采用</w:t>
      </w:r>
      <w:r>
        <w:rPr>
          <w:rStyle w:val="VerbatimChar"/>
        </w:rPr>
        <w:t xml:space="preserve">loguru</w:t>
      </w:r>
      <w:r>
        <w:t xml:space="preserve">替代标准库logging，简化日志配置</w:t>
      </w:r>
    </w:p>
    <w:p>
      <w:pPr>
        <w:pStyle w:val="Compact"/>
        <w:numPr>
          <w:ilvl w:val="1"/>
          <w:numId w:val="1006"/>
        </w:numPr>
      </w:pPr>
      <w:r>
        <w:t xml:space="preserve">分级别记录操作日志(info)和错误日志(error)</w:t>
      </w:r>
    </w:p>
    <w:p>
      <w:pPr>
        <w:pStyle w:val="Compact"/>
        <w:numPr>
          <w:ilvl w:val="1"/>
          <w:numId w:val="1006"/>
        </w:numPr>
      </w:pPr>
      <w:r>
        <w:t xml:space="preserve">详细记录下载过程和异常情况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性能考量</w:t>
      </w:r>
      <w:r>
        <w:t xml:space="preserve">：</w:t>
      </w:r>
    </w:p>
    <w:p>
      <w:pPr>
        <w:pStyle w:val="Compact"/>
        <w:numPr>
          <w:ilvl w:val="1"/>
          <w:numId w:val="1007"/>
        </w:numPr>
      </w:pPr>
      <w:r>
        <w:t xml:space="preserve">分页请求减轻服务器压力</w:t>
      </w:r>
    </w:p>
    <w:p>
      <w:pPr>
        <w:pStyle w:val="Compact"/>
        <w:numPr>
          <w:ilvl w:val="1"/>
          <w:numId w:val="1007"/>
        </w:numPr>
      </w:pPr>
      <w:r>
        <w:t xml:space="preserve">本地文件检查避免重复工作</w:t>
      </w:r>
    </w:p>
    <w:p>
      <w:pPr>
        <w:pStyle w:val="Compact"/>
        <w:numPr>
          <w:ilvl w:val="1"/>
          <w:numId w:val="1007"/>
        </w:numPr>
      </w:pPr>
      <w:r>
        <w:t xml:space="preserve">异常捕获保证程序持续运行</w:t>
      </w:r>
    </w:p>
    <w:p>
      <w:pPr>
        <w:pStyle w:val="FirstParagraph"/>
      </w:pPr>
      <w:r>
        <w:t xml:space="preserve">该实现平衡了功能完整性与健壮性，通过模块化设计和全面异常处理，能够稳定高效地完成大规模论文采集任务。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2025-04-08T04:53:42Z</dcterms:created>
  <dcterms:modified xsi:type="dcterms:W3CDTF">2025-04-08T04:53:42Z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