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T-Level Laboratory Science: Full Teaching Plan</w:t>
      </w:r>
    </w:p>
    <w:p>
      <w:r>
        <w:rPr>
          <w:b/>
        </w:rPr>
        <w:t xml:space="preserve">Qualification: </w:t>
      </w:r>
      <w:r>
        <w:t>T-Level Technical Qualification in Science (Level 3)</w:t>
        <w:br/>
      </w:r>
      <w:r>
        <w:rPr>
          <w:b/>
        </w:rPr>
        <w:t xml:space="preserve">Duration: </w:t>
      </w:r>
      <w:r>
        <w:t>2 years (Year 1 and Year 2)</w:t>
        <w:br/>
      </w:r>
      <w:r>
        <w:rPr>
          <w:b/>
        </w:rPr>
        <w:t xml:space="preserve">Components: </w:t>
      </w:r>
      <w:r>
        <w:t>Core Component (Biology, Chemistry, Physics + ESP) | Occupational Specialism: Laboratory Sciences</w:t>
        <w:br/>
      </w:r>
      <w:r>
        <w:rPr>
          <w:b/>
        </w:rPr>
        <w:t xml:space="preserve">Assessment: </w:t>
      </w:r>
      <w:r>
        <w:t>Core Paper 1 (Chemistry, 80 min) | Core Paper 2 (Biology, 105 min) | Core Paper 3 (Physics, 80 min) | Employer-Set Project (ESP, 14.5 hrs) | OS Laboratory Sciences Project (22 hrs synoptic)</w:t>
        <w:br/>
      </w:r>
      <w:r>
        <w:rPr>
          <w:b/>
        </w:rPr>
        <w:t xml:space="preserve">Industry Placement: </w:t>
      </w:r>
      <w:r>
        <w:t>Minimum 315 hours integrated across both years.</w:t>
        <w:br/>
      </w:r>
      <w:r>
        <w:rPr>
          <w:b/>
        </w:rPr>
        <w:t xml:space="preserve">Approach: </w:t>
      </w:r>
      <w:r>
        <w:t>Theory, applied practical skills, formative assessment, ESP preparation, OS project development and reflective practice.</w:t>
      </w:r>
    </w:p>
    <w:p/>
    <w:p>
      <w:r>
        <w:rPr>
          <w:rFonts w:ascii="Arial" w:hAnsi="Arial"/>
          <w:b/>
          <w:color w:val="1F497D"/>
          <w:sz w:val="26"/>
        </w:rPr>
        <w:t>YEAR 1 — OVERVIEW</w:t>
      </w:r>
    </w:p>
    <w:p>
      <w:r>
        <w:t>Year 1 introduces all three science disciplines (Biology, Chemistry, Physics) and the science sector context. Learners begin developing practical skills aligned to the Laboratory Sciences Occupational Specialism (PO1 and PO2) and are introduced to the ESP process. Industry placement begins.</w:t>
      </w:r>
    </w:p>
    <w:p/>
    <w:p>
      <w:r>
        <w:rPr>
          <w:rFonts w:ascii="Arial" w:hAnsi="Arial"/>
          <w:b/>
          <w:color w:val="2E75B6"/>
          <w:sz w:val="26"/>
        </w:rPr>
        <w:t>Year 1 | Autumn Term (September – December)</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r>
      <w:tr>
        <w:tc>
          <w:tcPr>
            <w:tcW w:type="dxa" w:w="1800"/>
            <w:shd w:val="clear" w:color="auto" w:fill="2E75B6"/>
            <w:vAlign w:val="top"/>
          </w:tcPr>
          <w:p>
            <w:r>
              <w:rPr>
                <w:rFonts w:ascii="Arial" w:hAnsi="Arial"/>
                <w:b/>
                <w:color w:val="FFFFFF"/>
                <w:sz w:val="16"/>
              </w:rPr>
              <w:t>Week</w:t>
            </w:r>
          </w:p>
        </w:tc>
        <w:tc>
          <w:tcPr>
            <w:tcW w:type="dxa" w:w="1800"/>
            <w:shd w:val="clear" w:color="auto" w:fill="2E75B6"/>
            <w:vAlign w:val="top"/>
          </w:tcPr>
          <w:p>
            <w:r>
              <w:rPr>
                <w:rFonts w:ascii="Arial" w:hAnsi="Arial"/>
                <w:b/>
                <w:color w:val="FFFFFF"/>
                <w:sz w:val="16"/>
              </w:rPr>
              <w:t>Dates</w:t>
            </w:r>
          </w:p>
        </w:tc>
        <w:tc>
          <w:tcPr>
            <w:tcW w:type="dxa" w:w="1800"/>
            <w:shd w:val="clear" w:color="auto" w:fill="2E75B6"/>
            <w:vAlign w:val="top"/>
          </w:tcPr>
          <w:p>
            <w:r>
              <w:rPr>
                <w:rFonts w:ascii="Arial" w:hAnsi="Arial"/>
                <w:b/>
                <w:color w:val="FFFFFF"/>
                <w:sz w:val="16"/>
              </w:rPr>
              <w:t>Component / Area</w:t>
            </w:r>
          </w:p>
        </w:tc>
        <w:tc>
          <w:tcPr>
            <w:tcW w:type="dxa" w:w="1800"/>
            <w:shd w:val="clear" w:color="auto" w:fill="2E75B6"/>
            <w:vAlign w:val="top"/>
          </w:tcPr>
          <w:p>
            <w:r>
              <w:rPr>
                <w:rFonts w:ascii="Arial" w:hAnsi="Arial"/>
                <w:b/>
                <w:color w:val="FFFFFF"/>
                <w:sz w:val="16"/>
              </w:rPr>
              <w:t>Topics / Content</w:t>
            </w:r>
          </w:p>
        </w:tc>
        <w:tc>
          <w:tcPr>
            <w:tcW w:type="dxa" w:w="1800"/>
            <w:shd w:val="clear" w:color="auto" w:fill="2E75B6"/>
            <w:vAlign w:val="top"/>
          </w:tcPr>
          <w:p>
            <w:r>
              <w:rPr>
                <w:rFonts w:ascii="Arial" w:hAnsi="Arial"/>
                <w:b/>
                <w:color w:val="FFFFFF"/>
                <w:sz w:val="16"/>
              </w:rPr>
              <w:t>Practical / OS Skills</w:t>
            </w:r>
          </w:p>
        </w:tc>
        <w:tc>
          <w:tcPr>
            <w:tcW w:type="dxa" w:w="1800"/>
            <w:shd w:val="clear" w:color="auto" w:fill="2E75B6"/>
            <w:vAlign w:val="top"/>
          </w:tcPr>
          <w:p>
            <w:r>
              <w:rPr>
                <w:rFonts w:ascii="Arial" w:hAnsi="Arial"/>
                <w:b/>
                <w:color w:val="FFFFFF"/>
                <w:sz w:val="16"/>
              </w:rPr>
              <w:t>Formative Assessment</w:t>
            </w:r>
          </w:p>
        </w:tc>
      </w:tr>
      <w:tr>
        <w:tc>
          <w:tcPr>
            <w:tcW w:type="dxa" w:w="1800"/>
            <w:vAlign w:val="top"/>
          </w:tcPr>
          <w:p>
            <w:r>
              <w:rPr>
                <w:rFonts w:ascii="Arial" w:hAnsi="Arial"/>
                <w:sz w:val="15"/>
              </w:rPr>
              <w:t>1</w:t>
            </w:r>
          </w:p>
        </w:tc>
        <w:tc>
          <w:tcPr>
            <w:tcW w:type="dxa" w:w="1800"/>
            <w:vAlign w:val="top"/>
          </w:tcPr>
          <w:p>
            <w:r>
              <w:rPr>
                <w:rFonts w:ascii="Arial" w:hAnsi="Arial"/>
                <w:sz w:val="15"/>
              </w:rPr>
              <w:t>Sep Wk1</w:t>
            </w:r>
          </w:p>
        </w:tc>
        <w:tc>
          <w:tcPr>
            <w:tcW w:type="dxa" w:w="1800"/>
            <w:vAlign w:val="top"/>
          </w:tcPr>
          <w:p>
            <w:r>
              <w:rPr>
                <w:rFonts w:ascii="Arial" w:hAnsi="Arial"/>
                <w:sz w:val="15"/>
              </w:rPr>
              <w:t>Induction</w:t>
            </w:r>
          </w:p>
        </w:tc>
        <w:tc>
          <w:tcPr>
            <w:tcW w:type="dxa" w:w="1800"/>
            <w:vAlign w:val="top"/>
          </w:tcPr>
          <w:p>
            <w:r>
              <w:rPr>
                <w:rFonts w:ascii="Arial" w:hAnsi="Arial"/>
                <w:sz w:val="15"/>
              </w:rPr>
              <w:t>Qualification overview, assessment structure, study skills, laboratory induction and safety</w:t>
            </w:r>
          </w:p>
        </w:tc>
        <w:tc>
          <w:tcPr>
            <w:tcW w:type="dxa" w:w="1800"/>
            <w:vAlign w:val="top"/>
          </w:tcPr>
          <w:p>
            <w:r>
              <w:rPr>
                <w:rFonts w:ascii="Arial" w:hAnsi="Arial"/>
                <w:sz w:val="15"/>
              </w:rPr>
              <w:t>Lab safety protocols, COSHH introduction, PPE</w:t>
            </w:r>
          </w:p>
        </w:tc>
        <w:tc>
          <w:tcPr>
            <w:tcW w:type="dxa" w:w="1800"/>
            <w:vAlign w:val="top"/>
          </w:tcPr>
          <w:p>
            <w:r>
              <w:rPr>
                <w:rFonts w:ascii="Arial" w:hAnsi="Arial"/>
                <w:sz w:val="15"/>
              </w:rPr>
              <w:t>Initial diagnostic: science knowledge audit</w:t>
            </w:r>
          </w:p>
        </w:tc>
      </w:tr>
      <w:tr>
        <w:tc>
          <w:tcPr>
            <w:tcW w:type="dxa" w:w="1800"/>
            <w:vAlign w:val="top"/>
          </w:tcPr>
          <w:p>
            <w:r>
              <w:rPr>
                <w:rFonts w:ascii="Arial" w:hAnsi="Arial"/>
                <w:sz w:val="15"/>
              </w:rPr>
              <w:t>2</w:t>
            </w:r>
          </w:p>
        </w:tc>
        <w:tc>
          <w:tcPr>
            <w:tcW w:type="dxa" w:w="1800"/>
            <w:vAlign w:val="top"/>
          </w:tcPr>
          <w:p>
            <w:r>
              <w:rPr>
                <w:rFonts w:ascii="Arial" w:hAnsi="Arial"/>
                <w:sz w:val="15"/>
              </w:rPr>
              <w:t>Sep Wk2</w:t>
            </w:r>
          </w:p>
        </w:tc>
        <w:tc>
          <w:tcPr>
            <w:tcW w:type="dxa" w:w="1800"/>
            <w:vAlign w:val="top"/>
          </w:tcPr>
          <w:p>
            <w:r>
              <w:rPr>
                <w:rFonts w:ascii="Arial" w:hAnsi="Arial"/>
                <w:sz w:val="15"/>
              </w:rPr>
              <w:t>Core: Biology (A1)</w:t>
            </w:r>
          </w:p>
        </w:tc>
        <w:tc>
          <w:tcPr>
            <w:tcW w:type="dxa" w:w="1800"/>
            <w:vAlign w:val="top"/>
          </w:tcPr>
          <w:p>
            <w:r>
              <w:rPr>
                <w:rFonts w:ascii="Arial" w:hAnsi="Arial"/>
                <w:sz w:val="15"/>
              </w:rPr>
              <w:t>Cell structure: prokaryotic vs eukaryotic cells; organelles and their functions</w:t>
            </w:r>
          </w:p>
        </w:tc>
        <w:tc>
          <w:tcPr>
            <w:tcW w:type="dxa" w:w="1800"/>
            <w:vAlign w:val="top"/>
          </w:tcPr>
          <w:p>
            <w:r>
              <w:rPr>
                <w:rFonts w:ascii="Arial" w:hAnsi="Arial"/>
                <w:sz w:val="15"/>
              </w:rPr>
              <w:t>Microscopy: prepare slides and observe cells under light microscope (OS PO2)</w:t>
            </w:r>
          </w:p>
        </w:tc>
        <w:tc>
          <w:tcPr>
            <w:tcW w:type="dxa" w:w="1800"/>
            <w:vAlign w:val="top"/>
          </w:tcPr>
          <w:p>
            <w:r>
              <w:rPr>
                <w:rFonts w:ascii="Arial" w:hAnsi="Arial"/>
                <w:sz w:val="15"/>
              </w:rPr>
              <w:t>Labelled diagram quiz; exit ticket</w:t>
            </w:r>
          </w:p>
        </w:tc>
      </w:tr>
      <w:tr>
        <w:tc>
          <w:tcPr>
            <w:tcW w:type="dxa" w:w="1800"/>
            <w:vAlign w:val="top"/>
          </w:tcPr>
          <w:p>
            <w:r>
              <w:rPr>
                <w:rFonts w:ascii="Arial" w:hAnsi="Arial"/>
                <w:sz w:val="15"/>
              </w:rPr>
              <w:t>3</w:t>
            </w:r>
          </w:p>
        </w:tc>
        <w:tc>
          <w:tcPr>
            <w:tcW w:type="dxa" w:w="1800"/>
            <w:vAlign w:val="top"/>
          </w:tcPr>
          <w:p>
            <w:r>
              <w:rPr>
                <w:rFonts w:ascii="Arial" w:hAnsi="Arial"/>
                <w:sz w:val="15"/>
              </w:rPr>
              <w:t>Sep Wk3</w:t>
            </w:r>
          </w:p>
        </w:tc>
        <w:tc>
          <w:tcPr>
            <w:tcW w:type="dxa" w:w="1800"/>
            <w:vAlign w:val="top"/>
          </w:tcPr>
          <w:p>
            <w:r>
              <w:rPr>
                <w:rFonts w:ascii="Arial" w:hAnsi="Arial"/>
                <w:sz w:val="15"/>
              </w:rPr>
              <w:t>Core: Biology (A1)</w:t>
            </w:r>
          </w:p>
        </w:tc>
        <w:tc>
          <w:tcPr>
            <w:tcW w:type="dxa" w:w="1800"/>
            <w:vAlign w:val="top"/>
          </w:tcPr>
          <w:p>
            <w:r>
              <w:rPr>
                <w:rFonts w:ascii="Arial" w:hAnsi="Arial"/>
                <w:sz w:val="15"/>
              </w:rPr>
              <w:t>Tissues: epithelial, connective, muscle and nervous; cell differentiation</w:t>
            </w:r>
          </w:p>
        </w:tc>
        <w:tc>
          <w:tcPr>
            <w:tcW w:type="dxa" w:w="1800"/>
            <w:vAlign w:val="top"/>
          </w:tcPr>
          <w:p>
            <w:r>
              <w:rPr>
                <w:rFonts w:ascii="Arial" w:hAnsi="Arial"/>
                <w:sz w:val="15"/>
              </w:rPr>
              <w:t>Differential staining techniques (OS PO2)</w:t>
            </w:r>
          </w:p>
        </w:tc>
        <w:tc>
          <w:tcPr>
            <w:tcW w:type="dxa" w:w="1800"/>
            <w:vAlign w:val="top"/>
          </w:tcPr>
          <w:p>
            <w:r>
              <w:rPr>
                <w:rFonts w:ascii="Arial" w:hAnsi="Arial"/>
                <w:sz w:val="15"/>
              </w:rPr>
              <w:t>Peer assessment of stained slides</w:t>
            </w:r>
          </w:p>
        </w:tc>
      </w:tr>
      <w:tr>
        <w:tc>
          <w:tcPr>
            <w:tcW w:type="dxa" w:w="1800"/>
            <w:vAlign w:val="top"/>
          </w:tcPr>
          <w:p>
            <w:r>
              <w:rPr>
                <w:rFonts w:ascii="Arial" w:hAnsi="Arial"/>
                <w:sz w:val="15"/>
              </w:rPr>
              <w:t>4</w:t>
            </w:r>
          </w:p>
        </w:tc>
        <w:tc>
          <w:tcPr>
            <w:tcW w:type="dxa" w:w="1800"/>
            <w:vAlign w:val="top"/>
          </w:tcPr>
          <w:p>
            <w:r>
              <w:rPr>
                <w:rFonts w:ascii="Arial" w:hAnsi="Arial"/>
                <w:sz w:val="15"/>
              </w:rPr>
              <w:t>Sep Wk4</w:t>
            </w:r>
          </w:p>
        </w:tc>
        <w:tc>
          <w:tcPr>
            <w:tcW w:type="dxa" w:w="1800"/>
            <w:vAlign w:val="top"/>
          </w:tcPr>
          <w:p>
            <w:r>
              <w:rPr>
                <w:rFonts w:ascii="Arial" w:hAnsi="Arial"/>
                <w:sz w:val="15"/>
              </w:rPr>
              <w:t>Core: Biology (A2)</w:t>
            </w:r>
          </w:p>
        </w:tc>
        <w:tc>
          <w:tcPr>
            <w:tcW w:type="dxa" w:w="1800"/>
            <w:vAlign w:val="top"/>
          </w:tcPr>
          <w:p>
            <w:r>
              <w:rPr>
                <w:rFonts w:ascii="Arial" w:hAnsi="Arial"/>
                <w:sz w:val="15"/>
              </w:rPr>
              <w:t>Biological molecules: carbohydrates — monosaccharides, disaccharides, polysaccharides</w:t>
            </w:r>
          </w:p>
        </w:tc>
        <w:tc>
          <w:tcPr>
            <w:tcW w:type="dxa" w:w="1800"/>
            <w:vAlign w:val="top"/>
          </w:tcPr>
          <w:p>
            <w:r>
              <w:rPr>
                <w:rFonts w:ascii="Arial" w:hAnsi="Arial"/>
                <w:sz w:val="15"/>
              </w:rPr>
              <w:t>Colorimetry: Benedict's test for reducing sugars (OS PO2)</w:t>
            </w:r>
          </w:p>
        </w:tc>
        <w:tc>
          <w:tcPr>
            <w:tcW w:type="dxa" w:w="1800"/>
            <w:vAlign w:val="top"/>
          </w:tcPr>
          <w:p>
            <w:r>
              <w:rPr>
                <w:rFonts w:ascii="Arial" w:hAnsi="Arial"/>
                <w:sz w:val="15"/>
              </w:rPr>
              <w:t>Short quiz on carbohydrate structure</w:t>
            </w:r>
          </w:p>
        </w:tc>
      </w:tr>
      <w:tr>
        <w:tc>
          <w:tcPr>
            <w:tcW w:type="dxa" w:w="1800"/>
            <w:vAlign w:val="top"/>
          </w:tcPr>
          <w:p>
            <w:r>
              <w:rPr>
                <w:rFonts w:ascii="Arial" w:hAnsi="Arial"/>
                <w:sz w:val="15"/>
              </w:rPr>
              <w:t>5</w:t>
            </w:r>
          </w:p>
        </w:tc>
        <w:tc>
          <w:tcPr>
            <w:tcW w:type="dxa" w:w="1800"/>
            <w:vAlign w:val="top"/>
          </w:tcPr>
          <w:p>
            <w:r>
              <w:rPr>
                <w:rFonts w:ascii="Arial" w:hAnsi="Arial"/>
                <w:sz w:val="15"/>
              </w:rPr>
              <w:t>Oct Wk1</w:t>
            </w:r>
          </w:p>
        </w:tc>
        <w:tc>
          <w:tcPr>
            <w:tcW w:type="dxa" w:w="1800"/>
            <w:vAlign w:val="top"/>
          </w:tcPr>
          <w:p>
            <w:r>
              <w:rPr>
                <w:rFonts w:ascii="Arial" w:hAnsi="Arial"/>
                <w:sz w:val="15"/>
              </w:rPr>
              <w:t>Core: Biology (A2)</w:t>
            </w:r>
          </w:p>
        </w:tc>
        <w:tc>
          <w:tcPr>
            <w:tcW w:type="dxa" w:w="1800"/>
            <w:vAlign w:val="top"/>
          </w:tcPr>
          <w:p>
            <w:r>
              <w:rPr>
                <w:rFonts w:ascii="Arial" w:hAnsi="Arial"/>
                <w:sz w:val="15"/>
              </w:rPr>
              <w:t>Biological molecules: lipids — structure, properties and functions</w:t>
            </w:r>
          </w:p>
        </w:tc>
        <w:tc>
          <w:tcPr>
            <w:tcW w:type="dxa" w:w="1800"/>
            <w:vAlign w:val="top"/>
          </w:tcPr>
          <w:p>
            <w:r>
              <w:rPr>
                <w:rFonts w:ascii="Arial" w:hAnsi="Arial"/>
                <w:sz w:val="15"/>
              </w:rPr>
              <w:t>Emulsion test for lipids; thin-layer chromatography of lipids (OS PO2)</w:t>
            </w:r>
          </w:p>
        </w:tc>
        <w:tc>
          <w:tcPr>
            <w:tcW w:type="dxa" w:w="1800"/>
            <w:vAlign w:val="top"/>
          </w:tcPr>
          <w:p>
            <w:r>
              <w:rPr>
                <w:rFonts w:ascii="Arial" w:hAnsi="Arial"/>
                <w:sz w:val="15"/>
              </w:rPr>
              <w:t>Chromatography results analysis</w:t>
            </w:r>
          </w:p>
        </w:tc>
      </w:tr>
      <w:tr>
        <w:tc>
          <w:tcPr>
            <w:tcW w:type="dxa" w:w="1800"/>
            <w:vAlign w:val="top"/>
          </w:tcPr>
          <w:p>
            <w:r>
              <w:rPr>
                <w:rFonts w:ascii="Arial" w:hAnsi="Arial"/>
                <w:sz w:val="15"/>
              </w:rPr>
              <w:t>6</w:t>
            </w:r>
          </w:p>
        </w:tc>
        <w:tc>
          <w:tcPr>
            <w:tcW w:type="dxa" w:w="1800"/>
            <w:vAlign w:val="top"/>
          </w:tcPr>
          <w:p>
            <w:r>
              <w:rPr>
                <w:rFonts w:ascii="Arial" w:hAnsi="Arial"/>
                <w:sz w:val="15"/>
              </w:rPr>
              <w:t>Oct Wk2</w:t>
            </w:r>
          </w:p>
        </w:tc>
        <w:tc>
          <w:tcPr>
            <w:tcW w:type="dxa" w:w="1800"/>
            <w:vAlign w:val="top"/>
          </w:tcPr>
          <w:p>
            <w:r>
              <w:rPr>
                <w:rFonts w:ascii="Arial" w:hAnsi="Arial"/>
                <w:sz w:val="15"/>
              </w:rPr>
              <w:t>Core: Biology (A2 / A3)</w:t>
            </w:r>
          </w:p>
        </w:tc>
        <w:tc>
          <w:tcPr>
            <w:tcW w:type="dxa" w:w="1800"/>
            <w:vAlign w:val="top"/>
          </w:tcPr>
          <w:p>
            <w:r>
              <w:rPr>
                <w:rFonts w:ascii="Arial" w:hAnsi="Arial"/>
                <w:sz w:val="15"/>
              </w:rPr>
              <w:t>Biological molecules: proteins and amino acids; enzyme structure and active site model</w:t>
            </w:r>
          </w:p>
        </w:tc>
        <w:tc>
          <w:tcPr>
            <w:tcW w:type="dxa" w:w="1800"/>
            <w:vAlign w:val="top"/>
          </w:tcPr>
          <w:p>
            <w:r>
              <w:rPr>
                <w:rFonts w:ascii="Arial" w:hAnsi="Arial"/>
                <w:sz w:val="15"/>
              </w:rPr>
              <w:t>Enzyme substrate lab: effect of pH and temperature on amylase</w:t>
            </w:r>
          </w:p>
        </w:tc>
        <w:tc>
          <w:tcPr>
            <w:tcW w:type="dxa" w:w="1800"/>
            <w:vAlign w:val="top"/>
          </w:tcPr>
          <w:p>
            <w:r>
              <w:rPr>
                <w:rFonts w:ascii="Arial" w:hAnsi="Arial"/>
                <w:sz w:val="15"/>
              </w:rPr>
              <w:t>Hinge questions; graph interpretation task</w:t>
            </w:r>
          </w:p>
        </w:tc>
      </w:tr>
      <w:tr>
        <w:tc>
          <w:tcPr>
            <w:tcW w:type="dxa" w:w="1800"/>
            <w:vAlign w:val="top"/>
          </w:tcPr>
          <w:p>
            <w:r>
              <w:rPr>
                <w:rFonts w:ascii="Arial" w:hAnsi="Arial"/>
                <w:sz w:val="15"/>
              </w:rPr>
              <w:t>7</w:t>
            </w:r>
          </w:p>
        </w:tc>
        <w:tc>
          <w:tcPr>
            <w:tcW w:type="dxa" w:w="1800"/>
            <w:vAlign w:val="top"/>
          </w:tcPr>
          <w:p>
            <w:r>
              <w:rPr>
                <w:rFonts w:ascii="Arial" w:hAnsi="Arial"/>
                <w:sz w:val="15"/>
              </w:rPr>
              <w:t>Oct Wk3</w:t>
            </w:r>
          </w:p>
        </w:tc>
        <w:tc>
          <w:tcPr>
            <w:tcW w:type="dxa" w:w="1800"/>
            <w:vAlign w:val="top"/>
          </w:tcPr>
          <w:p>
            <w:r>
              <w:rPr>
                <w:rFonts w:ascii="Arial" w:hAnsi="Arial"/>
                <w:sz w:val="15"/>
              </w:rPr>
              <w:t>Core: Biology (A3)</w:t>
            </w:r>
          </w:p>
        </w:tc>
        <w:tc>
          <w:tcPr>
            <w:tcW w:type="dxa" w:w="1800"/>
            <w:vAlign w:val="top"/>
          </w:tcPr>
          <w:p>
            <w:r>
              <w:rPr>
                <w:rFonts w:ascii="Arial" w:hAnsi="Arial"/>
                <w:sz w:val="15"/>
              </w:rPr>
              <w:t>Enzyme kinetics: Michaelis-Menten, inhibition (competitive/non-competitive)</w:t>
            </w:r>
          </w:p>
        </w:tc>
        <w:tc>
          <w:tcPr>
            <w:tcW w:type="dxa" w:w="1800"/>
            <w:vAlign w:val="top"/>
          </w:tcPr>
          <w:p>
            <w:r>
              <w:rPr>
                <w:rFonts w:ascii="Arial" w:hAnsi="Arial"/>
                <w:sz w:val="15"/>
              </w:rPr>
              <w:t>Enzyme inhibition practical; data analysis</w:t>
            </w:r>
          </w:p>
        </w:tc>
        <w:tc>
          <w:tcPr>
            <w:tcW w:type="dxa" w:w="1800"/>
            <w:vAlign w:val="top"/>
          </w:tcPr>
          <w:p>
            <w:r>
              <w:rPr>
                <w:rFonts w:ascii="Arial" w:hAnsi="Arial"/>
                <w:sz w:val="15"/>
              </w:rPr>
              <w:t>Mini-test on enzyme kinetics; peer marking</w:t>
            </w:r>
          </w:p>
        </w:tc>
      </w:tr>
      <w:tr>
        <w:tc>
          <w:tcPr>
            <w:tcW w:type="dxa" w:w="1800"/>
            <w:vAlign w:val="top"/>
          </w:tcPr>
          <w:p>
            <w:r>
              <w:rPr>
                <w:rFonts w:ascii="Arial" w:hAnsi="Arial"/>
                <w:sz w:val="15"/>
              </w:rPr>
              <w:t>HT</w:t>
            </w:r>
          </w:p>
        </w:tc>
        <w:tc>
          <w:tcPr>
            <w:tcW w:type="dxa" w:w="1800"/>
            <w:vAlign w:val="top"/>
          </w:tcPr>
          <w:p>
            <w:r>
              <w:rPr>
                <w:rFonts w:ascii="Arial" w:hAnsi="Arial"/>
                <w:sz w:val="15"/>
              </w:rPr>
              <w:t>Oct Wk4</w:t>
            </w:r>
          </w:p>
        </w:tc>
        <w:tc>
          <w:tcPr>
            <w:tcW w:type="dxa" w:w="1800"/>
            <w:vAlign w:val="top"/>
          </w:tcPr>
          <w:p>
            <w:r>
              <w:rPr>
                <w:rFonts w:ascii="Arial" w:hAnsi="Arial"/>
                <w:sz w:val="15"/>
              </w:rPr>
              <w:t>HALF TERM</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r>
        <w:tc>
          <w:tcPr>
            <w:tcW w:type="dxa" w:w="1800"/>
            <w:vAlign w:val="top"/>
          </w:tcPr>
          <w:p>
            <w:r>
              <w:rPr>
                <w:rFonts w:ascii="Arial" w:hAnsi="Arial"/>
                <w:sz w:val="15"/>
              </w:rPr>
              <w:t>8</w:t>
            </w:r>
          </w:p>
        </w:tc>
        <w:tc>
          <w:tcPr>
            <w:tcW w:type="dxa" w:w="1800"/>
            <w:vAlign w:val="top"/>
          </w:tcPr>
          <w:p>
            <w:r>
              <w:rPr>
                <w:rFonts w:ascii="Arial" w:hAnsi="Arial"/>
                <w:sz w:val="15"/>
              </w:rPr>
              <w:t>Nov Wk1</w:t>
            </w:r>
          </w:p>
        </w:tc>
        <w:tc>
          <w:tcPr>
            <w:tcW w:type="dxa" w:w="1800"/>
            <w:vAlign w:val="top"/>
          </w:tcPr>
          <w:p>
            <w:r>
              <w:rPr>
                <w:rFonts w:ascii="Arial" w:hAnsi="Arial"/>
                <w:sz w:val="15"/>
              </w:rPr>
              <w:t>Core: Chemistry (A10)</w:t>
            </w:r>
          </w:p>
        </w:tc>
        <w:tc>
          <w:tcPr>
            <w:tcW w:type="dxa" w:w="1800"/>
            <w:vAlign w:val="top"/>
          </w:tcPr>
          <w:p>
            <w:r>
              <w:rPr>
                <w:rFonts w:ascii="Arial" w:hAnsi="Arial"/>
                <w:sz w:val="15"/>
              </w:rPr>
              <w:t>Materials and chemical properties: atomic structure, periodic trends, ionic/covalent/metallic bonding</w:t>
            </w:r>
          </w:p>
        </w:tc>
        <w:tc>
          <w:tcPr>
            <w:tcW w:type="dxa" w:w="1800"/>
            <w:vAlign w:val="top"/>
          </w:tcPr>
          <w:p>
            <w:r>
              <w:rPr>
                <w:rFonts w:ascii="Arial" w:hAnsi="Arial"/>
                <w:sz w:val="15"/>
              </w:rPr>
              <w:t>Calibrating pH meter and balance (OS PO2 / PO4)</w:t>
            </w:r>
          </w:p>
        </w:tc>
        <w:tc>
          <w:tcPr>
            <w:tcW w:type="dxa" w:w="1800"/>
            <w:vAlign w:val="top"/>
          </w:tcPr>
          <w:p>
            <w:r>
              <w:rPr>
                <w:rFonts w:ascii="Arial" w:hAnsi="Arial"/>
                <w:sz w:val="15"/>
              </w:rPr>
              <w:t>Entry ticket: bonding types; error-spotting task</w:t>
            </w:r>
          </w:p>
        </w:tc>
      </w:tr>
      <w:tr>
        <w:tc>
          <w:tcPr>
            <w:tcW w:type="dxa" w:w="1800"/>
            <w:vAlign w:val="top"/>
          </w:tcPr>
          <w:p>
            <w:r>
              <w:rPr>
                <w:rFonts w:ascii="Arial" w:hAnsi="Arial"/>
                <w:sz w:val="15"/>
              </w:rPr>
              <w:t>9</w:t>
            </w:r>
          </w:p>
        </w:tc>
        <w:tc>
          <w:tcPr>
            <w:tcW w:type="dxa" w:w="1800"/>
            <w:vAlign w:val="top"/>
          </w:tcPr>
          <w:p>
            <w:r>
              <w:rPr>
                <w:rFonts w:ascii="Arial" w:hAnsi="Arial"/>
                <w:sz w:val="15"/>
              </w:rPr>
              <w:t>Nov Wk2</w:t>
            </w:r>
          </w:p>
        </w:tc>
        <w:tc>
          <w:tcPr>
            <w:tcW w:type="dxa" w:w="1800"/>
            <w:vAlign w:val="top"/>
          </w:tcPr>
          <w:p>
            <w:r>
              <w:rPr>
                <w:rFonts w:ascii="Arial" w:hAnsi="Arial"/>
                <w:sz w:val="15"/>
              </w:rPr>
              <w:t>Core: Chemistry (A10/A15)</w:t>
            </w:r>
          </w:p>
        </w:tc>
        <w:tc>
          <w:tcPr>
            <w:tcW w:type="dxa" w:w="1800"/>
            <w:vAlign w:val="top"/>
          </w:tcPr>
          <w:p>
            <w:r>
              <w:rPr>
                <w:rFonts w:ascii="Arial" w:hAnsi="Arial"/>
                <w:sz w:val="15"/>
              </w:rPr>
              <w:t>Chemical formulae and equations: moles, molar mass, stoichiometry, balancing equations</w:t>
            </w:r>
          </w:p>
        </w:tc>
        <w:tc>
          <w:tcPr>
            <w:tcW w:type="dxa" w:w="1800"/>
            <w:vAlign w:val="top"/>
          </w:tcPr>
          <w:p>
            <w:r>
              <w:rPr>
                <w:rFonts w:ascii="Arial" w:hAnsi="Arial"/>
                <w:sz w:val="15"/>
              </w:rPr>
              <w:t>Mole calculations worksheet; acid-base titration setup (OS PO2)</w:t>
            </w:r>
          </w:p>
        </w:tc>
        <w:tc>
          <w:tcPr>
            <w:tcW w:type="dxa" w:w="1800"/>
            <w:vAlign w:val="top"/>
          </w:tcPr>
          <w:p>
            <w:r>
              <w:rPr>
                <w:rFonts w:ascii="Arial" w:hAnsi="Arial"/>
                <w:sz w:val="15"/>
              </w:rPr>
              <w:t>Titration pre-lab quiz; worked example correction</w:t>
            </w:r>
          </w:p>
        </w:tc>
      </w:tr>
      <w:tr>
        <w:tc>
          <w:tcPr>
            <w:tcW w:type="dxa" w:w="1800"/>
            <w:vAlign w:val="top"/>
          </w:tcPr>
          <w:p>
            <w:r>
              <w:rPr>
                <w:rFonts w:ascii="Arial" w:hAnsi="Arial"/>
                <w:sz w:val="15"/>
              </w:rPr>
              <w:t>10</w:t>
            </w:r>
          </w:p>
        </w:tc>
        <w:tc>
          <w:tcPr>
            <w:tcW w:type="dxa" w:w="1800"/>
            <w:vAlign w:val="top"/>
          </w:tcPr>
          <w:p>
            <w:r>
              <w:rPr>
                <w:rFonts w:ascii="Arial" w:hAnsi="Arial"/>
                <w:sz w:val="15"/>
              </w:rPr>
              <w:t>Nov Wk3</w:t>
            </w:r>
          </w:p>
        </w:tc>
        <w:tc>
          <w:tcPr>
            <w:tcW w:type="dxa" w:w="1800"/>
            <w:vAlign w:val="top"/>
          </w:tcPr>
          <w:p>
            <w:r>
              <w:rPr>
                <w:rFonts w:ascii="Arial" w:hAnsi="Arial"/>
                <w:sz w:val="15"/>
              </w:rPr>
              <w:t>Core: Chemistry (A11/A12)</w:t>
            </w:r>
          </w:p>
        </w:tc>
        <w:tc>
          <w:tcPr>
            <w:tcW w:type="dxa" w:w="1800"/>
            <w:vAlign w:val="top"/>
          </w:tcPr>
          <w:p>
            <w:r>
              <w:rPr>
                <w:rFonts w:ascii="Arial" w:hAnsi="Arial"/>
                <w:sz w:val="15"/>
              </w:rPr>
              <w:t>Rates of reaction: collision theory, activation energy, Arrhenius equation, factors affecting rate</w:t>
            </w:r>
          </w:p>
        </w:tc>
        <w:tc>
          <w:tcPr>
            <w:tcW w:type="dxa" w:w="1800"/>
            <w:vAlign w:val="top"/>
          </w:tcPr>
          <w:p>
            <w:r>
              <w:rPr>
                <w:rFonts w:ascii="Arial" w:hAnsi="Arial"/>
                <w:sz w:val="15"/>
              </w:rPr>
              <w:t>Temperature and concentration rate experiments; data logger use (OS PO2/PO3)</w:t>
            </w:r>
          </w:p>
        </w:tc>
        <w:tc>
          <w:tcPr>
            <w:tcW w:type="dxa" w:w="1800"/>
            <w:vAlign w:val="top"/>
          </w:tcPr>
          <w:p>
            <w:r>
              <w:rPr>
                <w:rFonts w:ascii="Arial" w:hAnsi="Arial"/>
                <w:sz w:val="15"/>
              </w:rPr>
              <w:t>Graph plotting; exit ticket on collision theory</w:t>
            </w:r>
          </w:p>
        </w:tc>
      </w:tr>
      <w:tr>
        <w:tc>
          <w:tcPr>
            <w:tcW w:type="dxa" w:w="1800"/>
            <w:vAlign w:val="top"/>
          </w:tcPr>
          <w:p>
            <w:r>
              <w:rPr>
                <w:rFonts w:ascii="Arial" w:hAnsi="Arial"/>
                <w:sz w:val="15"/>
              </w:rPr>
              <w:t>11</w:t>
            </w:r>
          </w:p>
        </w:tc>
        <w:tc>
          <w:tcPr>
            <w:tcW w:type="dxa" w:w="1800"/>
            <w:vAlign w:val="top"/>
          </w:tcPr>
          <w:p>
            <w:r>
              <w:rPr>
                <w:rFonts w:ascii="Arial" w:hAnsi="Arial"/>
                <w:sz w:val="15"/>
              </w:rPr>
              <w:t>Nov Wk4</w:t>
            </w:r>
          </w:p>
        </w:tc>
        <w:tc>
          <w:tcPr>
            <w:tcW w:type="dxa" w:w="1800"/>
            <w:vAlign w:val="top"/>
          </w:tcPr>
          <w:p>
            <w:r>
              <w:rPr>
                <w:rFonts w:ascii="Arial" w:hAnsi="Arial"/>
                <w:sz w:val="15"/>
              </w:rPr>
              <w:t>Core: Chemistry (A13)</w:t>
            </w:r>
          </w:p>
        </w:tc>
        <w:tc>
          <w:tcPr>
            <w:tcW w:type="dxa" w:w="1800"/>
            <w:vAlign w:val="top"/>
          </w:tcPr>
          <w:p>
            <w:r>
              <w:rPr>
                <w:rFonts w:ascii="Arial" w:hAnsi="Arial"/>
                <w:sz w:val="15"/>
              </w:rPr>
              <w:t>Acids and bases: pH, pOH, Ka, Kb, buffer systems</w:t>
            </w:r>
          </w:p>
        </w:tc>
        <w:tc>
          <w:tcPr>
            <w:tcW w:type="dxa" w:w="1800"/>
            <w:vAlign w:val="top"/>
          </w:tcPr>
          <w:p>
            <w:r>
              <w:rPr>
                <w:rFonts w:ascii="Arial" w:hAnsi="Arial"/>
                <w:sz w:val="15"/>
              </w:rPr>
              <w:t>Acid-base titration: prepare standard solution and perform titration (OS PO2)</w:t>
            </w:r>
          </w:p>
        </w:tc>
        <w:tc>
          <w:tcPr>
            <w:tcW w:type="dxa" w:w="1800"/>
            <w:vAlign w:val="top"/>
          </w:tcPr>
          <w:p>
            <w:r>
              <w:rPr>
                <w:rFonts w:ascii="Arial" w:hAnsi="Arial"/>
                <w:sz w:val="15"/>
              </w:rPr>
              <w:t>Titration results peer review; calculation check</w:t>
            </w:r>
          </w:p>
        </w:tc>
      </w:tr>
      <w:tr>
        <w:tc>
          <w:tcPr>
            <w:tcW w:type="dxa" w:w="1800"/>
            <w:vAlign w:val="top"/>
          </w:tcPr>
          <w:p>
            <w:r>
              <w:rPr>
                <w:rFonts w:ascii="Arial" w:hAnsi="Arial"/>
                <w:sz w:val="15"/>
              </w:rPr>
              <w:t>12</w:t>
            </w:r>
          </w:p>
        </w:tc>
        <w:tc>
          <w:tcPr>
            <w:tcW w:type="dxa" w:w="1800"/>
            <w:vAlign w:val="top"/>
          </w:tcPr>
          <w:p>
            <w:r>
              <w:rPr>
                <w:rFonts w:ascii="Arial" w:hAnsi="Arial"/>
                <w:sz w:val="15"/>
              </w:rPr>
              <w:t>Dec Wk1</w:t>
            </w:r>
          </w:p>
        </w:tc>
        <w:tc>
          <w:tcPr>
            <w:tcW w:type="dxa" w:w="1800"/>
            <w:vAlign w:val="top"/>
          </w:tcPr>
          <w:p>
            <w:r>
              <w:rPr>
                <w:rFonts w:ascii="Arial" w:hAnsi="Arial"/>
                <w:sz w:val="15"/>
              </w:rPr>
              <w:t>Core: Chemistry (A14)</w:t>
            </w:r>
          </w:p>
        </w:tc>
        <w:tc>
          <w:tcPr>
            <w:tcW w:type="dxa" w:w="1800"/>
            <w:vAlign w:val="top"/>
          </w:tcPr>
          <w:p>
            <w:r>
              <w:rPr>
                <w:rFonts w:ascii="Arial" w:hAnsi="Arial"/>
                <w:sz w:val="15"/>
              </w:rPr>
              <w:t>Chemical analysis: qualitative and quantitative techniques; chromatography, spectroscopy overview</w:t>
            </w:r>
          </w:p>
        </w:tc>
        <w:tc>
          <w:tcPr>
            <w:tcW w:type="dxa" w:w="1800"/>
            <w:vAlign w:val="top"/>
          </w:tcPr>
          <w:p>
            <w:r>
              <w:rPr>
                <w:rFonts w:ascii="Arial" w:hAnsi="Arial"/>
                <w:sz w:val="15"/>
              </w:rPr>
              <w:t>Paper and TLC chromatography (OS PO2); spectroscopy introduction</w:t>
            </w:r>
          </w:p>
        </w:tc>
        <w:tc>
          <w:tcPr>
            <w:tcW w:type="dxa" w:w="1800"/>
            <w:vAlign w:val="top"/>
          </w:tcPr>
          <w:p>
            <w:r>
              <w:rPr>
                <w:rFonts w:ascii="Arial" w:hAnsi="Arial"/>
                <w:sz w:val="15"/>
              </w:rPr>
              <w:t>Rf value calculations; chromatography report</w:t>
            </w:r>
          </w:p>
        </w:tc>
      </w:tr>
      <w:tr>
        <w:tc>
          <w:tcPr>
            <w:tcW w:type="dxa" w:w="1800"/>
            <w:vAlign w:val="top"/>
          </w:tcPr>
          <w:p>
            <w:r>
              <w:rPr>
                <w:rFonts w:ascii="Arial" w:hAnsi="Arial"/>
                <w:sz w:val="15"/>
              </w:rPr>
              <w:t>13</w:t>
            </w:r>
          </w:p>
        </w:tc>
        <w:tc>
          <w:tcPr>
            <w:tcW w:type="dxa" w:w="1800"/>
            <w:vAlign w:val="top"/>
          </w:tcPr>
          <w:p>
            <w:r>
              <w:rPr>
                <w:rFonts w:ascii="Arial" w:hAnsi="Arial"/>
                <w:sz w:val="15"/>
              </w:rPr>
              <w:t>Dec Wk2</w:t>
            </w:r>
          </w:p>
        </w:tc>
        <w:tc>
          <w:tcPr>
            <w:tcW w:type="dxa" w:w="1800"/>
            <w:vAlign w:val="top"/>
          </w:tcPr>
          <w:p>
            <w:r>
              <w:rPr>
                <w:rFonts w:ascii="Arial" w:hAnsi="Arial"/>
                <w:sz w:val="15"/>
              </w:rPr>
              <w:t>Science Sector (B1/B2)</w:t>
            </w:r>
          </w:p>
        </w:tc>
        <w:tc>
          <w:tcPr>
            <w:tcW w:type="dxa" w:w="1800"/>
            <w:vAlign w:val="top"/>
          </w:tcPr>
          <w:p>
            <w:r>
              <w:rPr>
                <w:rFonts w:ascii="Arial" w:hAnsi="Arial"/>
                <w:sz w:val="15"/>
              </w:rPr>
              <w:t>Working in the science sector: roles, career pathways, GLP, GMP, COSHH, ethics, legislation</w:t>
            </w:r>
          </w:p>
        </w:tc>
        <w:tc>
          <w:tcPr>
            <w:tcW w:type="dxa" w:w="1800"/>
            <w:vAlign w:val="top"/>
          </w:tcPr>
          <w:p>
            <w:r>
              <w:rPr>
                <w:rFonts w:ascii="Arial" w:hAnsi="Arial"/>
                <w:sz w:val="15"/>
              </w:rPr>
              <w:t>COSHH risk assessment task; discuss GLP/GMP case studies</w:t>
            </w:r>
          </w:p>
        </w:tc>
        <w:tc>
          <w:tcPr>
            <w:tcW w:type="dxa" w:w="1800"/>
            <w:vAlign w:val="top"/>
          </w:tcPr>
          <w:p>
            <w:r>
              <w:rPr>
                <w:rFonts w:ascii="Arial" w:hAnsi="Arial"/>
                <w:sz w:val="15"/>
              </w:rPr>
              <w:t>COSHH assessment checklist; knowledge check quiz</w:t>
            </w:r>
          </w:p>
        </w:tc>
      </w:tr>
      <w:tr>
        <w:tc>
          <w:tcPr>
            <w:tcW w:type="dxa" w:w="1800"/>
            <w:vAlign w:val="top"/>
          </w:tcPr>
          <w:p>
            <w:r>
              <w:rPr>
                <w:rFonts w:ascii="Arial" w:hAnsi="Arial"/>
                <w:sz w:val="15"/>
              </w:rPr>
              <w:t>14</w:t>
            </w:r>
          </w:p>
        </w:tc>
        <w:tc>
          <w:tcPr>
            <w:tcW w:type="dxa" w:w="1800"/>
            <w:vAlign w:val="top"/>
          </w:tcPr>
          <w:p>
            <w:r>
              <w:rPr>
                <w:rFonts w:ascii="Arial" w:hAnsi="Arial"/>
                <w:sz w:val="15"/>
              </w:rPr>
              <w:t>Dec Wk3</w:t>
            </w:r>
          </w:p>
        </w:tc>
        <w:tc>
          <w:tcPr>
            <w:tcW w:type="dxa" w:w="1800"/>
            <w:vAlign w:val="top"/>
          </w:tcPr>
          <w:p>
            <w:r>
              <w:rPr>
                <w:rFonts w:ascii="Arial" w:hAnsi="Arial"/>
                <w:sz w:val="15"/>
              </w:rPr>
              <w:t>Review and consolidation</w:t>
            </w:r>
          </w:p>
        </w:tc>
        <w:tc>
          <w:tcPr>
            <w:tcW w:type="dxa" w:w="1800"/>
            <w:vAlign w:val="top"/>
          </w:tcPr>
          <w:p>
            <w:r>
              <w:rPr>
                <w:rFonts w:ascii="Arial" w:hAnsi="Arial"/>
                <w:sz w:val="15"/>
              </w:rPr>
              <w:t>Revision of A1–A3 and A10–A15; past paper practice; feedback and DIRT</w:t>
            </w:r>
          </w:p>
        </w:tc>
        <w:tc>
          <w:tcPr>
            <w:tcW w:type="dxa" w:w="1800"/>
            <w:vAlign w:val="top"/>
          </w:tcPr>
          <w:p>
            <w:r>
              <w:rPr>
                <w:rFonts w:ascii="Arial" w:hAnsi="Arial"/>
                <w:sz w:val="15"/>
              </w:rPr>
              <w:t>Practical skill consolidation: microscopy, titration, chromatography</w:t>
            </w:r>
          </w:p>
        </w:tc>
        <w:tc>
          <w:tcPr>
            <w:tcW w:type="dxa" w:w="1800"/>
            <w:vAlign w:val="top"/>
          </w:tcPr>
          <w:p>
            <w:r>
              <w:rPr>
                <w:rFonts w:ascii="Arial" w:hAnsi="Arial"/>
                <w:sz w:val="15"/>
              </w:rPr>
              <w:t>End-of-term formative test; action plans</w:t>
            </w:r>
          </w:p>
        </w:tc>
      </w:tr>
      <w:tr>
        <w:tc>
          <w:tcPr>
            <w:tcW w:type="dxa" w:w="1800"/>
            <w:vAlign w:val="top"/>
          </w:tcPr>
          <w:p>
            <w:r>
              <w:rPr>
                <w:rFonts w:ascii="Arial" w:hAnsi="Arial"/>
                <w:sz w:val="15"/>
              </w:rPr>
              <w:t>15</w:t>
            </w:r>
          </w:p>
        </w:tc>
        <w:tc>
          <w:tcPr>
            <w:tcW w:type="dxa" w:w="1800"/>
            <w:vAlign w:val="top"/>
          </w:tcPr>
          <w:p>
            <w:r>
              <w:rPr>
                <w:rFonts w:ascii="Arial" w:hAnsi="Arial"/>
                <w:sz w:val="15"/>
              </w:rPr>
              <w:t>Dec Wk4</w:t>
            </w:r>
          </w:p>
        </w:tc>
        <w:tc>
          <w:tcPr>
            <w:tcW w:type="dxa" w:w="1800"/>
            <w:vAlign w:val="top"/>
          </w:tcPr>
          <w:p>
            <w:r>
              <w:rPr>
                <w:rFonts w:ascii="Arial" w:hAnsi="Arial"/>
                <w:sz w:val="15"/>
              </w:rPr>
              <w:t>Christmas Activities / Wind-down</w:t>
            </w:r>
          </w:p>
        </w:tc>
        <w:tc>
          <w:tcPr>
            <w:tcW w:type="dxa" w:w="1800"/>
            <w:vAlign w:val="top"/>
          </w:tcPr>
          <w:p>
            <w:r>
              <w:rPr>
                <w:rFonts w:ascii="Arial" w:hAnsi="Arial"/>
                <w:sz w:val="15"/>
              </w:rPr>
              <w:t>Science in the news: contemporary issues; learner presentations</w:t>
            </w:r>
          </w:p>
        </w:tc>
        <w:tc>
          <w:tcPr>
            <w:tcW w:type="dxa" w:w="1800"/>
            <w:vAlign w:val="top"/>
          </w:tcPr>
          <w:p>
            <w:r>
              <w:rPr>
                <w:rFonts w:ascii="Arial" w:hAnsi="Arial"/>
                <w:sz w:val="15"/>
              </w:rPr>
              <w:t>Student-led lab demos</w:t>
            </w:r>
          </w:p>
        </w:tc>
        <w:tc>
          <w:tcPr>
            <w:tcW w:type="dxa" w:w="1800"/>
            <w:vAlign w:val="top"/>
          </w:tcPr>
          <w:p>
            <w:r>
              <w:rPr>
                <w:rFonts w:ascii="Arial" w:hAnsi="Arial"/>
                <w:sz w:val="15"/>
              </w:rPr>
              <w:t>Peer-assessed presentations</w:t>
            </w:r>
          </w:p>
        </w:tc>
      </w:tr>
      <w:tr>
        <w:tc>
          <w:tcPr>
            <w:tcW w:type="dxa" w:w="1800"/>
            <w:vAlign w:val="top"/>
          </w:tcPr>
          <w:p>
            <w:r>
              <w:rPr>
                <w:rFonts w:ascii="Arial" w:hAnsi="Arial"/>
                <w:sz w:val="15"/>
              </w:rPr>
              <w:t>X</w:t>
            </w:r>
          </w:p>
        </w:tc>
        <w:tc>
          <w:tcPr>
            <w:tcW w:type="dxa" w:w="1800"/>
            <w:vAlign w:val="top"/>
          </w:tcPr>
          <w:p>
            <w:r>
              <w:rPr>
                <w:rFonts w:ascii="Arial" w:hAnsi="Arial"/>
                <w:sz w:val="15"/>
              </w:rPr>
              <w:t>Dec Wk5</w:t>
            </w:r>
          </w:p>
        </w:tc>
        <w:tc>
          <w:tcPr>
            <w:tcW w:type="dxa" w:w="1800"/>
            <w:vAlign w:val="top"/>
          </w:tcPr>
          <w:p>
            <w:r>
              <w:rPr>
                <w:rFonts w:ascii="Arial" w:hAnsi="Arial"/>
                <w:sz w:val="15"/>
              </w:rPr>
              <w:t>CHRISTMAS BREAK</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bl>
    <w:p/>
    <w:p>
      <w:r>
        <w:rPr>
          <w:rFonts w:ascii="Arial" w:hAnsi="Arial"/>
          <w:b/>
          <w:color w:val="2E75B6"/>
          <w:sz w:val="26"/>
        </w:rPr>
        <w:t>Year 1 | Spring Term (January – March)</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r>
      <w:tr>
        <w:tc>
          <w:tcPr>
            <w:tcW w:type="dxa" w:w="1800"/>
            <w:shd w:val="clear" w:color="auto" w:fill="2E75B6"/>
            <w:vAlign w:val="top"/>
          </w:tcPr>
          <w:p>
            <w:r>
              <w:rPr>
                <w:rFonts w:ascii="Arial" w:hAnsi="Arial"/>
                <w:b/>
                <w:color w:val="FFFFFF"/>
                <w:sz w:val="16"/>
              </w:rPr>
              <w:t>Week</w:t>
            </w:r>
          </w:p>
        </w:tc>
        <w:tc>
          <w:tcPr>
            <w:tcW w:type="dxa" w:w="1800"/>
            <w:shd w:val="clear" w:color="auto" w:fill="2E75B6"/>
            <w:vAlign w:val="top"/>
          </w:tcPr>
          <w:p>
            <w:r>
              <w:rPr>
                <w:rFonts w:ascii="Arial" w:hAnsi="Arial"/>
                <w:b/>
                <w:color w:val="FFFFFF"/>
                <w:sz w:val="16"/>
              </w:rPr>
              <w:t>Dates</w:t>
            </w:r>
          </w:p>
        </w:tc>
        <w:tc>
          <w:tcPr>
            <w:tcW w:type="dxa" w:w="1800"/>
            <w:shd w:val="clear" w:color="auto" w:fill="2E75B6"/>
            <w:vAlign w:val="top"/>
          </w:tcPr>
          <w:p>
            <w:r>
              <w:rPr>
                <w:rFonts w:ascii="Arial" w:hAnsi="Arial"/>
                <w:b/>
                <w:color w:val="FFFFFF"/>
                <w:sz w:val="16"/>
              </w:rPr>
              <w:t>Component / Area</w:t>
            </w:r>
          </w:p>
        </w:tc>
        <w:tc>
          <w:tcPr>
            <w:tcW w:type="dxa" w:w="1800"/>
            <w:shd w:val="clear" w:color="auto" w:fill="2E75B6"/>
            <w:vAlign w:val="top"/>
          </w:tcPr>
          <w:p>
            <w:r>
              <w:rPr>
                <w:rFonts w:ascii="Arial" w:hAnsi="Arial"/>
                <w:b/>
                <w:color w:val="FFFFFF"/>
                <w:sz w:val="16"/>
              </w:rPr>
              <w:t>Topics / Content</w:t>
            </w:r>
          </w:p>
        </w:tc>
        <w:tc>
          <w:tcPr>
            <w:tcW w:type="dxa" w:w="1800"/>
            <w:shd w:val="clear" w:color="auto" w:fill="2E75B6"/>
            <w:vAlign w:val="top"/>
          </w:tcPr>
          <w:p>
            <w:r>
              <w:rPr>
                <w:rFonts w:ascii="Arial" w:hAnsi="Arial"/>
                <w:b/>
                <w:color w:val="FFFFFF"/>
                <w:sz w:val="16"/>
              </w:rPr>
              <w:t>Practical / OS Skills</w:t>
            </w:r>
          </w:p>
        </w:tc>
        <w:tc>
          <w:tcPr>
            <w:tcW w:type="dxa" w:w="1800"/>
            <w:shd w:val="clear" w:color="auto" w:fill="2E75B6"/>
            <w:vAlign w:val="top"/>
          </w:tcPr>
          <w:p>
            <w:r>
              <w:rPr>
                <w:rFonts w:ascii="Arial" w:hAnsi="Arial"/>
                <w:b/>
                <w:color w:val="FFFFFF"/>
                <w:sz w:val="16"/>
              </w:rPr>
              <w:t>Formative Assessment</w:t>
            </w:r>
          </w:p>
        </w:tc>
      </w:tr>
      <w:tr>
        <w:tc>
          <w:tcPr>
            <w:tcW w:type="dxa" w:w="1800"/>
            <w:vAlign w:val="top"/>
          </w:tcPr>
          <w:p>
            <w:r>
              <w:rPr>
                <w:rFonts w:ascii="Arial" w:hAnsi="Arial"/>
                <w:sz w:val="15"/>
              </w:rPr>
              <w:t>1</w:t>
            </w:r>
          </w:p>
        </w:tc>
        <w:tc>
          <w:tcPr>
            <w:tcW w:type="dxa" w:w="1800"/>
            <w:vAlign w:val="top"/>
          </w:tcPr>
          <w:p>
            <w:r>
              <w:rPr>
                <w:rFonts w:ascii="Arial" w:hAnsi="Arial"/>
                <w:sz w:val="15"/>
              </w:rPr>
              <w:t>Jan Wk1</w:t>
            </w:r>
          </w:p>
        </w:tc>
        <w:tc>
          <w:tcPr>
            <w:tcW w:type="dxa" w:w="1800"/>
            <w:vAlign w:val="top"/>
          </w:tcPr>
          <w:p>
            <w:r>
              <w:rPr>
                <w:rFonts w:ascii="Arial" w:hAnsi="Arial"/>
                <w:sz w:val="15"/>
              </w:rPr>
              <w:t>Retrieval and reflection</w:t>
            </w:r>
          </w:p>
        </w:tc>
        <w:tc>
          <w:tcPr>
            <w:tcW w:type="dxa" w:w="1800"/>
            <w:vAlign w:val="top"/>
          </w:tcPr>
          <w:p>
            <w:r>
              <w:rPr>
                <w:rFonts w:ascii="Arial" w:hAnsi="Arial"/>
                <w:sz w:val="15"/>
              </w:rPr>
              <w:t>Review autumn content; learner targets; study skills refresher</w:t>
            </w:r>
          </w:p>
        </w:tc>
        <w:tc>
          <w:tcPr>
            <w:tcW w:type="dxa" w:w="1800"/>
            <w:vAlign w:val="top"/>
          </w:tcPr>
          <w:p>
            <w:r>
              <w:rPr>
                <w:rFonts w:ascii="Arial" w:hAnsi="Arial"/>
                <w:sz w:val="15"/>
              </w:rPr>
              <w:t>Review microscopy and titration techniques</w:t>
            </w:r>
          </w:p>
        </w:tc>
        <w:tc>
          <w:tcPr>
            <w:tcW w:type="dxa" w:w="1800"/>
            <w:vAlign w:val="top"/>
          </w:tcPr>
          <w:p>
            <w:r>
              <w:rPr>
                <w:rFonts w:ascii="Arial" w:hAnsi="Arial"/>
                <w:sz w:val="15"/>
              </w:rPr>
              <w:t>Entry diagnostic; goal-setting activity</w:t>
            </w:r>
          </w:p>
        </w:tc>
      </w:tr>
      <w:tr>
        <w:tc>
          <w:tcPr>
            <w:tcW w:type="dxa" w:w="1800"/>
            <w:vAlign w:val="top"/>
          </w:tcPr>
          <w:p>
            <w:r>
              <w:rPr>
                <w:rFonts w:ascii="Arial" w:hAnsi="Arial"/>
                <w:sz w:val="15"/>
              </w:rPr>
              <w:t>2</w:t>
            </w:r>
          </w:p>
        </w:tc>
        <w:tc>
          <w:tcPr>
            <w:tcW w:type="dxa" w:w="1800"/>
            <w:vAlign w:val="top"/>
          </w:tcPr>
          <w:p>
            <w:r>
              <w:rPr>
                <w:rFonts w:ascii="Arial" w:hAnsi="Arial"/>
                <w:sz w:val="15"/>
              </w:rPr>
              <w:t>Jan Wk2</w:t>
            </w:r>
          </w:p>
        </w:tc>
        <w:tc>
          <w:tcPr>
            <w:tcW w:type="dxa" w:w="1800"/>
            <w:vAlign w:val="top"/>
          </w:tcPr>
          <w:p>
            <w:r>
              <w:rPr>
                <w:rFonts w:ascii="Arial" w:hAnsi="Arial"/>
                <w:sz w:val="15"/>
              </w:rPr>
              <w:t>Core: Biology (A4)</w:t>
            </w:r>
          </w:p>
        </w:tc>
        <w:tc>
          <w:tcPr>
            <w:tcW w:type="dxa" w:w="1800"/>
            <w:vAlign w:val="top"/>
          </w:tcPr>
          <w:p>
            <w:r>
              <w:rPr>
                <w:rFonts w:ascii="Arial" w:hAnsi="Arial"/>
                <w:sz w:val="15"/>
              </w:rPr>
              <w:t>DNA and RNA: structure of nucleotides, DNA double helix, RNA types (mRNA, tRNA, rRNA)</w:t>
            </w:r>
          </w:p>
        </w:tc>
        <w:tc>
          <w:tcPr>
            <w:tcW w:type="dxa" w:w="1800"/>
            <w:vAlign w:val="top"/>
          </w:tcPr>
          <w:p>
            <w:r>
              <w:rPr>
                <w:rFonts w:ascii="Arial" w:hAnsi="Arial"/>
                <w:sz w:val="15"/>
              </w:rPr>
              <w:t>DNA extraction from kiwi/onion; gel electrophoresis demo (OS PO1/PO2)</w:t>
            </w:r>
          </w:p>
        </w:tc>
        <w:tc>
          <w:tcPr>
            <w:tcW w:type="dxa" w:w="1800"/>
            <w:vAlign w:val="top"/>
          </w:tcPr>
          <w:p>
            <w:r>
              <w:rPr>
                <w:rFonts w:ascii="Arial" w:hAnsi="Arial"/>
                <w:sz w:val="15"/>
              </w:rPr>
              <w:t>DNA structure quiz; diagram labelling</w:t>
            </w:r>
          </w:p>
        </w:tc>
      </w:tr>
      <w:tr>
        <w:tc>
          <w:tcPr>
            <w:tcW w:type="dxa" w:w="1800"/>
            <w:vAlign w:val="top"/>
          </w:tcPr>
          <w:p>
            <w:r>
              <w:rPr>
                <w:rFonts w:ascii="Arial" w:hAnsi="Arial"/>
                <w:sz w:val="15"/>
              </w:rPr>
              <w:t>3</w:t>
            </w:r>
          </w:p>
        </w:tc>
        <w:tc>
          <w:tcPr>
            <w:tcW w:type="dxa" w:w="1800"/>
            <w:vAlign w:val="top"/>
          </w:tcPr>
          <w:p>
            <w:r>
              <w:rPr>
                <w:rFonts w:ascii="Arial" w:hAnsi="Arial"/>
                <w:sz w:val="15"/>
              </w:rPr>
              <w:t>Jan Wk3</w:t>
            </w:r>
          </w:p>
        </w:tc>
        <w:tc>
          <w:tcPr>
            <w:tcW w:type="dxa" w:w="1800"/>
            <w:vAlign w:val="top"/>
          </w:tcPr>
          <w:p>
            <w:r>
              <w:rPr>
                <w:rFonts w:ascii="Arial" w:hAnsi="Arial"/>
                <w:sz w:val="15"/>
              </w:rPr>
              <w:t>Core: Biology (A4)</w:t>
            </w:r>
          </w:p>
        </w:tc>
        <w:tc>
          <w:tcPr>
            <w:tcW w:type="dxa" w:w="1800"/>
            <w:vAlign w:val="top"/>
          </w:tcPr>
          <w:p>
            <w:r>
              <w:rPr>
                <w:rFonts w:ascii="Arial" w:hAnsi="Arial"/>
                <w:sz w:val="15"/>
              </w:rPr>
              <w:t>Gene expression: transcription and translation; genetic code, codon-anticodon relationship</w:t>
            </w:r>
          </w:p>
        </w:tc>
        <w:tc>
          <w:tcPr>
            <w:tcW w:type="dxa" w:w="1800"/>
            <w:vAlign w:val="top"/>
          </w:tcPr>
          <w:p>
            <w:r>
              <w:rPr>
                <w:rFonts w:ascii="Arial" w:hAnsi="Arial"/>
                <w:sz w:val="15"/>
              </w:rPr>
              <w:t>Model translation using codon cards</w:t>
            </w:r>
          </w:p>
        </w:tc>
        <w:tc>
          <w:tcPr>
            <w:tcW w:type="dxa" w:w="1800"/>
            <w:vAlign w:val="top"/>
          </w:tcPr>
          <w:p>
            <w:r>
              <w:rPr>
                <w:rFonts w:ascii="Arial" w:hAnsi="Arial"/>
                <w:sz w:val="15"/>
              </w:rPr>
              <w:t>Protein synthesis summary task; peer check</w:t>
            </w:r>
          </w:p>
        </w:tc>
      </w:tr>
      <w:tr>
        <w:tc>
          <w:tcPr>
            <w:tcW w:type="dxa" w:w="1800"/>
            <w:vAlign w:val="top"/>
          </w:tcPr>
          <w:p>
            <w:r>
              <w:rPr>
                <w:rFonts w:ascii="Arial" w:hAnsi="Arial"/>
                <w:sz w:val="15"/>
              </w:rPr>
              <w:t>4</w:t>
            </w:r>
          </w:p>
        </w:tc>
        <w:tc>
          <w:tcPr>
            <w:tcW w:type="dxa" w:w="1800"/>
            <w:vAlign w:val="top"/>
          </w:tcPr>
          <w:p>
            <w:r>
              <w:rPr>
                <w:rFonts w:ascii="Arial" w:hAnsi="Arial"/>
                <w:sz w:val="15"/>
              </w:rPr>
              <w:t>Jan Wk4</w:t>
            </w:r>
          </w:p>
        </w:tc>
        <w:tc>
          <w:tcPr>
            <w:tcW w:type="dxa" w:w="1800"/>
            <w:vAlign w:val="top"/>
          </w:tcPr>
          <w:p>
            <w:r>
              <w:rPr>
                <w:rFonts w:ascii="Arial" w:hAnsi="Arial"/>
                <w:sz w:val="15"/>
              </w:rPr>
              <w:t>Core: Biology (A5)</w:t>
            </w:r>
          </w:p>
        </w:tc>
        <w:tc>
          <w:tcPr>
            <w:tcW w:type="dxa" w:w="1800"/>
            <w:vAlign w:val="top"/>
          </w:tcPr>
          <w:p>
            <w:r>
              <w:rPr>
                <w:rFonts w:ascii="Arial" w:hAnsi="Arial"/>
                <w:sz w:val="15"/>
              </w:rPr>
              <w:t>Cell cycle: mitosis, meiosis; checkpoints, cyclins and cancer overview</w:t>
            </w:r>
          </w:p>
        </w:tc>
        <w:tc>
          <w:tcPr>
            <w:tcW w:type="dxa" w:w="1800"/>
            <w:vAlign w:val="top"/>
          </w:tcPr>
          <w:p>
            <w:r>
              <w:rPr>
                <w:rFonts w:ascii="Arial" w:hAnsi="Arial"/>
                <w:sz w:val="15"/>
              </w:rPr>
              <w:t>Prepare and examine mitotic slides; count cells in stages (OS PO2)</w:t>
            </w:r>
          </w:p>
        </w:tc>
        <w:tc>
          <w:tcPr>
            <w:tcW w:type="dxa" w:w="1800"/>
            <w:vAlign w:val="top"/>
          </w:tcPr>
          <w:p>
            <w:r>
              <w:rPr>
                <w:rFonts w:ascii="Arial" w:hAnsi="Arial"/>
                <w:sz w:val="15"/>
              </w:rPr>
              <w:t>Stage identification quiz; table completion</w:t>
            </w:r>
          </w:p>
        </w:tc>
      </w:tr>
      <w:tr>
        <w:tc>
          <w:tcPr>
            <w:tcW w:type="dxa" w:w="1800"/>
            <w:vAlign w:val="top"/>
          </w:tcPr>
          <w:p>
            <w:r>
              <w:rPr>
                <w:rFonts w:ascii="Arial" w:hAnsi="Arial"/>
                <w:sz w:val="15"/>
              </w:rPr>
              <w:t>5</w:t>
            </w:r>
          </w:p>
        </w:tc>
        <w:tc>
          <w:tcPr>
            <w:tcW w:type="dxa" w:w="1800"/>
            <w:vAlign w:val="top"/>
          </w:tcPr>
          <w:p>
            <w:r>
              <w:rPr>
                <w:rFonts w:ascii="Arial" w:hAnsi="Arial"/>
                <w:sz w:val="15"/>
              </w:rPr>
              <w:t>Feb Wk1</w:t>
            </w:r>
          </w:p>
        </w:tc>
        <w:tc>
          <w:tcPr>
            <w:tcW w:type="dxa" w:w="1800"/>
            <w:vAlign w:val="top"/>
          </w:tcPr>
          <w:p>
            <w:r>
              <w:rPr>
                <w:rFonts w:ascii="Arial" w:hAnsi="Arial"/>
                <w:sz w:val="15"/>
              </w:rPr>
              <w:t>Core: Biology (A6)</w:t>
            </w:r>
          </w:p>
        </w:tc>
        <w:tc>
          <w:tcPr>
            <w:tcW w:type="dxa" w:w="1800"/>
            <w:vAlign w:val="top"/>
          </w:tcPr>
          <w:p>
            <w:r>
              <w:rPr>
                <w:rFonts w:ascii="Arial" w:hAnsi="Arial"/>
                <w:sz w:val="15"/>
              </w:rPr>
              <w:t>Exchange and transport: diffusion, osmosis, active transport; alveoli, villi, nephron structures</w:t>
            </w:r>
          </w:p>
        </w:tc>
        <w:tc>
          <w:tcPr>
            <w:tcW w:type="dxa" w:w="1800"/>
            <w:vAlign w:val="top"/>
          </w:tcPr>
          <w:p>
            <w:r>
              <w:rPr>
                <w:rFonts w:ascii="Arial" w:hAnsi="Arial"/>
                <w:sz w:val="15"/>
              </w:rPr>
              <w:t>Osmosis potato experiment; serial dilution (OS PO2)</w:t>
            </w:r>
          </w:p>
        </w:tc>
        <w:tc>
          <w:tcPr>
            <w:tcW w:type="dxa" w:w="1800"/>
            <w:vAlign w:val="top"/>
          </w:tcPr>
          <w:p>
            <w:r>
              <w:rPr>
                <w:rFonts w:ascii="Arial" w:hAnsi="Arial"/>
                <w:sz w:val="15"/>
              </w:rPr>
              <w:t>Osmolarity graph analysis; self-assessment</w:t>
            </w:r>
          </w:p>
        </w:tc>
      </w:tr>
      <w:tr>
        <w:tc>
          <w:tcPr>
            <w:tcW w:type="dxa" w:w="1800"/>
            <w:vAlign w:val="top"/>
          </w:tcPr>
          <w:p>
            <w:r>
              <w:rPr>
                <w:rFonts w:ascii="Arial" w:hAnsi="Arial"/>
                <w:sz w:val="15"/>
              </w:rPr>
              <w:t>6</w:t>
            </w:r>
          </w:p>
        </w:tc>
        <w:tc>
          <w:tcPr>
            <w:tcW w:type="dxa" w:w="1800"/>
            <w:vAlign w:val="top"/>
          </w:tcPr>
          <w:p>
            <w:r>
              <w:rPr>
                <w:rFonts w:ascii="Arial" w:hAnsi="Arial"/>
                <w:sz w:val="15"/>
              </w:rPr>
              <w:t>Feb Wk2</w:t>
            </w:r>
          </w:p>
        </w:tc>
        <w:tc>
          <w:tcPr>
            <w:tcW w:type="dxa" w:w="1800"/>
            <w:vAlign w:val="top"/>
          </w:tcPr>
          <w:p>
            <w:r>
              <w:rPr>
                <w:rFonts w:ascii="Arial" w:hAnsi="Arial"/>
                <w:sz w:val="15"/>
              </w:rPr>
              <w:t>Core: Biology (A6)</w:t>
            </w:r>
          </w:p>
        </w:tc>
        <w:tc>
          <w:tcPr>
            <w:tcW w:type="dxa" w:w="1800"/>
            <w:vAlign w:val="top"/>
          </w:tcPr>
          <w:p>
            <w:r>
              <w:rPr>
                <w:rFonts w:ascii="Arial" w:hAnsi="Arial"/>
                <w:sz w:val="15"/>
              </w:rPr>
              <w:t>Ecosystems: nutrient cycles, energy flow, trophic levels, biodiversity indices</w:t>
            </w:r>
          </w:p>
        </w:tc>
        <w:tc>
          <w:tcPr>
            <w:tcW w:type="dxa" w:w="1800"/>
            <w:vAlign w:val="top"/>
          </w:tcPr>
          <w:p>
            <w:r>
              <w:rPr>
                <w:rFonts w:ascii="Arial" w:hAnsi="Arial"/>
                <w:sz w:val="15"/>
              </w:rPr>
              <w:t>Ecological data analysis; quadrat simulation</w:t>
            </w:r>
          </w:p>
        </w:tc>
        <w:tc>
          <w:tcPr>
            <w:tcW w:type="dxa" w:w="1800"/>
            <w:vAlign w:val="top"/>
          </w:tcPr>
          <w:p>
            <w:r>
              <w:rPr>
                <w:rFonts w:ascii="Arial" w:hAnsi="Arial"/>
                <w:sz w:val="15"/>
              </w:rPr>
              <w:t>Data interpretation task; peer marking</w:t>
            </w:r>
          </w:p>
        </w:tc>
      </w:tr>
      <w:tr>
        <w:tc>
          <w:tcPr>
            <w:tcW w:type="dxa" w:w="1800"/>
            <w:vAlign w:val="top"/>
          </w:tcPr>
          <w:p>
            <w:r>
              <w:rPr>
                <w:rFonts w:ascii="Arial" w:hAnsi="Arial"/>
                <w:sz w:val="15"/>
              </w:rPr>
              <w:t>HT</w:t>
            </w:r>
          </w:p>
        </w:tc>
        <w:tc>
          <w:tcPr>
            <w:tcW w:type="dxa" w:w="1800"/>
            <w:vAlign w:val="top"/>
          </w:tcPr>
          <w:p>
            <w:r>
              <w:rPr>
                <w:rFonts w:ascii="Arial" w:hAnsi="Arial"/>
                <w:sz w:val="15"/>
              </w:rPr>
              <w:t>Feb Wk3</w:t>
            </w:r>
          </w:p>
        </w:tc>
        <w:tc>
          <w:tcPr>
            <w:tcW w:type="dxa" w:w="1800"/>
            <w:vAlign w:val="top"/>
          </w:tcPr>
          <w:p>
            <w:r>
              <w:rPr>
                <w:rFonts w:ascii="Arial" w:hAnsi="Arial"/>
                <w:sz w:val="15"/>
              </w:rPr>
              <w:t>HALF TERM</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r>
        <w:tc>
          <w:tcPr>
            <w:tcW w:type="dxa" w:w="1800"/>
            <w:vAlign w:val="top"/>
          </w:tcPr>
          <w:p>
            <w:r>
              <w:rPr>
                <w:rFonts w:ascii="Arial" w:hAnsi="Arial"/>
                <w:sz w:val="15"/>
              </w:rPr>
              <w:t>7</w:t>
            </w:r>
          </w:p>
        </w:tc>
        <w:tc>
          <w:tcPr>
            <w:tcW w:type="dxa" w:w="1800"/>
            <w:vAlign w:val="top"/>
          </w:tcPr>
          <w:p>
            <w:r>
              <w:rPr>
                <w:rFonts w:ascii="Arial" w:hAnsi="Arial"/>
                <w:sz w:val="15"/>
              </w:rPr>
              <w:t>Feb Wk4</w:t>
            </w:r>
          </w:p>
        </w:tc>
        <w:tc>
          <w:tcPr>
            <w:tcW w:type="dxa" w:w="1800"/>
            <w:vAlign w:val="top"/>
          </w:tcPr>
          <w:p>
            <w:r>
              <w:rPr>
                <w:rFonts w:ascii="Arial" w:hAnsi="Arial"/>
                <w:sz w:val="15"/>
              </w:rPr>
              <w:t>Core: Biology (A7)</w:t>
            </w:r>
          </w:p>
        </w:tc>
        <w:tc>
          <w:tcPr>
            <w:tcW w:type="dxa" w:w="1800"/>
            <w:vAlign w:val="top"/>
          </w:tcPr>
          <w:p>
            <w:r>
              <w:rPr>
                <w:rFonts w:ascii="Arial" w:hAnsi="Arial"/>
                <w:sz w:val="15"/>
              </w:rPr>
              <w:t>Cellular respiration: glycolysis, Krebs cycle, oxidative phosphorylation (aerobic/anaerobic)</w:t>
            </w:r>
          </w:p>
        </w:tc>
        <w:tc>
          <w:tcPr>
            <w:tcW w:type="dxa" w:w="1800"/>
            <w:vAlign w:val="top"/>
          </w:tcPr>
          <w:p>
            <w:r>
              <w:rPr>
                <w:rFonts w:ascii="Arial" w:hAnsi="Arial"/>
                <w:sz w:val="15"/>
              </w:rPr>
              <w:t>Respirometer experiment; yeast fermentation (OS PO2)</w:t>
            </w:r>
          </w:p>
        </w:tc>
        <w:tc>
          <w:tcPr>
            <w:tcW w:type="dxa" w:w="1800"/>
            <w:vAlign w:val="top"/>
          </w:tcPr>
          <w:p>
            <w:r>
              <w:rPr>
                <w:rFonts w:ascii="Arial" w:hAnsi="Arial"/>
                <w:sz w:val="15"/>
              </w:rPr>
              <w:t>Respiration calculation quiz; model answer comparison</w:t>
            </w:r>
          </w:p>
        </w:tc>
      </w:tr>
      <w:tr>
        <w:tc>
          <w:tcPr>
            <w:tcW w:type="dxa" w:w="1800"/>
            <w:vAlign w:val="top"/>
          </w:tcPr>
          <w:p>
            <w:r>
              <w:rPr>
                <w:rFonts w:ascii="Arial" w:hAnsi="Arial"/>
                <w:sz w:val="15"/>
              </w:rPr>
              <w:t>8</w:t>
            </w:r>
          </w:p>
        </w:tc>
        <w:tc>
          <w:tcPr>
            <w:tcW w:type="dxa" w:w="1800"/>
            <w:vAlign w:val="top"/>
          </w:tcPr>
          <w:p>
            <w:r>
              <w:rPr>
                <w:rFonts w:ascii="Arial" w:hAnsi="Arial"/>
                <w:sz w:val="15"/>
              </w:rPr>
              <w:t>Mar Wk1</w:t>
            </w:r>
          </w:p>
        </w:tc>
        <w:tc>
          <w:tcPr>
            <w:tcW w:type="dxa" w:w="1800"/>
            <w:vAlign w:val="top"/>
          </w:tcPr>
          <w:p>
            <w:r>
              <w:rPr>
                <w:rFonts w:ascii="Arial" w:hAnsi="Arial"/>
                <w:sz w:val="15"/>
              </w:rPr>
              <w:t>Core: Biology (A8/A9)</w:t>
            </w:r>
          </w:p>
        </w:tc>
        <w:tc>
          <w:tcPr>
            <w:tcW w:type="dxa" w:w="1800"/>
            <w:vAlign w:val="top"/>
          </w:tcPr>
          <w:p>
            <w:r>
              <w:rPr>
                <w:rFonts w:ascii="Arial" w:hAnsi="Arial"/>
                <w:sz w:val="15"/>
              </w:rPr>
              <w:t>Pathogens: bacteria, viruses, fungi, parasites; modes of transmission; Koch's postulates</w:t>
            </w:r>
          </w:p>
        </w:tc>
        <w:tc>
          <w:tcPr>
            <w:tcW w:type="dxa" w:w="1800"/>
            <w:vAlign w:val="top"/>
          </w:tcPr>
          <w:p>
            <w:r>
              <w:rPr>
                <w:rFonts w:ascii="Arial" w:hAnsi="Arial"/>
                <w:sz w:val="15"/>
              </w:rPr>
              <w:t>Aseptic culture techniques: streaking agar plates (OS PO2)</w:t>
            </w:r>
          </w:p>
        </w:tc>
        <w:tc>
          <w:tcPr>
            <w:tcW w:type="dxa" w:w="1800"/>
            <w:vAlign w:val="top"/>
          </w:tcPr>
          <w:p>
            <w:r>
              <w:rPr>
                <w:rFonts w:ascii="Arial" w:hAnsi="Arial"/>
                <w:sz w:val="15"/>
              </w:rPr>
              <w:t>Colony count task; aseptic technique checklist</w:t>
            </w:r>
          </w:p>
        </w:tc>
      </w:tr>
      <w:tr>
        <w:tc>
          <w:tcPr>
            <w:tcW w:type="dxa" w:w="1800"/>
            <w:vAlign w:val="top"/>
          </w:tcPr>
          <w:p>
            <w:r>
              <w:rPr>
                <w:rFonts w:ascii="Arial" w:hAnsi="Arial"/>
                <w:sz w:val="15"/>
              </w:rPr>
              <w:t>9</w:t>
            </w:r>
          </w:p>
        </w:tc>
        <w:tc>
          <w:tcPr>
            <w:tcW w:type="dxa" w:w="1800"/>
            <w:vAlign w:val="top"/>
          </w:tcPr>
          <w:p>
            <w:r>
              <w:rPr>
                <w:rFonts w:ascii="Arial" w:hAnsi="Arial"/>
                <w:sz w:val="15"/>
              </w:rPr>
              <w:t>Mar Wk2</w:t>
            </w:r>
          </w:p>
        </w:tc>
        <w:tc>
          <w:tcPr>
            <w:tcW w:type="dxa" w:w="1800"/>
            <w:vAlign w:val="top"/>
          </w:tcPr>
          <w:p>
            <w:r>
              <w:rPr>
                <w:rFonts w:ascii="Arial" w:hAnsi="Arial"/>
                <w:sz w:val="15"/>
              </w:rPr>
              <w:t>Core: Biology (A8/A9)</w:t>
            </w:r>
          </w:p>
        </w:tc>
        <w:tc>
          <w:tcPr>
            <w:tcW w:type="dxa" w:w="1800"/>
            <w:vAlign w:val="top"/>
          </w:tcPr>
          <w:p>
            <w:r>
              <w:rPr>
                <w:rFonts w:ascii="Arial" w:hAnsi="Arial"/>
                <w:sz w:val="15"/>
              </w:rPr>
              <w:t>Immunology: innate/adaptive immunity, antigens, antibodies, vaccines, immunological memory</w:t>
            </w:r>
          </w:p>
        </w:tc>
        <w:tc>
          <w:tcPr>
            <w:tcW w:type="dxa" w:w="1800"/>
            <w:vAlign w:val="top"/>
          </w:tcPr>
          <w:p>
            <w:r>
              <w:rPr>
                <w:rFonts w:ascii="Arial" w:hAnsi="Arial"/>
                <w:sz w:val="15"/>
              </w:rPr>
              <w:t>ELISA simulation; antibody-antigen matching activity</w:t>
            </w:r>
          </w:p>
        </w:tc>
        <w:tc>
          <w:tcPr>
            <w:tcW w:type="dxa" w:w="1800"/>
            <w:vAlign w:val="top"/>
          </w:tcPr>
          <w:p>
            <w:r>
              <w:rPr>
                <w:rFonts w:ascii="Arial" w:hAnsi="Arial"/>
                <w:sz w:val="15"/>
              </w:rPr>
              <w:t>Immune response flow chart; quiz</w:t>
            </w:r>
          </w:p>
        </w:tc>
      </w:tr>
      <w:tr>
        <w:tc>
          <w:tcPr>
            <w:tcW w:type="dxa" w:w="1800"/>
            <w:vAlign w:val="top"/>
          </w:tcPr>
          <w:p>
            <w:r>
              <w:rPr>
                <w:rFonts w:ascii="Arial" w:hAnsi="Arial"/>
                <w:sz w:val="15"/>
              </w:rPr>
              <w:t>10</w:t>
            </w:r>
          </w:p>
        </w:tc>
        <w:tc>
          <w:tcPr>
            <w:tcW w:type="dxa" w:w="1800"/>
            <w:vAlign w:val="top"/>
          </w:tcPr>
          <w:p>
            <w:r>
              <w:rPr>
                <w:rFonts w:ascii="Arial" w:hAnsi="Arial"/>
                <w:sz w:val="15"/>
              </w:rPr>
              <w:t>Mar Wk3</w:t>
            </w:r>
          </w:p>
        </w:tc>
        <w:tc>
          <w:tcPr>
            <w:tcW w:type="dxa" w:w="1800"/>
            <w:vAlign w:val="top"/>
          </w:tcPr>
          <w:p>
            <w:r>
              <w:rPr>
                <w:rFonts w:ascii="Arial" w:hAnsi="Arial"/>
                <w:sz w:val="15"/>
              </w:rPr>
              <w:t>Core: Physics (A16)</w:t>
            </w:r>
          </w:p>
        </w:tc>
        <w:tc>
          <w:tcPr>
            <w:tcW w:type="dxa" w:w="1800"/>
            <w:vAlign w:val="top"/>
          </w:tcPr>
          <w:p>
            <w:r>
              <w:rPr>
                <w:rFonts w:ascii="Arial" w:hAnsi="Arial"/>
                <w:sz w:val="15"/>
              </w:rPr>
              <w:t>Particles and radiation: atomic models, isotopes, nuclear decay, half-life calculations</w:t>
            </w:r>
          </w:p>
        </w:tc>
        <w:tc>
          <w:tcPr>
            <w:tcW w:type="dxa" w:w="1800"/>
            <w:vAlign w:val="top"/>
          </w:tcPr>
          <w:p>
            <w:r>
              <w:rPr>
                <w:rFonts w:ascii="Arial" w:hAnsi="Arial"/>
                <w:sz w:val="15"/>
              </w:rPr>
              <w:t>Geiger-Müller counter: count rate investigation (OS PO2)</w:t>
            </w:r>
          </w:p>
        </w:tc>
        <w:tc>
          <w:tcPr>
            <w:tcW w:type="dxa" w:w="1800"/>
            <w:vAlign w:val="top"/>
          </w:tcPr>
          <w:p>
            <w:r>
              <w:rPr>
                <w:rFonts w:ascii="Arial" w:hAnsi="Arial"/>
                <w:sz w:val="15"/>
              </w:rPr>
              <w:t>Decay curve graph; half-life calculation check</w:t>
            </w:r>
          </w:p>
        </w:tc>
      </w:tr>
      <w:tr>
        <w:tc>
          <w:tcPr>
            <w:tcW w:type="dxa" w:w="1800"/>
            <w:vAlign w:val="top"/>
          </w:tcPr>
          <w:p>
            <w:r>
              <w:rPr>
                <w:rFonts w:ascii="Arial" w:hAnsi="Arial"/>
                <w:sz w:val="15"/>
              </w:rPr>
              <w:t>11</w:t>
            </w:r>
          </w:p>
        </w:tc>
        <w:tc>
          <w:tcPr>
            <w:tcW w:type="dxa" w:w="1800"/>
            <w:vAlign w:val="top"/>
          </w:tcPr>
          <w:p>
            <w:r>
              <w:rPr>
                <w:rFonts w:ascii="Arial" w:hAnsi="Arial"/>
                <w:sz w:val="15"/>
              </w:rPr>
              <w:t>Mar Wk4</w:t>
            </w:r>
          </w:p>
        </w:tc>
        <w:tc>
          <w:tcPr>
            <w:tcW w:type="dxa" w:w="1800"/>
            <w:vAlign w:val="top"/>
          </w:tcPr>
          <w:p>
            <w:r>
              <w:rPr>
                <w:rFonts w:ascii="Arial" w:hAnsi="Arial"/>
                <w:sz w:val="15"/>
              </w:rPr>
              <w:t>Core: Physics (A17)</w:t>
            </w:r>
          </w:p>
        </w:tc>
        <w:tc>
          <w:tcPr>
            <w:tcW w:type="dxa" w:w="1800"/>
            <w:vAlign w:val="top"/>
          </w:tcPr>
          <w:p>
            <w:r>
              <w:rPr>
                <w:rFonts w:ascii="Arial" w:hAnsi="Arial"/>
                <w:sz w:val="15"/>
              </w:rPr>
              <w:t>Electricity: current, voltage, resistance, Ohm's law, series/parallel circuits, capacitors</w:t>
            </w:r>
          </w:p>
        </w:tc>
        <w:tc>
          <w:tcPr>
            <w:tcW w:type="dxa" w:w="1800"/>
            <w:vAlign w:val="top"/>
          </w:tcPr>
          <w:p>
            <w:r>
              <w:rPr>
                <w:rFonts w:ascii="Arial" w:hAnsi="Arial"/>
                <w:sz w:val="15"/>
              </w:rPr>
              <w:t>Ammeter/voltmeter measurements; electrical polarity (OS PO2)</w:t>
            </w:r>
          </w:p>
        </w:tc>
        <w:tc>
          <w:tcPr>
            <w:tcW w:type="dxa" w:w="1800"/>
            <w:vAlign w:val="top"/>
          </w:tcPr>
          <w:p>
            <w:r>
              <w:rPr>
                <w:rFonts w:ascii="Arial" w:hAnsi="Arial"/>
                <w:sz w:val="15"/>
              </w:rPr>
              <w:t>Circuit quiz; V-I graph analysis</w:t>
            </w:r>
          </w:p>
        </w:tc>
      </w:tr>
      <w:tr>
        <w:tc>
          <w:tcPr>
            <w:tcW w:type="dxa" w:w="1800"/>
            <w:vAlign w:val="top"/>
          </w:tcPr>
          <w:p>
            <w:r>
              <w:rPr>
                <w:rFonts w:ascii="Arial" w:hAnsi="Arial"/>
                <w:sz w:val="15"/>
              </w:rPr>
              <w:t>12</w:t>
            </w:r>
          </w:p>
        </w:tc>
        <w:tc>
          <w:tcPr>
            <w:tcW w:type="dxa" w:w="1800"/>
            <w:vAlign w:val="top"/>
          </w:tcPr>
          <w:p>
            <w:r>
              <w:rPr>
                <w:rFonts w:ascii="Arial" w:hAnsi="Arial"/>
                <w:sz w:val="15"/>
              </w:rPr>
              <w:t>Apr Wk1</w:t>
            </w:r>
          </w:p>
        </w:tc>
        <w:tc>
          <w:tcPr>
            <w:tcW w:type="dxa" w:w="1800"/>
            <w:vAlign w:val="top"/>
          </w:tcPr>
          <w:p>
            <w:r>
              <w:rPr>
                <w:rFonts w:ascii="Arial" w:hAnsi="Arial"/>
                <w:sz w:val="15"/>
              </w:rPr>
              <w:t>Consolidation and spring review</w:t>
            </w:r>
          </w:p>
        </w:tc>
        <w:tc>
          <w:tcPr>
            <w:tcW w:type="dxa" w:w="1800"/>
            <w:vAlign w:val="top"/>
          </w:tcPr>
          <w:p>
            <w:r>
              <w:rPr>
                <w:rFonts w:ascii="Arial" w:hAnsi="Arial"/>
                <w:sz w:val="15"/>
              </w:rPr>
              <w:t>Full review of A4–A9 and A16–A17; formative assessment and feedback</w:t>
            </w:r>
          </w:p>
        </w:tc>
        <w:tc>
          <w:tcPr>
            <w:tcW w:type="dxa" w:w="1800"/>
            <w:vAlign w:val="top"/>
          </w:tcPr>
          <w:p>
            <w:r>
              <w:rPr>
                <w:rFonts w:ascii="Arial" w:hAnsi="Arial"/>
                <w:sz w:val="15"/>
              </w:rPr>
              <w:t>Practical carousel: aseptic culture, Geiger counter, electrical circuits</w:t>
            </w:r>
          </w:p>
        </w:tc>
        <w:tc>
          <w:tcPr>
            <w:tcW w:type="dxa" w:w="1800"/>
            <w:vAlign w:val="top"/>
          </w:tcPr>
          <w:p>
            <w:r>
              <w:rPr>
                <w:rFonts w:ascii="Arial" w:hAnsi="Arial"/>
                <w:sz w:val="15"/>
              </w:rPr>
              <w:t>End-of-spring test; individual action plans</w:t>
            </w:r>
          </w:p>
        </w:tc>
      </w:tr>
      <w:tr>
        <w:tc>
          <w:tcPr>
            <w:tcW w:type="dxa" w:w="1800"/>
            <w:vAlign w:val="top"/>
          </w:tcPr>
          <w:p>
            <w:r>
              <w:rPr>
                <w:rFonts w:ascii="Arial" w:hAnsi="Arial"/>
                <w:sz w:val="15"/>
              </w:rPr>
              <w:t>E</w:t>
            </w:r>
          </w:p>
        </w:tc>
        <w:tc>
          <w:tcPr>
            <w:tcW w:type="dxa" w:w="1800"/>
            <w:vAlign w:val="top"/>
          </w:tcPr>
          <w:p>
            <w:r>
              <w:rPr>
                <w:rFonts w:ascii="Arial" w:hAnsi="Arial"/>
                <w:sz w:val="15"/>
              </w:rPr>
              <w:t>Apr Wk2</w:t>
            </w:r>
          </w:p>
        </w:tc>
        <w:tc>
          <w:tcPr>
            <w:tcW w:type="dxa" w:w="1800"/>
            <w:vAlign w:val="top"/>
          </w:tcPr>
          <w:p>
            <w:r>
              <w:rPr>
                <w:rFonts w:ascii="Arial" w:hAnsi="Arial"/>
                <w:sz w:val="15"/>
              </w:rPr>
              <w:t>EASTER BREAK</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bl>
    <w:p/>
    <w:p>
      <w:r>
        <w:rPr>
          <w:rFonts w:ascii="Arial" w:hAnsi="Arial"/>
          <w:b/>
          <w:color w:val="2E75B6"/>
          <w:sz w:val="26"/>
        </w:rPr>
        <w:t>Year 1 | Summer Term (April – July)</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r>
      <w:tr>
        <w:tc>
          <w:tcPr>
            <w:tcW w:type="dxa" w:w="1800"/>
            <w:shd w:val="clear" w:color="auto" w:fill="2E75B6"/>
            <w:vAlign w:val="top"/>
          </w:tcPr>
          <w:p>
            <w:r>
              <w:rPr>
                <w:rFonts w:ascii="Arial" w:hAnsi="Arial"/>
                <w:b/>
                <w:color w:val="FFFFFF"/>
                <w:sz w:val="16"/>
              </w:rPr>
              <w:t>Week</w:t>
            </w:r>
          </w:p>
        </w:tc>
        <w:tc>
          <w:tcPr>
            <w:tcW w:type="dxa" w:w="1800"/>
            <w:shd w:val="clear" w:color="auto" w:fill="2E75B6"/>
            <w:vAlign w:val="top"/>
          </w:tcPr>
          <w:p>
            <w:r>
              <w:rPr>
                <w:rFonts w:ascii="Arial" w:hAnsi="Arial"/>
                <w:b/>
                <w:color w:val="FFFFFF"/>
                <w:sz w:val="16"/>
              </w:rPr>
              <w:t>Dates</w:t>
            </w:r>
          </w:p>
        </w:tc>
        <w:tc>
          <w:tcPr>
            <w:tcW w:type="dxa" w:w="1800"/>
            <w:shd w:val="clear" w:color="auto" w:fill="2E75B6"/>
            <w:vAlign w:val="top"/>
          </w:tcPr>
          <w:p>
            <w:r>
              <w:rPr>
                <w:rFonts w:ascii="Arial" w:hAnsi="Arial"/>
                <w:b/>
                <w:color w:val="FFFFFF"/>
                <w:sz w:val="16"/>
              </w:rPr>
              <w:t>Component / Area</w:t>
            </w:r>
          </w:p>
        </w:tc>
        <w:tc>
          <w:tcPr>
            <w:tcW w:type="dxa" w:w="1800"/>
            <w:shd w:val="clear" w:color="auto" w:fill="2E75B6"/>
            <w:vAlign w:val="top"/>
          </w:tcPr>
          <w:p>
            <w:r>
              <w:rPr>
                <w:rFonts w:ascii="Arial" w:hAnsi="Arial"/>
                <w:b/>
                <w:color w:val="FFFFFF"/>
                <w:sz w:val="16"/>
              </w:rPr>
              <w:t>Topics / Content</w:t>
            </w:r>
          </w:p>
        </w:tc>
        <w:tc>
          <w:tcPr>
            <w:tcW w:type="dxa" w:w="1800"/>
            <w:shd w:val="clear" w:color="auto" w:fill="2E75B6"/>
            <w:vAlign w:val="top"/>
          </w:tcPr>
          <w:p>
            <w:r>
              <w:rPr>
                <w:rFonts w:ascii="Arial" w:hAnsi="Arial"/>
                <w:b/>
                <w:color w:val="FFFFFF"/>
                <w:sz w:val="16"/>
              </w:rPr>
              <w:t>Practical / OS Skills</w:t>
            </w:r>
          </w:p>
        </w:tc>
        <w:tc>
          <w:tcPr>
            <w:tcW w:type="dxa" w:w="1800"/>
            <w:shd w:val="clear" w:color="auto" w:fill="2E75B6"/>
            <w:vAlign w:val="top"/>
          </w:tcPr>
          <w:p>
            <w:r>
              <w:rPr>
                <w:rFonts w:ascii="Arial" w:hAnsi="Arial"/>
                <w:b/>
                <w:color w:val="FFFFFF"/>
                <w:sz w:val="16"/>
              </w:rPr>
              <w:t>Formative Assessment</w:t>
            </w:r>
          </w:p>
        </w:tc>
      </w:tr>
      <w:tr>
        <w:tc>
          <w:tcPr>
            <w:tcW w:type="dxa" w:w="1800"/>
            <w:vAlign w:val="top"/>
          </w:tcPr>
          <w:p>
            <w:r>
              <w:rPr>
                <w:rFonts w:ascii="Arial" w:hAnsi="Arial"/>
                <w:sz w:val="15"/>
              </w:rPr>
              <w:t>1</w:t>
            </w:r>
          </w:p>
        </w:tc>
        <w:tc>
          <w:tcPr>
            <w:tcW w:type="dxa" w:w="1800"/>
            <w:vAlign w:val="top"/>
          </w:tcPr>
          <w:p>
            <w:r>
              <w:rPr>
                <w:rFonts w:ascii="Arial" w:hAnsi="Arial"/>
                <w:sz w:val="15"/>
              </w:rPr>
              <w:t>Apr Wk3</w:t>
            </w:r>
          </w:p>
        </w:tc>
        <w:tc>
          <w:tcPr>
            <w:tcW w:type="dxa" w:w="1800"/>
            <w:vAlign w:val="top"/>
          </w:tcPr>
          <w:p>
            <w:r>
              <w:rPr>
                <w:rFonts w:ascii="Arial" w:hAnsi="Arial"/>
                <w:sz w:val="15"/>
              </w:rPr>
              <w:t>Core: Physics (A18/A19)</w:t>
            </w:r>
          </w:p>
        </w:tc>
        <w:tc>
          <w:tcPr>
            <w:tcW w:type="dxa" w:w="1800"/>
            <w:vAlign w:val="top"/>
          </w:tcPr>
          <w:p>
            <w:r>
              <w:rPr>
                <w:rFonts w:ascii="Arial" w:hAnsi="Arial"/>
                <w:sz w:val="15"/>
              </w:rPr>
              <w:t>Magnetism: magnetic fields, electromagnetic induction, transformers; Waves: types, properties, wave equations</w:t>
            </w:r>
          </w:p>
        </w:tc>
        <w:tc>
          <w:tcPr>
            <w:tcW w:type="dxa" w:w="1800"/>
            <w:vAlign w:val="top"/>
          </w:tcPr>
          <w:p>
            <w:r>
              <w:rPr>
                <w:rFonts w:ascii="Arial" w:hAnsi="Arial"/>
                <w:sz w:val="15"/>
              </w:rPr>
              <w:t>Electromagnetic demos; oscilloscope wave observation</w:t>
            </w:r>
          </w:p>
        </w:tc>
        <w:tc>
          <w:tcPr>
            <w:tcW w:type="dxa" w:w="1800"/>
            <w:vAlign w:val="top"/>
          </w:tcPr>
          <w:p>
            <w:r>
              <w:rPr>
                <w:rFonts w:ascii="Arial" w:hAnsi="Arial"/>
                <w:sz w:val="15"/>
              </w:rPr>
              <w:t>Wave calculation quiz; diagram labelling</w:t>
            </w:r>
          </w:p>
        </w:tc>
      </w:tr>
      <w:tr>
        <w:tc>
          <w:tcPr>
            <w:tcW w:type="dxa" w:w="1800"/>
            <w:vAlign w:val="top"/>
          </w:tcPr>
          <w:p>
            <w:r>
              <w:rPr>
                <w:rFonts w:ascii="Arial" w:hAnsi="Arial"/>
                <w:sz w:val="15"/>
              </w:rPr>
              <w:t>2</w:t>
            </w:r>
          </w:p>
        </w:tc>
        <w:tc>
          <w:tcPr>
            <w:tcW w:type="dxa" w:w="1800"/>
            <w:vAlign w:val="top"/>
          </w:tcPr>
          <w:p>
            <w:r>
              <w:rPr>
                <w:rFonts w:ascii="Arial" w:hAnsi="Arial"/>
                <w:sz w:val="15"/>
              </w:rPr>
              <w:t>Apr Wk4</w:t>
            </w:r>
          </w:p>
        </w:tc>
        <w:tc>
          <w:tcPr>
            <w:tcW w:type="dxa" w:w="1800"/>
            <w:vAlign w:val="top"/>
          </w:tcPr>
          <w:p>
            <w:r>
              <w:rPr>
                <w:rFonts w:ascii="Arial" w:hAnsi="Arial"/>
                <w:sz w:val="15"/>
              </w:rPr>
              <w:t>Core: Physics (A20/A21)</w:t>
            </w:r>
          </w:p>
        </w:tc>
        <w:tc>
          <w:tcPr>
            <w:tcW w:type="dxa" w:w="1800"/>
            <w:vAlign w:val="top"/>
          </w:tcPr>
          <w:p>
            <w:r>
              <w:rPr>
                <w:rFonts w:ascii="Arial" w:hAnsi="Arial"/>
                <w:sz w:val="15"/>
              </w:rPr>
              <w:t>Gas laws: Boyle's, Charles', Gay-Lussac's, ideal gas law; Pressure, fluid mechanics, viscosity</w:t>
            </w:r>
          </w:p>
        </w:tc>
        <w:tc>
          <w:tcPr>
            <w:tcW w:type="dxa" w:w="1800"/>
            <w:vAlign w:val="top"/>
          </w:tcPr>
          <w:p>
            <w:r>
              <w:rPr>
                <w:rFonts w:ascii="Arial" w:hAnsi="Arial"/>
                <w:sz w:val="15"/>
              </w:rPr>
              <w:t>U-tube manometer: pressure measurement (OS PO2)</w:t>
            </w:r>
          </w:p>
        </w:tc>
        <w:tc>
          <w:tcPr>
            <w:tcW w:type="dxa" w:w="1800"/>
            <w:vAlign w:val="top"/>
          </w:tcPr>
          <w:p>
            <w:r>
              <w:rPr>
                <w:rFonts w:ascii="Arial" w:hAnsi="Arial"/>
                <w:sz w:val="15"/>
              </w:rPr>
              <w:t>Gas law calculation quiz; graph interpretation</w:t>
            </w:r>
          </w:p>
        </w:tc>
      </w:tr>
      <w:tr>
        <w:tc>
          <w:tcPr>
            <w:tcW w:type="dxa" w:w="1800"/>
            <w:vAlign w:val="top"/>
          </w:tcPr>
          <w:p>
            <w:r>
              <w:rPr>
                <w:rFonts w:ascii="Arial" w:hAnsi="Arial"/>
                <w:sz w:val="15"/>
              </w:rPr>
              <w:t>3</w:t>
            </w:r>
          </w:p>
        </w:tc>
        <w:tc>
          <w:tcPr>
            <w:tcW w:type="dxa" w:w="1800"/>
            <w:vAlign w:val="top"/>
          </w:tcPr>
          <w:p>
            <w:r>
              <w:rPr>
                <w:rFonts w:ascii="Arial" w:hAnsi="Arial"/>
                <w:sz w:val="15"/>
              </w:rPr>
              <w:t>May Wk1</w:t>
            </w:r>
          </w:p>
        </w:tc>
        <w:tc>
          <w:tcPr>
            <w:tcW w:type="dxa" w:w="1800"/>
            <w:vAlign w:val="top"/>
          </w:tcPr>
          <w:p>
            <w:r>
              <w:rPr>
                <w:rFonts w:ascii="Arial" w:hAnsi="Arial"/>
                <w:sz w:val="15"/>
              </w:rPr>
              <w:t>Core: Physics (A22)</w:t>
            </w:r>
          </w:p>
        </w:tc>
        <w:tc>
          <w:tcPr>
            <w:tcW w:type="dxa" w:w="1800"/>
            <w:vAlign w:val="top"/>
          </w:tcPr>
          <w:p>
            <w:r>
              <w:rPr>
                <w:rFonts w:ascii="Arial" w:hAnsi="Arial"/>
                <w:sz w:val="15"/>
              </w:rPr>
              <w:t>Units and quantities: SI system, dimensional analysis, uncertainty and errors in measurement</w:t>
            </w:r>
          </w:p>
        </w:tc>
        <w:tc>
          <w:tcPr>
            <w:tcW w:type="dxa" w:w="1800"/>
            <w:vAlign w:val="top"/>
          </w:tcPr>
          <w:p>
            <w:r>
              <w:rPr>
                <w:rFonts w:ascii="Arial" w:hAnsi="Arial"/>
                <w:sz w:val="15"/>
              </w:rPr>
              <w:t>Calibration of instruments: pH meter, balance, pipette (OS PO4)</w:t>
            </w:r>
          </w:p>
        </w:tc>
        <w:tc>
          <w:tcPr>
            <w:tcW w:type="dxa" w:w="1800"/>
            <w:vAlign w:val="top"/>
          </w:tcPr>
          <w:p>
            <w:r>
              <w:rPr>
                <w:rFonts w:ascii="Arial" w:hAnsi="Arial"/>
                <w:sz w:val="15"/>
              </w:rPr>
              <w:t>Uncertainty calculation tasks; calibration record check</w:t>
            </w:r>
          </w:p>
        </w:tc>
      </w:tr>
      <w:tr>
        <w:tc>
          <w:tcPr>
            <w:tcW w:type="dxa" w:w="1800"/>
            <w:vAlign w:val="top"/>
          </w:tcPr>
          <w:p>
            <w:r>
              <w:rPr>
                <w:rFonts w:ascii="Arial" w:hAnsi="Arial"/>
                <w:sz w:val="15"/>
              </w:rPr>
              <w:t>4</w:t>
            </w:r>
          </w:p>
        </w:tc>
        <w:tc>
          <w:tcPr>
            <w:tcW w:type="dxa" w:w="1800"/>
            <w:vAlign w:val="top"/>
          </w:tcPr>
          <w:p>
            <w:r>
              <w:rPr>
                <w:rFonts w:ascii="Arial" w:hAnsi="Arial"/>
                <w:sz w:val="15"/>
              </w:rPr>
              <w:t>May Wk2</w:t>
            </w:r>
          </w:p>
        </w:tc>
        <w:tc>
          <w:tcPr>
            <w:tcW w:type="dxa" w:w="1800"/>
            <w:vAlign w:val="top"/>
          </w:tcPr>
          <w:p>
            <w:r>
              <w:rPr>
                <w:rFonts w:ascii="Arial" w:hAnsi="Arial"/>
                <w:sz w:val="15"/>
              </w:rPr>
              <w:t>OS: Laboratory Sciences (PO1)</w:t>
            </w:r>
          </w:p>
        </w:tc>
        <w:tc>
          <w:tcPr>
            <w:tcW w:type="dxa" w:w="1800"/>
            <w:vAlign w:val="top"/>
          </w:tcPr>
          <w:p>
            <w:r>
              <w:rPr>
                <w:rFonts w:ascii="Arial" w:hAnsi="Arial"/>
                <w:sz w:val="15"/>
              </w:rPr>
              <w:t>Literature reviews: search strategies, evaluating sources, PRISMA, referencing scientific papers</w:t>
            </w:r>
          </w:p>
        </w:tc>
        <w:tc>
          <w:tcPr>
            <w:tcW w:type="dxa" w:w="1800"/>
            <w:vAlign w:val="top"/>
          </w:tcPr>
          <w:p>
            <w:r>
              <w:rPr>
                <w:rFonts w:ascii="Arial" w:hAnsi="Arial"/>
                <w:sz w:val="15"/>
              </w:rPr>
              <w:t>Database searching (PubMed, Web of Science); annotated bibliography task (OS PO1)</w:t>
            </w:r>
          </w:p>
        </w:tc>
        <w:tc>
          <w:tcPr>
            <w:tcW w:type="dxa" w:w="1800"/>
            <w:vAlign w:val="top"/>
          </w:tcPr>
          <w:p>
            <w:r>
              <w:rPr>
                <w:rFonts w:ascii="Arial" w:hAnsi="Arial"/>
                <w:sz w:val="15"/>
              </w:rPr>
              <w:t>Bibliography peer review; source quality checklist</w:t>
            </w:r>
          </w:p>
        </w:tc>
      </w:tr>
      <w:tr>
        <w:tc>
          <w:tcPr>
            <w:tcW w:type="dxa" w:w="1800"/>
            <w:vAlign w:val="top"/>
          </w:tcPr>
          <w:p>
            <w:r>
              <w:rPr>
                <w:rFonts w:ascii="Arial" w:hAnsi="Arial"/>
                <w:sz w:val="15"/>
              </w:rPr>
              <w:t>5</w:t>
            </w:r>
          </w:p>
        </w:tc>
        <w:tc>
          <w:tcPr>
            <w:tcW w:type="dxa" w:w="1800"/>
            <w:vAlign w:val="top"/>
          </w:tcPr>
          <w:p>
            <w:r>
              <w:rPr>
                <w:rFonts w:ascii="Arial" w:hAnsi="Arial"/>
                <w:sz w:val="15"/>
              </w:rPr>
              <w:t>May Wk3</w:t>
            </w:r>
          </w:p>
        </w:tc>
        <w:tc>
          <w:tcPr>
            <w:tcW w:type="dxa" w:w="1800"/>
            <w:vAlign w:val="top"/>
          </w:tcPr>
          <w:p>
            <w:r>
              <w:rPr>
                <w:rFonts w:ascii="Arial" w:hAnsi="Arial"/>
                <w:sz w:val="15"/>
              </w:rPr>
              <w:t>OS: Laboratory Sciences (PO1)</w:t>
            </w:r>
          </w:p>
        </w:tc>
        <w:tc>
          <w:tcPr>
            <w:tcW w:type="dxa" w:w="1800"/>
            <w:vAlign w:val="top"/>
          </w:tcPr>
          <w:p>
            <w:r>
              <w:rPr>
                <w:rFonts w:ascii="Arial" w:hAnsi="Arial"/>
                <w:sz w:val="15"/>
              </w:rPr>
              <w:t>Experimental design: hypothesis, variables, controls, risk assessment, method writing</w:t>
            </w:r>
          </w:p>
        </w:tc>
        <w:tc>
          <w:tcPr>
            <w:tcW w:type="dxa" w:w="1800"/>
            <w:vAlign w:val="top"/>
          </w:tcPr>
          <w:p>
            <w:r>
              <w:rPr>
                <w:rFonts w:ascii="Arial" w:hAnsi="Arial"/>
                <w:sz w:val="15"/>
              </w:rPr>
              <w:t>Write a full experimental protocol for a chosen experiment (OS PO1)</w:t>
            </w:r>
          </w:p>
        </w:tc>
        <w:tc>
          <w:tcPr>
            <w:tcW w:type="dxa" w:w="1800"/>
            <w:vAlign w:val="top"/>
          </w:tcPr>
          <w:p>
            <w:r>
              <w:rPr>
                <w:rFonts w:ascii="Arial" w:hAnsi="Arial"/>
                <w:sz w:val="15"/>
              </w:rPr>
              <w:t>Protocol peer assessment; teacher feedback</w:t>
            </w:r>
          </w:p>
        </w:tc>
      </w:tr>
      <w:tr>
        <w:tc>
          <w:tcPr>
            <w:tcW w:type="dxa" w:w="1800"/>
            <w:vAlign w:val="top"/>
          </w:tcPr>
          <w:p>
            <w:r>
              <w:rPr>
                <w:rFonts w:ascii="Arial" w:hAnsi="Arial"/>
                <w:sz w:val="15"/>
              </w:rPr>
              <w:t>6</w:t>
            </w:r>
          </w:p>
        </w:tc>
        <w:tc>
          <w:tcPr>
            <w:tcW w:type="dxa" w:w="1800"/>
            <w:vAlign w:val="top"/>
          </w:tcPr>
          <w:p>
            <w:r>
              <w:rPr>
                <w:rFonts w:ascii="Arial" w:hAnsi="Arial"/>
                <w:sz w:val="15"/>
              </w:rPr>
              <w:t>May Wk4</w:t>
            </w:r>
          </w:p>
        </w:tc>
        <w:tc>
          <w:tcPr>
            <w:tcW w:type="dxa" w:w="1800"/>
            <w:vAlign w:val="top"/>
          </w:tcPr>
          <w:p>
            <w:r>
              <w:rPr>
                <w:rFonts w:ascii="Arial" w:hAnsi="Arial"/>
                <w:sz w:val="15"/>
              </w:rPr>
              <w:t>OS: Laboratory Sciences (PO2)</w:t>
            </w:r>
          </w:p>
        </w:tc>
        <w:tc>
          <w:tcPr>
            <w:tcW w:type="dxa" w:w="1800"/>
            <w:vAlign w:val="top"/>
          </w:tcPr>
          <w:p>
            <w:r>
              <w:rPr>
                <w:rFonts w:ascii="Arial" w:hAnsi="Arial"/>
                <w:sz w:val="15"/>
              </w:rPr>
              <w:t>Advanced practical techniques: distillation, refluxing, filtration</w:t>
            </w:r>
          </w:p>
        </w:tc>
        <w:tc>
          <w:tcPr>
            <w:tcW w:type="dxa" w:w="1800"/>
            <w:vAlign w:val="top"/>
          </w:tcPr>
          <w:p>
            <w:r>
              <w:rPr>
                <w:rFonts w:ascii="Arial" w:hAnsi="Arial"/>
                <w:sz w:val="15"/>
              </w:rPr>
              <w:t>Distillation and filtration practicals (OS PO2)</w:t>
            </w:r>
          </w:p>
        </w:tc>
        <w:tc>
          <w:tcPr>
            <w:tcW w:type="dxa" w:w="1800"/>
            <w:vAlign w:val="top"/>
          </w:tcPr>
          <w:p>
            <w:r>
              <w:rPr>
                <w:rFonts w:ascii="Arial" w:hAnsi="Arial"/>
                <w:sz w:val="15"/>
              </w:rPr>
              <w:t>Practical observation checklist; written reflection</w:t>
            </w:r>
          </w:p>
        </w:tc>
      </w:tr>
      <w:tr>
        <w:tc>
          <w:tcPr>
            <w:tcW w:type="dxa" w:w="1800"/>
            <w:vAlign w:val="top"/>
          </w:tcPr>
          <w:p>
            <w:r>
              <w:rPr>
                <w:rFonts w:ascii="Arial" w:hAnsi="Arial"/>
                <w:sz w:val="15"/>
              </w:rPr>
              <w:t>HT</w:t>
            </w:r>
          </w:p>
        </w:tc>
        <w:tc>
          <w:tcPr>
            <w:tcW w:type="dxa" w:w="1800"/>
            <w:vAlign w:val="top"/>
          </w:tcPr>
          <w:p>
            <w:r>
              <w:rPr>
                <w:rFonts w:ascii="Arial" w:hAnsi="Arial"/>
                <w:sz w:val="15"/>
              </w:rPr>
              <w:t>May Wk5</w:t>
            </w:r>
          </w:p>
        </w:tc>
        <w:tc>
          <w:tcPr>
            <w:tcW w:type="dxa" w:w="1800"/>
            <w:vAlign w:val="top"/>
          </w:tcPr>
          <w:p>
            <w:r>
              <w:rPr>
                <w:rFonts w:ascii="Arial" w:hAnsi="Arial"/>
                <w:sz w:val="15"/>
              </w:rPr>
              <w:t>HALF TERM</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r>
        <w:tc>
          <w:tcPr>
            <w:tcW w:type="dxa" w:w="1800"/>
            <w:vAlign w:val="top"/>
          </w:tcPr>
          <w:p>
            <w:r>
              <w:rPr>
                <w:rFonts w:ascii="Arial" w:hAnsi="Arial"/>
                <w:sz w:val="15"/>
              </w:rPr>
              <w:t>7</w:t>
            </w:r>
          </w:p>
        </w:tc>
        <w:tc>
          <w:tcPr>
            <w:tcW w:type="dxa" w:w="1800"/>
            <w:vAlign w:val="top"/>
          </w:tcPr>
          <w:p>
            <w:r>
              <w:rPr>
                <w:rFonts w:ascii="Arial" w:hAnsi="Arial"/>
                <w:sz w:val="15"/>
              </w:rPr>
              <w:t>Jun Wk1</w:t>
            </w:r>
          </w:p>
        </w:tc>
        <w:tc>
          <w:tcPr>
            <w:tcW w:type="dxa" w:w="1800"/>
            <w:vAlign w:val="top"/>
          </w:tcPr>
          <w:p>
            <w:r>
              <w:rPr>
                <w:rFonts w:ascii="Arial" w:hAnsi="Arial"/>
                <w:sz w:val="15"/>
              </w:rPr>
              <w:t>OS: Laboratory Sciences (PO2)</w:t>
            </w:r>
          </w:p>
        </w:tc>
        <w:tc>
          <w:tcPr>
            <w:tcW w:type="dxa" w:w="1800"/>
            <w:vAlign w:val="top"/>
          </w:tcPr>
          <w:p>
            <w:r>
              <w:rPr>
                <w:rFonts w:ascii="Arial" w:hAnsi="Arial"/>
                <w:sz w:val="15"/>
              </w:rPr>
              <w:t>Advanced titration: redox titration, back titration, preparing standard solutions</w:t>
            </w:r>
          </w:p>
        </w:tc>
        <w:tc>
          <w:tcPr>
            <w:tcW w:type="dxa" w:w="1800"/>
            <w:vAlign w:val="top"/>
          </w:tcPr>
          <w:p>
            <w:r>
              <w:rPr>
                <w:rFonts w:ascii="Arial" w:hAnsi="Arial"/>
                <w:sz w:val="15"/>
              </w:rPr>
              <w:t>Redox titration: permanganate/iron(II) (OS PO2)</w:t>
            </w:r>
          </w:p>
        </w:tc>
        <w:tc>
          <w:tcPr>
            <w:tcW w:type="dxa" w:w="1800"/>
            <w:vAlign w:val="top"/>
          </w:tcPr>
          <w:p>
            <w:r>
              <w:rPr>
                <w:rFonts w:ascii="Arial" w:hAnsi="Arial"/>
                <w:sz w:val="15"/>
              </w:rPr>
              <w:t>Titration results review; calculation check</w:t>
            </w:r>
          </w:p>
        </w:tc>
      </w:tr>
      <w:tr>
        <w:tc>
          <w:tcPr>
            <w:tcW w:type="dxa" w:w="1800"/>
            <w:vAlign w:val="top"/>
          </w:tcPr>
          <w:p>
            <w:r>
              <w:rPr>
                <w:rFonts w:ascii="Arial" w:hAnsi="Arial"/>
                <w:sz w:val="15"/>
              </w:rPr>
              <w:t>8</w:t>
            </w:r>
          </w:p>
        </w:tc>
        <w:tc>
          <w:tcPr>
            <w:tcW w:type="dxa" w:w="1800"/>
            <w:vAlign w:val="top"/>
          </w:tcPr>
          <w:p>
            <w:r>
              <w:rPr>
                <w:rFonts w:ascii="Arial" w:hAnsi="Arial"/>
                <w:sz w:val="15"/>
              </w:rPr>
              <w:t>Jun Wk2</w:t>
            </w:r>
          </w:p>
        </w:tc>
        <w:tc>
          <w:tcPr>
            <w:tcW w:type="dxa" w:w="1800"/>
            <w:vAlign w:val="top"/>
          </w:tcPr>
          <w:p>
            <w:r>
              <w:rPr>
                <w:rFonts w:ascii="Arial" w:hAnsi="Arial"/>
                <w:sz w:val="15"/>
              </w:rPr>
              <w:t>OS: Laboratory Sciences (PO3)</w:t>
            </w:r>
          </w:p>
        </w:tc>
        <w:tc>
          <w:tcPr>
            <w:tcW w:type="dxa" w:w="1800"/>
            <w:vAlign w:val="top"/>
          </w:tcPr>
          <w:p>
            <w:r>
              <w:rPr>
                <w:rFonts w:ascii="Arial" w:hAnsi="Arial"/>
                <w:sz w:val="15"/>
              </w:rPr>
              <w:t>Data review and presentation: tables, graphs, significant figures, units</w:t>
            </w:r>
          </w:p>
        </w:tc>
        <w:tc>
          <w:tcPr>
            <w:tcW w:type="dxa" w:w="1800"/>
            <w:vAlign w:val="top"/>
          </w:tcPr>
          <w:p>
            <w:r>
              <w:rPr>
                <w:rFonts w:ascii="Arial" w:hAnsi="Arial"/>
                <w:sz w:val="15"/>
              </w:rPr>
              <w:t>Process lab data; draw graphs using Excel/data software (OS PO3)</w:t>
            </w:r>
          </w:p>
        </w:tc>
        <w:tc>
          <w:tcPr>
            <w:tcW w:type="dxa" w:w="1800"/>
            <w:vAlign w:val="top"/>
          </w:tcPr>
          <w:p>
            <w:r>
              <w:rPr>
                <w:rFonts w:ascii="Arial" w:hAnsi="Arial"/>
                <w:sz w:val="15"/>
              </w:rPr>
              <w:t>Graph checklist; data processing peer review</w:t>
            </w:r>
          </w:p>
        </w:tc>
      </w:tr>
      <w:tr>
        <w:tc>
          <w:tcPr>
            <w:tcW w:type="dxa" w:w="1800"/>
            <w:vAlign w:val="top"/>
          </w:tcPr>
          <w:p>
            <w:r>
              <w:rPr>
                <w:rFonts w:ascii="Arial" w:hAnsi="Arial"/>
                <w:sz w:val="15"/>
              </w:rPr>
              <w:t>9</w:t>
            </w:r>
          </w:p>
        </w:tc>
        <w:tc>
          <w:tcPr>
            <w:tcW w:type="dxa" w:w="1800"/>
            <w:vAlign w:val="top"/>
          </w:tcPr>
          <w:p>
            <w:r>
              <w:rPr>
                <w:rFonts w:ascii="Arial" w:hAnsi="Arial"/>
                <w:sz w:val="15"/>
              </w:rPr>
              <w:t>Jun Wk3</w:t>
            </w:r>
          </w:p>
        </w:tc>
        <w:tc>
          <w:tcPr>
            <w:tcW w:type="dxa" w:w="1800"/>
            <w:vAlign w:val="top"/>
          </w:tcPr>
          <w:p>
            <w:r>
              <w:rPr>
                <w:rFonts w:ascii="Arial" w:hAnsi="Arial"/>
                <w:sz w:val="15"/>
              </w:rPr>
              <w:t>OS: Laboratory Sciences (PO3)</w:t>
            </w:r>
          </w:p>
        </w:tc>
        <w:tc>
          <w:tcPr>
            <w:tcW w:type="dxa" w:w="1800"/>
            <w:vAlign w:val="top"/>
          </w:tcPr>
          <w:p>
            <w:r>
              <w:rPr>
                <w:rFonts w:ascii="Arial" w:hAnsi="Arial"/>
                <w:sz w:val="15"/>
              </w:rPr>
              <w:t>Statistical analysis: mean, standard deviation, t-test, chi-squared test</w:t>
            </w:r>
          </w:p>
        </w:tc>
        <w:tc>
          <w:tcPr>
            <w:tcW w:type="dxa" w:w="1800"/>
            <w:vAlign w:val="top"/>
          </w:tcPr>
          <w:p>
            <w:r>
              <w:rPr>
                <w:rFonts w:ascii="Arial" w:hAnsi="Arial"/>
                <w:sz w:val="15"/>
              </w:rPr>
              <w:t>Statistical analysis of class data sets (OS PO3)</w:t>
            </w:r>
          </w:p>
        </w:tc>
        <w:tc>
          <w:tcPr>
            <w:tcW w:type="dxa" w:w="1800"/>
            <w:vAlign w:val="top"/>
          </w:tcPr>
          <w:p>
            <w:r>
              <w:rPr>
                <w:rFonts w:ascii="Arial" w:hAnsi="Arial"/>
                <w:sz w:val="15"/>
              </w:rPr>
              <w:t>Stats quiz; calculation error spotting task</w:t>
            </w:r>
          </w:p>
        </w:tc>
      </w:tr>
      <w:tr>
        <w:tc>
          <w:tcPr>
            <w:tcW w:type="dxa" w:w="1800"/>
            <w:vAlign w:val="top"/>
          </w:tcPr>
          <w:p>
            <w:r>
              <w:rPr>
                <w:rFonts w:ascii="Arial" w:hAnsi="Arial"/>
                <w:sz w:val="15"/>
              </w:rPr>
              <w:t>10</w:t>
            </w:r>
          </w:p>
        </w:tc>
        <w:tc>
          <w:tcPr>
            <w:tcW w:type="dxa" w:w="1800"/>
            <w:vAlign w:val="top"/>
          </w:tcPr>
          <w:p>
            <w:r>
              <w:rPr>
                <w:rFonts w:ascii="Arial" w:hAnsi="Arial"/>
                <w:sz w:val="15"/>
              </w:rPr>
              <w:t>Jun Wk4</w:t>
            </w:r>
          </w:p>
        </w:tc>
        <w:tc>
          <w:tcPr>
            <w:tcW w:type="dxa" w:w="1800"/>
            <w:vAlign w:val="top"/>
          </w:tcPr>
          <w:p>
            <w:r>
              <w:rPr>
                <w:rFonts w:ascii="Arial" w:hAnsi="Arial"/>
                <w:sz w:val="15"/>
              </w:rPr>
              <w:t>ESP Introduction</w:t>
            </w:r>
          </w:p>
        </w:tc>
        <w:tc>
          <w:tcPr>
            <w:tcW w:type="dxa" w:w="1800"/>
            <w:vAlign w:val="top"/>
          </w:tcPr>
          <w:p>
            <w:r>
              <w:rPr>
                <w:rFonts w:ascii="Arial" w:hAnsi="Arial"/>
                <w:sz w:val="15"/>
              </w:rPr>
              <w:t>Introduction to ESP: what it is, assessment objectives AO1–AO5, time allocation (14.5 hrs)</w:t>
            </w:r>
          </w:p>
        </w:tc>
        <w:tc>
          <w:tcPr>
            <w:tcW w:type="dxa" w:w="1800"/>
            <w:vAlign w:val="top"/>
          </w:tcPr>
          <w:p>
            <w:r>
              <w:rPr>
                <w:rFonts w:ascii="Arial" w:hAnsi="Arial"/>
                <w:sz w:val="15"/>
              </w:rPr>
              <w:t>Review past ESP exemplars; identify core skills (CS1–CS7)</w:t>
            </w:r>
          </w:p>
        </w:tc>
        <w:tc>
          <w:tcPr>
            <w:tcW w:type="dxa" w:w="1800"/>
            <w:vAlign w:val="top"/>
          </w:tcPr>
          <w:p>
            <w:r>
              <w:rPr>
                <w:rFonts w:ascii="Arial" w:hAnsi="Arial"/>
                <w:sz w:val="15"/>
              </w:rPr>
              <w:t>CS audit; learner self-assessment of core skills</w:t>
            </w:r>
          </w:p>
        </w:tc>
      </w:tr>
      <w:tr>
        <w:tc>
          <w:tcPr>
            <w:tcW w:type="dxa" w:w="1800"/>
            <w:vAlign w:val="top"/>
          </w:tcPr>
          <w:p>
            <w:r>
              <w:rPr>
                <w:rFonts w:ascii="Arial" w:hAnsi="Arial"/>
                <w:sz w:val="15"/>
              </w:rPr>
              <w:t>11</w:t>
            </w:r>
          </w:p>
        </w:tc>
        <w:tc>
          <w:tcPr>
            <w:tcW w:type="dxa" w:w="1800"/>
            <w:vAlign w:val="top"/>
          </w:tcPr>
          <w:p>
            <w:r>
              <w:rPr>
                <w:rFonts w:ascii="Arial" w:hAnsi="Arial"/>
                <w:sz w:val="15"/>
              </w:rPr>
              <w:t>Jul Wk1</w:t>
            </w:r>
          </w:p>
        </w:tc>
        <w:tc>
          <w:tcPr>
            <w:tcW w:type="dxa" w:w="1800"/>
            <w:vAlign w:val="top"/>
          </w:tcPr>
          <w:p>
            <w:r>
              <w:rPr>
                <w:rFonts w:ascii="Arial" w:hAnsi="Arial"/>
                <w:sz w:val="15"/>
              </w:rPr>
              <w:t>ESP Skills: Research and Project Management</w:t>
            </w:r>
          </w:p>
        </w:tc>
        <w:tc>
          <w:tcPr>
            <w:tcW w:type="dxa" w:w="1800"/>
            <w:vAlign w:val="top"/>
          </w:tcPr>
          <w:p>
            <w:r>
              <w:rPr>
                <w:rFonts w:ascii="Arial" w:hAnsi="Arial"/>
                <w:sz w:val="15"/>
              </w:rPr>
              <w:t>CS1 Project management; CS2 Researching — planning timelines, Gantt charts, research strategies</w:t>
            </w:r>
          </w:p>
        </w:tc>
        <w:tc>
          <w:tcPr>
            <w:tcW w:type="dxa" w:w="1800"/>
            <w:vAlign w:val="top"/>
          </w:tcPr>
          <w:p>
            <w:r>
              <w:rPr>
                <w:rFonts w:ascii="Arial" w:hAnsi="Arial"/>
                <w:sz w:val="15"/>
              </w:rPr>
              <w:t>Research plan and project timeline drafts</w:t>
            </w:r>
          </w:p>
        </w:tc>
        <w:tc>
          <w:tcPr>
            <w:tcW w:type="dxa" w:w="1800"/>
            <w:vAlign w:val="top"/>
          </w:tcPr>
          <w:p>
            <w:r>
              <w:rPr>
                <w:rFonts w:ascii="Arial" w:hAnsi="Arial"/>
                <w:sz w:val="15"/>
              </w:rPr>
              <w:t>Timeline peer review; teacher feedback</w:t>
            </w:r>
          </w:p>
        </w:tc>
      </w:tr>
      <w:tr>
        <w:tc>
          <w:tcPr>
            <w:tcW w:type="dxa" w:w="1800"/>
            <w:vAlign w:val="top"/>
          </w:tcPr>
          <w:p>
            <w:r>
              <w:rPr>
                <w:rFonts w:ascii="Arial" w:hAnsi="Arial"/>
                <w:sz w:val="15"/>
              </w:rPr>
              <w:t>12</w:t>
            </w:r>
          </w:p>
        </w:tc>
        <w:tc>
          <w:tcPr>
            <w:tcW w:type="dxa" w:w="1800"/>
            <w:vAlign w:val="top"/>
          </w:tcPr>
          <w:p>
            <w:r>
              <w:rPr>
                <w:rFonts w:ascii="Arial" w:hAnsi="Arial"/>
                <w:sz w:val="15"/>
              </w:rPr>
              <w:t>Jul Wk2</w:t>
            </w:r>
          </w:p>
        </w:tc>
        <w:tc>
          <w:tcPr>
            <w:tcW w:type="dxa" w:w="1800"/>
            <w:vAlign w:val="top"/>
          </w:tcPr>
          <w:p>
            <w:r>
              <w:rPr>
                <w:rFonts w:ascii="Arial" w:hAnsi="Arial"/>
                <w:sz w:val="15"/>
              </w:rPr>
              <w:t>Year-end review and consolidation</w:t>
            </w:r>
          </w:p>
        </w:tc>
        <w:tc>
          <w:tcPr>
            <w:tcW w:type="dxa" w:w="1800"/>
            <w:vAlign w:val="top"/>
          </w:tcPr>
          <w:p>
            <w:r>
              <w:rPr>
                <w:rFonts w:ascii="Arial" w:hAnsi="Arial"/>
                <w:sz w:val="15"/>
              </w:rPr>
              <w:t>Full year review: Biology, Chemistry, Physics, OS PO1–PO3, ESP introduction</w:t>
            </w:r>
          </w:p>
        </w:tc>
        <w:tc>
          <w:tcPr>
            <w:tcW w:type="dxa" w:w="1800"/>
            <w:vAlign w:val="top"/>
          </w:tcPr>
          <w:p>
            <w:r>
              <w:rPr>
                <w:rFonts w:ascii="Arial" w:hAnsi="Arial"/>
                <w:sz w:val="15"/>
              </w:rPr>
              <w:t>Practical skills carousel — all Year 1 practicals</w:t>
            </w:r>
          </w:p>
        </w:tc>
        <w:tc>
          <w:tcPr>
            <w:tcW w:type="dxa" w:w="1800"/>
            <w:vAlign w:val="top"/>
          </w:tcPr>
          <w:p>
            <w:r>
              <w:rPr>
                <w:rFonts w:ascii="Arial" w:hAnsi="Arial"/>
                <w:sz w:val="15"/>
              </w:rPr>
              <w:t>End-of-year formative assessment; updated action plan</w:t>
            </w:r>
          </w:p>
        </w:tc>
      </w:tr>
      <w:tr>
        <w:tc>
          <w:tcPr>
            <w:tcW w:type="dxa" w:w="1800"/>
            <w:vAlign w:val="top"/>
          </w:tcPr>
          <w:p>
            <w:r>
              <w:rPr>
                <w:rFonts w:ascii="Arial" w:hAnsi="Arial"/>
                <w:sz w:val="15"/>
              </w:rPr>
              <w:t>13</w:t>
            </w:r>
          </w:p>
        </w:tc>
        <w:tc>
          <w:tcPr>
            <w:tcW w:type="dxa" w:w="1800"/>
            <w:vAlign w:val="top"/>
          </w:tcPr>
          <w:p>
            <w:r>
              <w:rPr>
                <w:rFonts w:ascii="Arial" w:hAnsi="Arial"/>
                <w:sz w:val="15"/>
              </w:rPr>
              <w:t>Jul Wk3</w:t>
            </w:r>
          </w:p>
        </w:tc>
        <w:tc>
          <w:tcPr>
            <w:tcW w:type="dxa" w:w="1800"/>
            <w:vAlign w:val="top"/>
          </w:tcPr>
          <w:p>
            <w:r>
              <w:rPr>
                <w:rFonts w:ascii="Arial" w:hAnsi="Arial"/>
                <w:sz w:val="15"/>
              </w:rPr>
              <w:t>Science sector and industry placement briefing</w:t>
            </w:r>
          </w:p>
        </w:tc>
        <w:tc>
          <w:tcPr>
            <w:tcW w:type="dxa" w:w="1800"/>
            <w:vAlign w:val="top"/>
          </w:tcPr>
          <w:p>
            <w:r>
              <w:rPr>
                <w:rFonts w:ascii="Arial" w:hAnsi="Arial"/>
                <w:sz w:val="15"/>
              </w:rPr>
              <w:t>Industry placement preparation: workplace expectations, professional conduct, laboratory protocols</w:t>
            </w:r>
          </w:p>
        </w:tc>
        <w:tc>
          <w:tcPr>
            <w:tcW w:type="dxa" w:w="1800"/>
            <w:vAlign w:val="top"/>
          </w:tcPr>
          <w:p>
            <w:r>
              <w:rPr>
                <w:rFonts w:ascii="Arial" w:hAnsi="Arial"/>
                <w:sz w:val="15"/>
              </w:rPr>
              <w:t>Role-play professional scenarios; review GLP/GMP</w:t>
            </w:r>
          </w:p>
        </w:tc>
        <w:tc>
          <w:tcPr>
            <w:tcW w:type="dxa" w:w="1800"/>
            <w:vAlign w:val="top"/>
          </w:tcPr>
          <w:p>
            <w:r>
              <w:rPr>
                <w:rFonts w:ascii="Arial" w:hAnsi="Arial"/>
                <w:sz w:val="15"/>
              </w:rPr>
              <w:t>Placement readiness checklist; reflective diary setup</w:t>
            </w:r>
          </w:p>
        </w:tc>
      </w:tr>
      <w:tr>
        <w:tc>
          <w:tcPr>
            <w:tcW w:type="dxa" w:w="1800"/>
            <w:vAlign w:val="top"/>
          </w:tcPr>
          <w:p>
            <w:r>
              <w:rPr>
                <w:rFonts w:ascii="Arial" w:hAnsi="Arial"/>
                <w:sz w:val="15"/>
              </w:rPr>
              <w:t>14</w:t>
            </w:r>
          </w:p>
        </w:tc>
        <w:tc>
          <w:tcPr>
            <w:tcW w:type="dxa" w:w="1800"/>
            <w:vAlign w:val="top"/>
          </w:tcPr>
          <w:p>
            <w:r>
              <w:rPr>
                <w:rFonts w:ascii="Arial" w:hAnsi="Arial"/>
                <w:sz w:val="15"/>
              </w:rPr>
              <w:t>Jul Wk4</w:t>
            </w:r>
          </w:p>
        </w:tc>
        <w:tc>
          <w:tcPr>
            <w:tcW w:type="dxa" w:w="1800"/>
            <w:vAlign w:val="top"/>
          </w:tcPr>
          <w:p>
            <w:r>
              <w:rPr>
                <w:rFonts w:ascii="Arial" w:hAnsi="Arial"/>
                <w:sz w:val="15"/>
              </w:rPr>
              <w:t>End-of-year activities and transition</w:t>
            </w:r>
          </w:p>
        </w:tc>
        <w:tc>
          <w:tcPr>
            <w:tcW w:type="dxa" w:w="1800"/>
            <w:vAlign w:val="top"/>
          </w:tcPr>
          <w:p>
            <w:r>
              <w:rPr>
                <w:rFonts w:ascii="Arial" w:hAnsi="Arial"/>
                <w:sz w:val="15"/>
              </w:rPr>
              <w:t>Gap analysis; Year 2 preview; learner target setting</w:t>
            </w:r>
          </w:p>
        </w:tc>
        <w:tc>
          <w:tcPr>
            <w:tcW w:type="dxa" w:w="1800"/>
            <w:vAlign w:val="top"/>
          </w:tcPr>
          <w:p>
            <w:r>
              <w:rPr>
                <w:rFonts w:ascii="Arial" w:hAnsi="Arial"/>
                <w:sz w:val="15"/>
              </w:rPr>
              <w:t>Lab clean-up and equipment maintenance overview (OS PO4)</w:t>
            </w:r>
          </w:p>
        </w:tc>
        <w:tc>
          <w:tcPr>
            <w:tcW w:type="dxa" w:w="1800"/>
            <w:vAlign w:val="top"/>
          </w:tcPr>
          <w:p>
            <w:r>
              <w:rPr>
                <w:rFonts w:ascii="Arial" w:hAnsi="Arial"/>
                <w:sz w:val="15"/>
              </w:rPr>
              <w:t>Year 1 evidence review; learning portfolio check</w:t>
            </w:r>
          </w:p>
        </w:tc>
      </w:tr>
    </w:tbl>
    <w:p>
      <w:r>
        <w:br w:type="page"/>
      </w:r>
    </w:p>
    <w:p>
      <w:r>
        <w:rPr>
          <w:rFonts w:ascii="Arial" w:hAnsi="Arial"/>
          <w:b/>
          <w:color w:val="833C00"/>
          <w:sz w:val="26"/>
        </w:rPr>
        <w:t>YEAR 2 — OVERVIEW</w:t>
      </w:r>
    </w:p>
    <w:p>
      <w:r>
        <w:t>Year 2 deepens knowledge in all three science disciplines, focuses on examination preparation for Core Papers 1, 2 and 3, delivers and completes the ESP under timed conditions, and builds towards the 22-hour OS Laboratory Sciences synoptic project. Industry placement continues and is completed.</w:t>
      </w:r>
    </w:p>
    <w:p/>
    <w:p>
      <w:r>
        <w:rPr>
          <w:rFonts w:ascii="Arial" w:hAnsi="Arial"/>
          <w:b/>
          <w:color w:val="C55A11"/>
          <w:sz w:val="26"/>
        </w:rPr>
        <w:t>Year 2 | Autumn Term (September – December)</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r>
      <w:tr>
        <w:tc>
          <w:tcPr>
            <w:tcW w:type="dxa" w:w="1800"/>
            <w:shd w:val="clear" w:color="auto" w:fill="C55A11"/>
            <w:vAlign w:val="top"/>
          </w:tcPr>
          <w:p>
            <w:r>
              <w:rPr>
                <w:rFonts w:ascii="Arial" w:hAnsi="Arial"/>
                <w:b/>
                <w:color w:val="FFFFFF"/>
                <w:sz w:val="16"/>
              </w:rPr>
              <w:t>Week</w:t>
            </w:r>
          </w:p>
        </w:tc>
        <w:tc>
          <w:tcPr>
            <w:tcW w:type="dxa" w:w="1800"/>
            <w:shd w:val="clear" w:color="auto" w:fill="C55A11"/>
            <w:vAlign w:val="top"/>
          </w:tcPr>
          <w:p>
            <w:r>
              <w:rPr>
                <w:rFonts w:ascii="Arial" w:hAnsi="Arial"/>
                <w:b/>
                <w:color w:val="FFFFFF"/>
                <w:sz w:val="16"/>
              </w:rPr>
              <w:t>Dates</w:t>
            </w:r>
          </w:p>
        </w:tc>
        <w:tc>
          <w:tcPr>
            <w:tcW w:type="dxa" w:w="1800"/>
            <w:shd w:val="clear" w:color="auto" w:fill="C55A11"/>
            <w:vAlign w:val="top"/>
          </w:tcPr>
          <w:p>
            <w:r>
              <w:rPr>
                <w:rFonts w:ascii="Arial" w:hAnsi="Arial"/>
                <w:b/>
                <w:color w:val="FFFFFF"/>
                <w:sz w:val="16"/>
              </w:rPr>
              <w:t>Component / Area</w:t>
            </w:r>
          </w:p>
        </w:tc>
        <w:tc>
          <w:tcPr>
            <w:tcW w:type="dxa" w:w="1800"/>
            <w:shd w:val="clear" w:color="auto" w:fill="C55A11"/>
            <w:vAlign w:val="top"/>
          </w:tcPr>
          <w:p>
            <w:r>
              <w:rPr>
                <w:rFonts w:ascii="Arial" w:hAnsi="Arial"/>
                <w:b/>
                <w:color w:val="FFFFFF"/>
                <w:sz w:val="16"/>
              </w:rPr>
              <w:t>Topics / Content</w:t>
            </w:r>
          </w:p>
        </w:tc>
        <w:tc>
          <w:tcPr>
            <w:tcW w:type="dxa" w:w="1800"/>
            <w:shd w:val="clear" w:color="auto" w:fill="C55A11"/>
            <w:vAlign w:val="top"/>
          </w:tcPr>
          <w:p>
            <w:r>
              <w:rPr>
                <w:rFonts w:ascii="Arial" w:hAnsi="Arial"/>
                <w:b/>
                <w:color w:val="FFFFFF"/>
                <w:sz w:val="16"/>
              </w:rPr>
              <w:t>Practical / OS Skills</w:t>
            </w:r>
          </w:p>
        </w:tc>
        <w:tc>
          <w:tcPr>
            <w:tcW w:type="dxa" w:w="1800"/>
            <w:shd w:val="clear" w:color="auto" w:fill="C55A11"/>
            <w:vAlign w:val="top"/>
          </w:tcPr>
          <w:p>
            <w:r>
              <w:rPr>
                <w:rFonts w:ascii="Arial" w:hAnsi="Arial"/>
                <w:b/>
                <w:color w:val="FFFFFF"/>
                <w:sz w:val="16"/>
              </w:rPr>
              <w:t>Formative Assessment</w:t>
            </w:r>
          </w:p>
        </w:tc>
      </w:tr>
      <w:tr>
        <w:tc>
          <w:tcPr>
            <w:tcW w:type="dxa" w:w="1800"/>
            <w:vAlign w:val="top"/>
          </w:tcPr>
          <w:p>
            <w:r>
              <w:rPr>
                <w:rFonts w:ascii="Arial" w:hAnsi="Arial"/>
                <w:sz w:val="15"/>
              </w:rPr>
              <w:t>1</w:t>
            </w:r>
          </w:p>
        </w:tc>
        <w:tc>
          <w:tcPr>
            <w:tcW w:type="dxa" w:w="1800"/>
            <w:vAlign w:val="top"/>
          </w:tcPr>
          <w:p>
            <w:r>
              <w:rPr>
                <w:rFonts w:ascii="Arial" w:hAnsi="Arial"/>
                <w:sz w:val="15"/>
              </w:rPr>
              <w:t>Sep Wk1</w:t>
            </w:r>
          </w:p>
        </w:tc>
        <w:tc>
          <w:tcPr>
            <w:tcW w:type="dxa" w:w="1800"/>
            <w:vAlign w:val="top"/>
          </w:tcPr>
          <w:p>
            <w:r>
              <w:rPr>
                <w:rFonts w:ascii="Arial" w:hAnsi="Arial"/>
                <w:sz w:val="15"/>
              </w:rPr>
              <w:t>Retrieval and Year 2 induction</w:t>
            </w:r>
          </w:p>
        </w:tc>
        <w:tc>
          <w:tcPr>
            <w:tcW w:type="dxa" w:w="1800"/>
            <w:vAlign w:val="top"/>
          </w:tcPr>
          <w:p>
            <w:r>
              <w:rPr>
                <w:rFonts w:ascii="Arial" w:hAnsi="Arial"/>
                <w:sz w:val="15"/>
              </w:rPr>
              <w:t>Review all Year 1 content; target setting; assessment calendar briefing</w:t>
            </w:r>
          </w:p>
        </w:tc>
        <w:tc>
          <w:tcPr>
            <w:tcW w:type="dxa" w:w="1800"/>
            <w:vAlign w:val="top"/>
          </w:tcPr>
          <w:p>
            <w:r>
              <w:rPr>
                <w:rFonts w:ascii="Arial" w:hAnsi="Arial"/>
                <w:sz w:val="15"/>
              </w:rPr>
              <w:t>Repeat calibration and precision tasks (OS PO4)</w:t>
            </w:r>
          </w:p>
        </w:tc>
        <w:tc>
          <w:tcPr>
            <w:tcW w:type="dxa" w:w="1800"/>
            <w:vAlign w:val="top"/>
          </w:tcPr>
          <w:p>
            <w:r>
              <w:rPr>
                <w:rFonts w:ascii="Arial" w:hAnsi="Arial"/>
                <w:sz w:val="15"/>
              </w:rPr>
              <w:t>Year 1 knowledge diagnostic; skills audit</w:t>
            </w:r>
          </w:p>
        </w:tc>
      </w:tr>
      <w:tr>
        <w:tc>
          <w:tcPr>
            <w:tcW w:type="dxa" w:w="1800"/>
            <w:vAlign w:val="top"/>
          </w:tcPr>
          <w:p>
            <w:r>
              <w:rPr>
                <w:rFonts w:ascii="Arial" w:hAnsi="Arial"/>
                <w:sz w:val="15"/>
              </w:rPr>
              <w:t>2</w:t>
            </w:r>
          </w:p>
        </w:tc>
        <w:tc>
          <w:tcPr>
            <w:tcW w:type="dxa" w:w="1800"/>
            <w:vAlign w:val="top"/>
          </w:tcPr>
          <w:p>
            <w:r>
              <w:rPr>
                <w:rFonts w:ascii="Arial" w:hAnsi="Arial"/>
                <w:sz w:val="15"/>
              </w:rPr>
              <w:t>Sep Wk2</w:t>
            </w:r>
          </w:p>
        </w:tc>
        <w:tc>
          <w:tcPr>
            <w:tcW w:type="dxa" w:w="1800"/>
            <w:vAlign w:val="top"/>
          </w:tcPr>
          <w:p>
            <w:r>
              <w:rPr>
                <w:rFonts w:ascii="Arial" w:hAnsi="Arial"/>
                <w:sz w:val="15"/>
              </w:rPr>
              <w:t>Core: Chemistry (A11/A12) — deepened</w:t>
            </w:r>
          </w:p>
        </w:tc>
        <w:tc>
          <w:tcPr>
            <w:tcW w:type="dxa" w:w="1800"/>
            <w:vAlign w:val="top"/>
          </w:tcPr>
          <w:p>
            <w:r>
              <w:rPr>
                <w:rFonts w:ascii="Arial" w:hAnsi="Arial"/>
                <w:sz w:val="15"/>
              </w:rPr>
              <w:t>Reaction kinetics: rate equations, order of reaction, rate-determining step, catalysis</w:t>
            </w:r>
          </w:p>
        </w:tc>
        <w:tc>
          <w:tcPr>
            <w:tcW w:type="dxa" w:w="1800"/>
            <w:vAlign w:val="top"/>
          </w:tcPr>
          <w:p>
            <w:r>
              <w:rPr>
                <w:rFonts w:ascii="Arial" w:hAnsi="Arial"/>
                <w:sz w:val="15"/>
              </w:rPr>
              <w:t>Rate investigation with data logger; graph analysis</w:t>
            </w:r>
          </w:p>
        </w:tc>
        <w:tc>
          <w:tcPr>
            <w:tcW w:type="dxa" w:w="1800"/>
            <w:vAlign w:val="top"/>
          </w:tcPr>
          <w:p>
            <w:r>
              <w:rPr>
                <w:rFonts w:ascii="Arial" w:hAnsi="Arial"/>
                <w:sz w:val="15"/>
              </w:rPr>
              <w:t>Rate of reaction past paper questions; peer marking</w:t>
            </w:r>
          </w:p>
        </w:tc>
      </w:tr>
      <w:tr>
        <w:tc>
          <w:tcPr>
            <w:tcW w:type="dxa" w:w="1800"/>
            <w:vAlign w:val="top"/>
          </w:tcPr>
          <w:p>
            <w:r>
              <w:rPr>
                <w:rFonts w:ascii="Arial" w:hAnsi="Arial"/>
                <w:sz w:val="15"/>
              </w:rPr>
              <w:t>3</w:t>
            </w:r>
          </w:p>
        </w:tc>
        <w:tc>
          <w:tcPr>
            <w:tcW w:type="dxa" w:w="1800"/>
            <w:vAlign w:val="top"/>
          </w:tcPr>
          <w:p>
            <w:r>
              <w:rPr>
                <w:rFonts w:ascii="Arial" w:hAnsi="Arial"/>
                <w:sz w:val="15"/>
              </w:rPr>
              <w:t>Sep Wk3</w:t>
            </w:r>
          </w:p>
        </w:tc>
        <w:tc>
          <w:tcPr>
            <w:tcW w:type="dxa" w:w="1800"/>
            <w:vAlign w:val="top"/>
          </w:tcPr>
          <w:p>
            <w:r>
              <w:rPr>
                <w:rFonts w:ascii="Arial" w:hAnsi="Arial"/>
                <w:sz w:val="15"/>
              </w:rPr>
              <w:t>Core: Chemistry (A13) — deepened</w:t>
            </w:r>
          </w:p>
        </w:tc>
        <w:tc>
          <w:tcPr>
            <w:tcW w:type="dxa" w:w="1800"/>
            <w:vAlign w:val="top"/>
          </w:tcPr>
          <w:p>
            <w:r>
              <w:rPr>
                <w:rFonts w:ascii="Arial" w:hAnsi="Arial"/>
                <w:sz w:val="15"/>
              </w:rPr>
              <w:t>Buffer solutions, Henderson-Hasselbalch equation, acid-base indicators, titration curves</w:t>
            </w:r>
          </w:p>
        </w:tc>
        <w:tc>
          <w:tcPr>
            <w:tcW w:type="dxa" w:w="1800"/>
            <w:vAlign w:val="top"/>
          </w:tcPr>
          <w:p>
            <w:r>
              <w:rPr>
                <w:rFonts w:ascii="Arial" w:hAnsi="Arial"/>
                <w:sz w:val="15"/>
              </w:rPr>
              <w:t>Titration curve plotting; pH meter calibration (OS PO2/PO4)</w:t>
            </w:r>
          </w:p>
        </w:tc>
        <w:tc>
          <w:tcPr>
            <w:tcW w:type="dxa" w:w="1800"/>
            <w:vAlign w:val="top"/>
          </w:tcPr>
          <w:p>
            <w:r>
              <w:rPr>
                <w:rFonts w:ascii="Arial" w:hAnsi="Arial"/>
                <w:sz w:val="15"/>
              </w:rPr>
              <w:t>Titration curve analysis quiz</w:t>
            </w:r>
          </w:p>
        </w:tc>
      </w:tr>
      <w:tr>
        <w:tc>
          <w:tcPr>
            <w:tcW w:type="dxa" w:w="1800"/>
            <w:vAlign w:val="top"/>
          </w:tcPr>
          <w:p>
            <w:r>
              <w:rPr>
                <w:rFonts w:ascii="Arial" w:hAnsi="Arial"/>
                <w:sz w:val="15"/>
              </w:rPr>
              <w:t>4</w:t>
            </w:r>
          </w:p>
        </w:tc>
        <w:tc>
          <w:tcPr>
            <w:tcW w:type="dxa" w:w="1800"/>
            <w:vAlign w:val="top"/>
          </w:tcPr>
          <w:p>
            <w:r>
              <w:rPr>
                <w:rFonts w:ascii="Arial" w:hAnsi="Arial"/>
                <w:sz w:val="15"/>
              </w:rPr>
              <w:t>Sep Wk4</w:t>
            </w:r>
          </w:p>
        </w:tc>
        <w:tc>
          <w:tcPr>
            <w:tcW w:type="dxa" w:w="1800"/>
            <w:vAlign w:val="top"/>
          </w:tcPr>
          <w:p>
            <w:r>
              <w:rPr>
                <w:rFonts w:ascii="Arial" w:hAnsi="Arial"/>
                <w:sz w:val="15"/>
              </w:rPr>
              <w:t>Core: Chemistry (A14) — deepened</w:t>
            </w:r>
          </w:p>
        </w:tc>
        <w:tc>
          <w:tcPr>
            <w:tcW w:type="dxa" w:w="1800"/>
            <w:vAlign w:val="top"/>
          </w:tcPr>
          <w:p>
            <w:r>
              <w:rPr>
                <w:rFonts w:ascii="Arial" w:hAnsi="Arial"/>
                <w:sz w:val="15"/>
              </w:rPr>
              <w:t>Spectroscopic analysis: IR, UV-Vis, NMR interpretation; mass spectrometry basics</w:t>
            </w:r>
          </w:p>
        </w:tc>
        <w:tc>
          <w:tcPr>
            <w:tcW w:type="dxa" w:w="1800"/>
            <w:vAlign w:val="top"/>
          </w:tcPr>
          <w:p>
            <w:r>
              <w:rPr>
                <w:rFonts w:ascii="Arial" w:hAnsi="Arial"/>
                <w:sz w:val="15"/>
              </w:rPr>
              <w:t>UV-Vis spectrophotometry using colorimeter (OS PO2)</w:t>
            </w:r>
          </w:p>
        </w:tc>
        <w:tc>
          <w:tcPr>
            <w:tcW w:type="dxa" w:w="1800"/>
            <w:vAlign w:val="top"/>
          </w:tcPr>
          <w:p>
            <w:r>
              <w:rPr>
                <w:rFonts w:ascii="Arial" w:hAnsi="Arial"/>
                <w:sz w:val="15"/>
              </w:rPr>
              <w:t>Spectroscopy interpretation task</w:t>
            </w:r>
          </w:p>
        </w:tc>
      </w:tr>
      <w:tr>
        <w:tc>
          <w:tcPr>
            <w:tcW w:type="dxa" w:w="1800"/>
            <w:vAlign w:val="top"/>
          </w:tcPr>
          <w:p>
            <w:r>
              <w:rPr>
                <w:rFonts w:ascii="Arial" w:hAnsi="Arial"/>
                <w:sz w:val="15"/>
              </w:rPr>
              <w:t>5</w:t>
            </w:r>
          </w:p>
        </w:tc>
        <w:tc>
          <w:tcPr>
            <w:tcW w:type="dxa" w:w="1800"/>
            <w:vAlign w:val="top"/>
          </w:tcPr>
          <w:p>
            <w:r>
              <w:rPr>
                <w:rFonts w:ascii="Arial" w:hAnsi="Arial"/>
                <w:sz w:val="15"/>
              </w:rPr>
              <w:t>Oct Wk1</w:t>
            </w:r>
          </w:p>
        </w:tc>
        <w:tc>
          <w:tcPr>
            <w:tcW w:type="dxa" w:w="1800"/>
            <w:vAlign w:val="top"/>
          </w:tcPr>
          <w:p>
            <w:r>
              <w:rPr>
                <w:rFonts w:ascii="Arial" w:hAnsi="Arial"/>
                <w:sz w:val="15"/>
              </w:rPr>
              <w:t>Core: Biology (A3/A6) — deepened</w:t>
            </w:r>
          </w:p>
        </w:tc>
        <w:tc>
          <w:tcPr>
            <w:tcW w:type="dxa" w:w="1800"/>
            <w:vAlign w:val="top"/>
          </w:tcPr>
          <w:p>
            <w:r>
              <w:rPr>
                <w:rFonts w:ascii="Arial" w:hAnsi="Arial"/>
                <w:sz w:val="15"/>
              </w:rPr>
              <w:t>Protein folding, chaperones, denaturation; membrane transport detailed</w:t>
            </w:r>
          </w:p>
        </w:tc>
        <w:tc>
          <w:tcPr>
            <w:tcW w:type="dxa" w:w="1800"/>
            <w:vAlign w:val="top"/>
          </w:tcPr>
          <w:p>
            <w:r>
              <w:rPr>
                <w:rFonts w:ascii="Arial" w:hAnsi="Arial"/>
                <w:sz w:val="15"/>
              </w:rPr>
              <w:t>Osmosis, diffusion and active transport lab review (OS PO2)</w:t>
            </w:r>
          </w:p>
        </w:tc>
        <w:tc>
          <w:tcPr>
            <w:tcW w:type="dxa" w:w="1800"/>
            <w:vAlign w:val="top"/>
          </w:tcPr>
          <w:p>
            <w:r>
              <w:rPr>
                <w:rFonts w:ascii="Arial" w:hAnsi="Arial"/>
                <w:sz w:val="15"/>
              </w:rPr>
              <w:t>MCQ quiz; DIRT on previous test responses</w:t>
            </w:r>
          </w:p>
        </w:tc>
      </w:tr>
      <w:tr>
        <w:tc>
          <w:tcPr>
            <w:tcW w:type="dxa" w:w="1800"/>
            <w:vAlign w:val="top"/>
          </w:tcPr>
          <w:p>
            <w:r>
              <w:rPr>
                <w:rFonts w:ascii="Arial" w:hAnsi="Arial"/>
                <w:sz w:val="15"/>
              </w:rPr>
              <w:t>6</w:t>
            </w:r>
          </w:p>
        </w:tc>
        <w:tc>
          <w:tcPr>
            <w:tcW w:type="dxa" w:w="1800"/>
            <w:vAlign w:val="top"/>
          </w:tcPr>
          <w:p>
            <w:r>
              <w:rPr>
                <w:rFonts w:ascii="Arial" w:hAnsi="Arial"/>
                <w:sz w:val="15"/>
              </w:rPr>
              <w:t>Oct Wk2</w:t>
            </w:r>
          </w:p>
        </w:tc>
        <w:tc>
          <w:tcPr>
            <w:tcW w:type="dxa" w:w="1800"/>
            <w:vAlign w:val="top"/>
          </w:tcPr>
          <w:p>
            <w:r>
              <w:rPr>
                <w:rFonts w:ascii="Arial" w:hAnsi="Arial"/>
                <w:sz w:val="15"/>
              </w:rPr>
              <w:t>Core: Biology (A4) — deepened</w:t>
            </w:r>
          </w:p>
        </w:tc>
        <w:tc>
          <w:tcPr>
            <w:tcW w:type="dxa" w:w="1800"/>
            <w:vAlign w:val="top"/>
          </w:tcPr>
          <w:p>
            <w:r>
              <w:rPr>
                <w:rFonts w:ascii="Arial" w:hAnsi="Arial"/>
                <w:sz w:val="15"/>
              </w:rPr>
              <w:t>Advanced genetics: mutation types, gene regulation (operon model), epigenetics</w:t>
            </w:r>
          </w:p>
        </w:tc>
        <w:tc>
          <w:tcPr>
            <w:tcW w:type="dxa" w:w="1800"/>
            <w:vAlign w:val="top"/>
          </w:tcPr>
          <w:p>
            <w:r>
              <w:rPr>
                <w:rFonts w:ascii="Arial" w:hAnsi="Arial"/>
                <w:sz w:val="15"/>
              </w:rPr>
              <w:t>PCR simulation; DNA gel electrophoresis (OS PO1/PO2)</w:t>
            </w:r>
          </w:p>
        </w:tc>
        <w:tc>
          <w:tcPr>
            <w:tcW w:type="dxa" w:w="1800"/>
            <w:vAlign w:val="top"/>
          </w:tcPr>
          <w:p>
            <w:r>
              <w:rPr>
                <w:rFonts w:ascii="Arial" w:hAnsi="Arial"/>
                <w:sz w:val="15"/>
              </w:rPr>
              <w:t>Short answer questions; annotated diagram assessment</w:t>
            </w:r>
          </w:p>
        </w:tc>
      </w:tr>
      <w:tr>
        <w:tc>
          <w:tcPr>
            <w:tcW w:type="dxa" w:w="1800"/>
            <w:vAlign w:val="top"/>
          </w:tcPr>
          <w:p>
            <w:r>
              <w:rPr>
                <w:rFonts w:ascii="Arial" w:hAnsi="Arial"/>
                <w:sz w:val="15"/>
              </w:rPr>
              <w:t>7</w:t>
            </w:r>
          </w:p>
        </w:tc>
        <w:tc>
          <w:tcPr>
            <w:tcW w:type="dxa" w:w="1800"/>
            <w:vAlign w:val="top"/>
          </w:tcPr>
          <w:p>
            <w:r>
              <w:rPr>
                <w:rFonts w:ascii="Arial" w:hAnsi="Arial"/>
                <w:sz w:val="15"/>
              </w:rPr>
              <w:t>Oct Wk3</w:t>
            </w:r>
          </w:p>
        </w:tc>
        <w:tc>
          <w:tcPr>
            <w:tcW w:type="dxa" w:w="1800"/>
            <w:vAlign w:val="top"/>
          </w:tcPr>
          <w:p>
            <w:r>
              <w:rPr>
                <w:rFonts w:ascii="Arial" w:hAnsi="Arial"/>
                <w:sz w:val="15"/>
              </w:rPr>
              <w:t>Core: Physics (A16/A18) — deepened</w:t>
            </w:r>
          </w:p>
        </w:tc>
        <w:tc>
          <w:tcPr>
            <w:tcW w:type="dxa" w:w="1800"/>
            <w:vAlign w:val="top"/>
          </w:tcPr>
          <w:p>
            <w:r>
              <w:rPr>
                <w:rFonts w:ascii="Arial" w:hAnsi="Arial"/>
                <w:sz w:val="15"/>
              </w:rPr>
              <w:t>Nuclear physics: fission, fusion, binding energy; electromagnetic induction in depth</w:t>
            </w:r>
          </w:p>
        </w:tc>
        <w:tc>
          <w:tcPr>
            <w:tcW w:type="dxa" w:w="1800"/>
            <w:vAlign w:val="top"/>
          </w:tcPr>
          <w:p>
            <w:r>
              <w:rPr>
                <w:rFonts w:ascii="Arial" w:hAnsi="Arial"/>
                <w:sz w:val="15"/>
              </w:rPr>
              <w:t>Radioactive decay data modelling; electromagnetic induction demo</w:t>
            </w:r>
          </w:p>
        </w:tc>
        <w:tc>
          <w:tcPr>
            <w:tcW w:type="dxa" w:w="1800"/>
            <w:vAlign w:val="top"/>
          </w:tcPr>
          <w:p>
            <w:r>
              <w:rPr>
                <w:rFonts w:ascii="Arial" w:hAnsi="Arial"/>
                <w:sz w:val="15"/>
              </w:rPr>
              <w:t>Calculation quiz; error-analysis task</w:t>
            </w:r>
          </w:p>
        </w:tc>
      </w:tr>
      <w:tr>
        <w:tc>
          <w:tcPr>
            <w:tcW w:type="dxa" w:w="1800"/>
            <w:vAlign w:val="top"/>
          </w:tcPr>
          <w:p>
            <w:r>
              <w:rPr>
                <w:rFonts w:ascii="Arial" w:hAnsi="Arial"/>
                <w:sz w:val="15"/>
              </w:rPr>
              <w:t>HT</w:t>
            </w:r>
          </w:p>
        </w:tc>
        <w:tc>
          <w:tcPr>
            <w:tcW w:type="dxa" w:w="1800"/>
            <w:vAlign w:val="top"/>
          </w:tcPr>
          <w:p>
            <w:r>
              <w:rPr>
                <w:rFonts w:ascii="Arial" w:hAnsi="Arial"/>
                <w:sz w:val="15"/>
              </w:rPr>
              <w:t>Oct Wk4</w:t>
            </w:r>
          </w:p>
        </w:tc>
        <w:tc>
          <w:tcPr>
            <w:tcW w:type="dxa" w:w="1800"/>
            <w:vAlign w:val="top"/>
          </w:tcPr>
          <w:p>
            <w:r>
              <w:rPr>
                <w:rFonts w:ascii="Arial" w:hAnsi="Arial"/>
                <w:sz w:val="15"/>
              </w:rPr>
              <w:t>HALF TERM</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r>
        <w:tc>
          <w:tcPr>
            <w:tcW w:type="dxa" w:w="1800"/>
            <w:vAlign w:val="top"/>
          </w:tcPr>
          <w:p>
            <w:r>
              <w:rPr>
                <w:rFonts w:ascii="Arial" w:hAnsi="Arial"/>
                <w:sz w:val="15"/>
              </w:rPr>
              <w:t>8</w:t>
            </w:r>
          </w:p>
        </w:tc>
        <w:tc>
          <w:tcPr>
            <w:tcW w:type="dxa" w:w="1800"/>
            <w:vAlign w:val="top"/>
          </w:tcPr>
          <w:p>
            <w:r>
              <w:rPr>
                <w:rFonts w:ascii="Arial" w:hAnsi="Arial"/>
                <w:sz w:val="15"/>
              </w:rPr>
              <w:t>Nov Wk1</w:t>
            </w:r>
          </w:p>
        </w:tc>
        <w:tc>
          <w:tcPr>
            <w:tcW w:type="dxa" w:w="1800"/>
            <w:vAlign w:val="top"/>
          </w:tcPr>
          <w:p>
            <w:r>
              <w:rPr>
                <w:rFonts w:ascii="Arial" w:hAnsi="Arial"/>
                <w:sz w:val="15"/>
              </w:rPr>
              <w:t>OS: Laboratory Sciences (PO1) — advanced</w:t>
            </w:r>
          </w:p>
        </w:tc>
        <w:tc>
          <w:tcPr>
            <w:tcW w:type="dxa" w:w="1800"/>
            <w:vAlign w:val="top"/>
          </w:tcPr>
          <w:p>
            <w:r>
              <w:rPr>
                <w:rFonts w:ascii="Arial" w:hAnsi="Arial"/>
                <w:sz w:val="15"/>
              </w:rPr>
              <w:t>Organic chemistry concepts: functional groups, reaction mechanisms, thermodynamics</w:t>
            </w:r>
          </w:p>
        </w:tc>
        <w:tc>
          <w:tcPr>
            <w:tcW w:type="dxa" w:w="1800"/>
            <w:vAlign w:val="top"/>
          </w:tcPr>
          <w:p>
            <w:r>
              <w:rPr>
                <w:rFonts w:ascii="Arial" w:hAnsi="Arial"/>
                <w:sz w:val="15"/>
              </w:rPr>
              <w:t>Organic synthesis planning; theoretical yield calculations</w:t>
            </w:r>
          </w:p>
        </w:tc>
        <w:tc>
          <w:tcPr>
            <w:tcW w:type="dxa" w:w="1800"/>
            <w:vAlign w:val="top"/>
          </w:tcPr>
          <w:p>
            <w:r>
              <w:rPr>
                <w:rFonts w:ascii="Arial" w:hAnsi="Arial"/>
                <w:sz w:val="15"/>
              </w:rPr>
              <w:t>Protocol review; calculation accuracy check</w:t>
            </w:r>
          </w:p>
        </w:tc>
      </w:tr>
      <w:tr>
        <w:tc>
          <w:tcPr>
            <w:tcW w:type="dxa" w:w="1800"/>
            <w:vAlign w:val="top"/>
          </w:tcPr>
          <w:p>
            <w:r>
              <w:rPr>
                <w:rFonts w:ascii="Arial" w:hAnsi="Arial"/>
                <w:sz w:val="15"/>
              </w:rPr>
              <w:t>9</w:t>
            </w:r>
          </w:p>
        </w:tc>
        <w:tc>
          <w:tcPr>
            <w:tcW w:type="dxa" w:w="1800"/>
            <w:vAlign w:val="top"/>
          </w:tcPr>
          <w:p>
            <w:r>
              <w:rPr>
                <w:rFonts w:ascii="Arial" w:hAnsi="Arial"/>
                <w:sz w:val="15"/>
              </w:rPr>
              <w:t>Nov Wk2</w:t>
            </w:r>
          </w:p>
        </w:tc>
        <w:tc>
          <w:tcPr>
            <w:tcW w:type="dxa" w:w="1800"/>
            <w:vAlign w:val="top"/>
          </w:tcPr>
          <w:p>
            <w:r>
              <w:rPr>
                <w:rFonts w:ascii="Arial" w:hAnsi="Arial"/>
                <w:sz w:val="15"/>
              </w:rPr>
              <w:t>OS: Laboratory Sciences (PO2) — advanced</w:t>
            </w:r>
          </w:p>
        </w:tc>
        <w:tc>
          <w:tcPr>
            <w:tcW w:type="dxa" w:w="1800"/>
            <w:vAlign w:val="top"/>
          </w:tcPr>
          <w:p>
            <w:r>
              <w:rPr>
                <w:rFonts w:ascii="Arial" w:hAnsi="Arial"/>
                <w:sz w:val="15"/>
              </w:rPr>
              <w:t>Aseptic culture: subculturing, maintaining sterility, gram staining</w:t>
            </w:r>
          </w:p>
        </w:tc>
        <w:tc>
          <w:tcPr>
            <w:tcW w:type="dxa" w:w="1800"/>
            <w:vAlign w:val="top"/>
          </w:tcPr>
          <w:p>
            <w:r>
              <w:rPr>
                <w:rFonts w:ascii="Arial" w:hAnsi="Arial"/>
                <w:sz w:val="15"/>
              </w:rPr>
              <w:t>Gram staining and culture maintenance (OS PO2)</w:t>
            </w:r>
          </w:p>
        </w:tc>
        <w:tc>
          <w:tcPr>
            <w:tcW w:type="dxa" w:w="1800"/>
            <w:vAlign w:val="top"/>
          </w:tcPr>
          <w:p>
            <w:r>
              <w:rPr>
                <w:rFonts w:ascii="Arial" w:hAnsi="Arial"/>
                <w:sz w:val="15"/>
              </w:rPr>
              <w:t>Gram stain checklist; aseptic technique observation sheet</w:t>
            </w:r>
          </w:p>
        </w:tc>
      </w:tr>
      <w:tr>
        <w:tc>
          <w:tcPr>
            <w:tcW w:type="dxa" w:w="1800"/>
            <w:vAlign w:val="top"/>
          </w:tcPr>
          <w:p>
            <w:r>
              <w:rPr>
                <w:rFonts w:ascii="Arial" w:hAnsi="Arial"/>
                <w:sz w:val="15"/>
              </w:rPr>
              <w:t>10</w:t>
            </w:r>
          </w:p>
        </w:tc>
        <w:tc>
          <w:tcPr>
            <w:tcW w:type="dxa" w:w="1800"/>
            <w:vAlign w:val="top"/>
          </w:tcPr>
          <w:p>
            <w:r>
              <w:rPr>
                <w:rFonts w:ascii="Arial" w:hAnsi="Arial"/>
                <w:sz w:val="15"/>
              </w:rPr>
              <w:t>Nov Wk3</w:t>
            </w:r>
          </w:p>
        </w:tc>
        <w:tc>
          <w:tcPr>
            <w:tcW w:type="dxa" w:w="1800"/>
            <w:vAlign w:val="top"/>
          </w:tcPr>
          <w:p>
            <w:r>
              <w:rPr>
                <w:rFonts w:ascii="Arial" w:hAnsi="Arial"/>
                <w:sz w:val="15"/>
              </w:rPr>
              <w:t>OS: Laboratory Sciences (PO2) — advanced</w:t>
            </w:r>
          </w:p>
        </w:tc>
        <w:tc>
          <w:tcPr>
            <w:tcW w:type="dxa" w:w="1800"/>
            <w:vAlign w:val="top"/>
          </w:tcPr>
          <w:p>
            <w:r>
              <w:rPr>
                <w:rFonts w:ascii="Arial" w:hAnsi="Arial"/>
                <w:sz w:val="15"/>
              </w:rPr>
              <w:t>Advanced spectroscopy: conductivity metering; measuring physical properties</w:t>
            </w:r>
          </w:p>
        </w:tc>
        <w:tc>
          <w:tcPr>
            <w:tcW w:type="dxa" w:w="1800"/>
            <w:vAlign w:val="top"/>
          </w:tcPr>
          <w:p>
            <w:r>
              <w:rPr>
                <w:rFonts w:ascii="Arial" w:hAnsi="Arial"/>
                <w:sz w:val="15"/>
              </w:rPr>
              <w:t>Conductivity meter and spectrometer calibration (OS PO2/PO4)</w:t>
            </w:r>
          </w:p>
        </w:tc>
        <w:tc>
          <w:tcPr>
            <w:tcW w:type="dxa" w:w="1800"/>
            <w:vAlign w:val="top"/>
          </w:tcPr>
          <w:p>
            <w:r>
              <w:rPr>
                <w:rFonts w:ascii="Arial" w:hAnsi="Arial"/>
                <w:sz w:val="15"/>
              </w:rPr>
              <w:t>Equipment use record; practical observation checklist</w:t>
            </w:r>
          </w:p>
        </w:tc>
      </w:tr>
      <w:tr>
        <w:tc>
          <w:tcPr>
            <w:tcW w:type="dxa" w:w="1800"/>
            <w:vAlign w:val="top"/>
          </w:tcPr>
          <w:p>
            <w:r>
              <w:rPr>
                <w:rFonts w:ascii="Arial" w:hAnsi="Arial"/>
                <w:sz w:val="15"/>
              </w:rPr>
              <w:t>11</w:t>
            </w:r>
          </w:p>
        </w:tc>
        <w:tc>
          <w:tcPr>
            <w:tcW w:type="dxa" w:w="1800"/>
            <w:vAlign w:val="top"/>
          </w:tcPr>
          <w:p>
            <w:r>
              <w:rPr>
                <w:rFonts w:ascii="Arial" w:hAnsi="Arial"/>
                <w:sz w:val="15"/>
              </w:rPr>
              <w:t>Nov Wk4</w:t>
            </w:r>
          </w:p>
        </w:tc>
        <w:tc>
          <w:tcPr>
            <w:tcW w:type="dxa" w:w="1800"/>
            <w:vAlign w:val="top"/>
          </w:tcPr>
          <w:p>
            <w:r>
              <w:rPr>
                <w:rFonts w:ascii="Arial" w:hAnsi="Arial"/>
                <w:sz w:val="15"/>
              </w:rPr>
              <w:t>OS: Laboratory Sciences (PO4)</w:t>
            </w:r>
          </w:p>
        </w:tc>
        <w:tc>
          <w:tcPr>
            <w:tcW w:type="dxa" w:w="1800"/>
            <w:vAlign w:val="top"/>
          </w:tcPr>
          <w:p>
            <w:r>
              <w:rPr>
                <w:rFonts w:ascii="Arial" w:hAnsi="Arial"/>
                <w:sz w:val="15"/>
              </w:rPr>
              <w:t>Equipment maintenance: service schedules, calibration records, PDCA continuous improvement</w:t>
            </w:r>
          </w:p>
        </w:tc>
        <w:tc>
          <w:tcPr>
            <w:tcW w:type="dxa" w:w="1800"/>
            <w:vAlign w:val="top"/>
          </w:tcPr>
          <w:p>
            <w:r>
              <w:rPr>
                <w:rFonts w:ascii="Arial" w:hAnsi="Arial"/>
                <w:sz w:val="15"/>
              </w:rPr>
              <w:t>Identify faults in equipment; complete maintenance log (OS PO4)</w:t>
            </w:r>
          </w:p>
        </w:tc>
        <w:tc>
          <w:tcPr>
            <w:tcW w:type="dxa" w:w="1800"/>
            <w:vAlign w:val="top"/>
          </w:tcPr>
          <w:p>
            <w:r>
              <w:rPr>
                <w:rFonts w:ascii="Arial" w:hAnsi="Arial"/>
                <w:sz w:val="15"/>
              </w:rPr>
              <w:t>Maintenance log review; group troubleshooting task</w:t>
            </w:r>
          </w:p>
        </w:tc>
      </w:tr>
      <w:tr>
        <w:tc>
          <w:tcPr>
            <w:tcW w:type="dxa" w:w="1800"/>
            <w:vAlign w:val="top"/>
          </w:tcPr>
          <w:p>
            <w:r>
              <w:rPr>
                <w:rFonts w:ascii="Arial" w:hAnsi="Arial"/>
                <w:sz w:val="15"/>
              </w:rPr>
              <w:t>12</w:t>
            </w:r>
          </w:p>
        </w:tc>
        <w:tc>
          <w:tcPr>
            <w:tcW w:type="dxa" w:w="1800"/>
            <w:vAlign w:val="top"/>
          </w:tcPr>
          <w:p>
            <w:r>
              <w:rPr>
                <w:rFonts w:ascii="Arial" w:hAnsi="Arial"/>
                <w:sz w:val="15"/>
              </w:rPr>
              <w:t>Dec Wk1</w:t>
            </w:r>
          </w:p>
        </w:tc>
        <w:tc>
          <w:tcPr>
            <w:tcW w:type="dxa" w:w="1800"/>
            <w:vAlign w:val="top"/>
          </w:tcPr>
          <w:p>
            <w:r>
              <w:rPr>
                <w:rFonts w:ascii="Arial" w:hAnsi="Arial"/>
                <w:sz w:val="15"/>
              </w:rPr>
              <w:t>OS: Laboratory Sciences (PO4)</w:t>
            </w:r>
          </w:p>
        </w:tc>
        <w:tc>
          <w:tcPr>
            <w:tcW w:type="dxa" w:w="1800"/>
            <w:vAlign w:val="top"/>
          </w:tcPr>
          <w:p>
            <w:r>
              <w:rPr>
                <w:rFonts w:ascii="Arial" w:hAnsi="Arial"/>
                <w:sz w:val="15"/>
              </w:rPr>
              <w:t>Data errors: identifying outliers, instrument error, systematic vs random error; Deming cycle</w:t>
            </w:r>
          </w:p>
        </w:tc>
        <w:tc>
          <w:tcPr>
            <w:tcW w:type="dxa" w:w="1800"/>
            <w:vAlign w:val="top"/>
          </w:tcPr>
          <w:p>
            <w:r>
              <w:rPr>
                <w:rFonts w:ascii="Arial" w:hAnsi="Arial"/>
                <w:sz w:val="15"/>
              </w:rPr>
              <w:t>Statistical error analysis of a provided dataset (OS PO3/PO4)</w:t>
            </w:r>
          </w:p>
        </w:tc>
        <w:tc>
          <w:tcPr>
            <w:tcW w:type="dxa" w:w="1800"/>
            <w:vAlign w:val="top"/>
          </w:tcPr>
          <w:p>
            <w:r>
              <w:rPr>
                <w:rFonts w:ascii="Arial" w:hAnsi="Arial"/>
                <w:sz w:val="15"/>
              </w:rPr>
              <w:t>Error identification task; written explanation</w:t>
            </w:r>
          </w:p>
        </w:tc>
      </w:tr>
      <w:tr>
        <w:tc>
          <w:tcPr>
            <w:tcW w:type="dxa" w:w="1800"/>
            <w:vAlign w:val="top"/>
          </w:tcPr>
          <w:p>
            <w:r>
              <w:rPr>
                <w:rFonts w:ascii="Arial" w:hAnsi="Arial"/>
                <w:sz w:val="15"/>
              </w:rPr>
              <w:t>13</w:t>
            </w:r>
          </w:p>
        </w:tc>
        <w:tc>
          <w:tcPr>
            <w:tcW w:type="dxa" w:w="1800"/>
            <w:vAlign w:val="top"/>
          </w:tcPr>
          <w:p>
            <w:r>
              <w:rPr>
                <w:rFonts w:ascii="Arial" w:hAnsi="Arial"/>
                <w:sz w:val="15"/>
              </w:rPr>
              <w:t>Dec Wk2</w:t>
            </w:r>
          </w:p>
        </w:tc>
        <w:tc>
          <w:tcPr>
            <w:tcW w:type="dxa" w:w="1800"/>
            <w:vAlign w:val="top"/>
          </w:tcPr>
          <w:p>
            <w:r>
              <w:rPr>
                <w:rFonts w:ascii="Arial" w:hAnsi="Arial"/>
                <w:sz w:val="15"/>
              </w:rPr>
              <w:t>Science Sector (B1/B2) — deepened</w:t>
            </w:r>
          </w:p>
        </w:tc>
        <w:tc>
          <w:tcPr>
            <w:tcW w:type="dxa" w:w="1800"/>
            <w:vAlign w:val="top"/>
          </w:tcPr>
          <w:p>
            <w:r>
              <w:rPr>
                <w:rFonts w:ascii="Arial" w:hAnsi="Arial"/>
                <w:sz w:val="15"/>
              </w:rPr>
              <w:t>Regulatory frameworks: GLP, GMP, ISO, MHRA; ethical practice and intellectual property</w:t>
            </w:r>
          </w:p>
        </w:tc>
        <w:tc>
          <w:tcPr>
            <w:tcW w:type="dxa" w:w="1800"/>
            <w:vAlign w:val="top"/>
          </w:tcPr>
          <w:p>
            <w:r>
              <w:rPr>
                <w:rFonts w:ascii="Arial" w:hAnsi="Arial"/>
                <w:sz w:val="15"/>
              </w:rPr>
              <w:t>Review case studies from industry placements; debate</w:t>
            </w:r>
          </w:p>
        </w:tc>
        <w:tc>
          <w:tcPr>
            <w:tcW w:type="dxa" w:w="1800"/>
            <w:vAlign w:val="top"/>
          </w:tcPr>
          <w:p>
            <w:r>
              <w:rPr>
                <w:rFonts w:ascii="Arial" w:hAnsi="Arial"/>
                <w:sz w:val="15"/>
              </w:rPr>
              <w:t>Reflective placement review; ethics discussion mark</w:t>
            </w:r>
          </w:p>
        </w:tc>
      </w:tr>
      <w:tr>
        <w:tc>
          <w:tcPr>
            <w:tcW w:type="dxa" w:w="1800"/>
            <w:vAlign w:val="top"/>
          </w:tcPr>
          <w:p>
            <w:r>
              <w:rPr>
                <w:rFonts w:ascii="Arial" w:hAnsi="Arial"/>
                <w:sz w:val="15"/>
              </w:rPr>
              <w:t>14</w:t>
            </w:r>
          </w:p>
        </w:tc>
        <w:tc>
          <w:tcPr>
            <w:tcW w:type="dxa" w:w="1800"/>
            <w:vAlign w:val="top"/>
          </w:tcPr>
          <w:p>
            <w:r>
              <w:rPr>
                <w:rFonts w:ascii="Arial" w:hAnsi="Arial"/>
                <w:sz w:val="15"/>
              </w:rPr>
              <w:t>Dec Wk3</w:t>
            </w:r>
          </w:p>
        </w:tc>
        <w:tc>
          <w:tcPr>
            <w:tcW w:type="dxa" w:w="1800"/>
            <w:vAlign w:val="top"/>
          </w:tcPr>
          <w:p>
            <w:r>
              <w:rPr>
                <w:rFonts w:ascii="Arial" w:hAnsi="Arial"/>
                <w:sz w:val="15"/>
              </w:rPr>
              <w:t>Core exam preparation</w:t>
            </w:r>
          </w:p>
        </w:tc>
        <w:tc>
          <w:tcPr>
            <w:tcW w:type="dxa" w:w="1800"/>
            <w:vAlign w:val="top"/>
          </w:tcPr>
          <w:p>
            <w:r>
              <w:rPr>
                <w:rFonts w:ascii="Arial" w:hAnsi="Arial"/>
                <w:sz w:val="15"/>
              </w:rPr>
              <w:t>Chemistry past paper focus: A10–A15; mark schemes, command words, structured answers</w:t>
            </w:r>
          </w:p>
        </w:tc>
        <w:tc>
          <w:tcPr>
            <w:tcW w:type="dxa" w:w="1800"/>
            <w:vAlign w:val="top"/>
          </w:tcPr>
          <w:p>
            <w:r>
              <w:rPr>
                <w:rFonts w:ascii="Arial" w:hAnsi="Arial"/>
                <w:sz w:val="15"/>
              </w:rPr>
              <w:t>—</w:t>
            </w:r>
          </w:p>
        </w:tc>
        <w:tc>
          <w:tcPr>
            <w:tcW w:type="dxa" w:w="1800"/>
            <w:vAlign w:val="top"/>
          </w:tcPr>
          <w:p>
            <w:r>
              <w:rPr>
                <w:rFonts w:ascii="Arial" w:hAnsi="Arial"/>
                <w:sz w:val="15"/>
              </w:rPr>
              <w:t>Timed past paper; teacher and peer feedback</w:t>
            </w:r>
          </w:p>
        </w:tc>
      </w:tr>
      <w:tr>
        <w:tc>
          <w:tcPr>
            <w:tcW w:type="dxa" w:w="1800"/>
            <w:vAlign w:val="top"/>
          </w:tcPr>
          <w:p>
            <w:r>
              <w:rPr>
                <w:rFonts w:ascii="Arial" w:hAnsi="Arial"/>
                <w:sz w:val="15"/>
              </w:rPr>
              <w:t>15</w:t>
            </w:r>
          </w:p>
        </w:tc>
        <w:tc>
          <w:tcPr>
            <w:tcW w:type="dxa" w:w="1800"/>
            <w:vAlign w:val="top"/>
          </w:tcPr>
          <w:p>
            <w:r>
              <w:rPr>
                <w:rFonts w:ascii="Arial" w:hAnsi="Arial"/>
                <w:sz w:val="15"/>
              </w:rPr>
              <w:t>Dec Wk4</w:t>
            </w:r>
          </w:p>
        </w:tc>
        <w:tc>
          <w:tcPr>
            <w:tcW w:type="dxa" w:w="1800"/>
            <w:vAlign w:val="top"/>
          </w:tcPr>
          <w:p>
            <w:r>
              <w:rPr>
                <w:rFonts w:ascii="Arial" w:hAnsi="Arial"/>
                <w:sz w:val="15"/>
              </w:rPr>
              <w:t>Review and consolidation</w:t>
            </w:r>
          </w:p>
        </w:tc>
        <w:tc>
          <w:tcPr>
            <w:tcW w:type="dxa" w:w="1800"/>
            <w:vAlign w:val="top"/>
          </w:tcPr>
          <w:p>
            <w:r>
              <w:rPr>
                <w:rFonts w:ascii="Arial" w:hAnsi="Arial"/>
                <w:sz w:val="15"/>
              </w:rPr>
              <w:t>Biology and Physics past paper focus; weaknesses identified and targeted; action plans</w:t>
            </w:r>
          </w:p>
        </w:tc>
        <w:tc>
          <w:tcPr>
            <w:tcW w:type="dxa" w:w="1800"/>
            <w:vAlign w:val="top"/>
          </w:tcPr>
          <w:p>
            <w:r>
              <w:rPr>
                <w:rFonts w:ascii="Arial" w:hAnsi="Arial"/>
                <w:sz w:val="15"/>
              </w:rPr>
              <w:t>Practical skills recap: distillation, titration, chromatography</w:t>
            </w:r>
          </w:p>
        </w:tc>
        <w:tc>
          <w:tcPr>
            <w:tcW w:type="dxa" w:w="1800"/>
            <w:vAlign w:val="top"/>
          </w:tcPr>
          <w:p>
            <w:r>
              <w:rPr>
                <w:rFonts w:ascii="Arial" w:hAnsi="Arial"/>
                <w:sz w:val="15"/>
              </w:rPr>
              <w:t>End-of-term mock; individual improvement plans</w:t>
            </w:r>
          </w:p>
        </w:tc>
      </w:tr>
      <w:tr>
        <w:tc>
          <w:tcPr>
            <w:tcW w:type="dxa" w:w="1800"/>
            <w:vAlign w:val="top"/>
          </w:tcPr>
          <w:p>
            <w:r>
              <w:rPr>
                <w:rFonts w:ascii="Arial" w:hAnsi="Arial"/>
                <w:sz w:val="15"/>
              </w:rPr>
              <w:t>X</w:t>
            </w:r>
          </w:p>
        </w:tc>
        <w:tc>
          <w:tcPr>
            <w:tcW w:type="dxa" w:w="1800"/>
            <w:vAlign w:val="top"/>
          </w:tcPr>
          <w:p>
            <w:r>
              <w:rPr>
                <w:rFonts w:ascii="Arial" w:hAnsi="Arial"/>
                <w:sz w:val="15"/>
              </w:rPr>
              <w:t>Dec Wk5</w:t>
            </w:r>
          </w:p>
        </w:tc>
        <w:tc>
          <w:tcPr>
            <w:tcW w:type="dxa" w:w="1800"/>
            <w:vAlign w:val="top"/>
          </w:tcPr>
          <w:p>
            <w:r>
              <w:rPr>
                <w:rFonts w:ascii="Arial" w:hAnsi="Arial"/>
                <w:sz w:val="15"/>
              </w:rPr>
              <w:t>CHRISTMAS BREAK</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bl>
    <w:p/>
    <w:p>
      <w:r>
        <w:rPr>
          <w:rFonts w:ascii="Arial" w:hAnsi="Arial"/>
          <w:b/>
          <w:color w:val="C55A11"/>
          <w:sz w:val="26"/>
        </w:rPr>
        <w:t>Year 2 | Spring Term (January – March/April)</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r>
      <w:tr>
        <w:tc>
          <w:tcPr>
            <w:tcW w:type="dxa" w:w="1800"/>
            <w:shd w:val="clear" w:color="auto" w:fill="C55A11"/>
            <w:vAlign w:val="top"/>
          </w:tcPr>
          <w:p>
            <w:r>
              <w:rPr>
                <w:rFonts w:ascii="Arial" w:hAnsi="Arial"/>
                <w:b/>
                <w:color w:val="FFFFFF"/>
                <w:sz w:val="16"/>
              </w:rPr>
              <w:t>Week</w:t>
            </w:r>
          </w:p>
        </w:tc>
        <w:tc>
          <w:tcPr>
            <w:tcW w:type="dxa" w:w="1800"/>
            <w:shd w:val="clear" w:color="auto" w:fill="C55A11"/>
            <w:vAlign w:val="top"/>
          </w:tcPr>
          <w:p>
            <w:r>
              <w:rPr>
                <w:rFonts w:ascii="Arial" w:hAnsi="Arial"/>
                <w:b/>
                <w:color w:val="FFFFFF"/>
                <w:sz w:val="16"/>
              </w:rPr>
              <w:t>Dates</w:t>
            </w:r>
          </w:p>
        </w:tc>
        <w:tc>
          <w:tcPr>
            <w:tcW w:type="dxa" w:w="1800"/>
            <w:shd w:val="clear" w:color="auto" w:fill="C55A11"/>
            <w:vAlign w:val="top"/>
          </w:tcPr>
          <w:p>
            <w:r>
              <w:rPr>
                <w:rFonts w:ascii="Arial" w:hAnsi="Arial"/>
                <w:b/>
                <w:color w:val="FFFFFF"/>
                <w:sz w:val="16"/>
              </w:rPr>
              <w:t>Component / Area</w:t>
            </w:r>
          </w:p>
        </w:tc>
        <w:tc>
          <w:tcPr>
            <w:tcW w:type="dxa" w:w="1800"/>
            <w:shd w:val="clear" w:color="auto" w:fill="C55A11"/>
            <w:vAlign w:val="top"/>
          </w:tcPr>
          <w:p>
            <w:r>
              <w:rPr>
                <w:rFonts w:ascii="Arial" w:hAnsi="Arial"/>
                <w:b/>
                <w:color w:val="FFFFFF"/>
                <w:sz w:val="16"/>
              </w:rPr>
              <w:t>Topics / Content</w:t>
            </w:r>
          </w:p>
        </w:tc>
        <w:tc>
          <w:tcPr>
            <w:tcW w:type="dxa" w:w="1800"/>
            <w:shd w:val="clear" w:color="auto" w:fill="C55A11"/>
            <w:vAlign w:val="top"/>
          </w:tcPr>
          <w:p>
            <w:r>
              <w:rPr>
                <w:rFonts w:ascii="Arial" w:hAnsi="Arial"/>
                <w:b/>
                <w:color w:val="FFFFFF"/>
                <w:sz w:val="16"/>
              </w:rPr>
              <w:t>Practical / OS Skills</w:t>
            </w:r>
          </w:p>
        </w:tc>
        <w:tc>
          <w:tcPr>
            <w:tcW w:type="dxa" w:w="1800"/>
            <w:shd w:val="clear" w:color="auto" w:fill="C55A11"/>
            <w:vAlign w:val="top"/>
          </w:tcPr>
          <w:p>
            <w:r>
              <w:rPr>
                <w:rFonts w:ascii="Arial" w:hAnsi="Arial"/>
                <w:b/>
                <w:color w:val="FFFFFF"/>
                <w:sz w:val="16"/>
              </w:rPr>
              <w:t>Formative Assessment</w:t>
            </w:r>
          </w:p>
        </w:tc>
      </w:tr>
      <w:tr>
        <w:tc>
          <w:tcPr>
            <w:tcW w:type="dxa" w:w="1800"/>
            <w:vAlign w:val="top"/>
          </w:tcPr>
          <w:p>
            <w:r>
              <w:rPr>
                <w:rFonts w:ascii="Arial" w:hAnsi="Arial"/>
                <w:sz w:val="15"/>
              </w:rPr>
              <w:t>1</w:t>
            </w:r>
          </w:p>
        </w:tc>
        <w:tc>
          <w:tcPr>
            <w:tcW w:type="dxa" w:w="1800"/>
            <w:vAlign w:val="top"/>
          </w:tcPr>
          <w:p>
            <w:r>
              <w:rPr>
                <w:rFonts w:ascii="Arial" w:hAnsi="Arial"/>
                <w:sz w:val="15"/>
              </w:rPr>
              <w:t>Jan Wk1</w:t>
            </w:r>
          </w:p>
        </w:tc>
        <w:tc>
          <w:tcPr>
            <w:tcW w:type="dxa" w:w="1800"/>
            <w:vAlign w:val="top"/>
          </w:tcPr>
          <w:p>
            <w:r>
              <w:rPr>
                <w:rFonts w:ascii="Arial" w:hAnsi="Arial"/>
                <w:sz w:val="15"/>
              </w:rPr>
              <w:t>Retrieval and ESP preparation</w:t>
            </w:r>
          </w:p>
        </w:tc>
        <w:tc>
          <w:tcPr>
            <w:tcW w:type="dxa" w:w="1800"/>
            <w:vAlign w:val="top"/>
          </w:tcPr>
          <w:p>
            <w:r>
              <w:rPr>
                <w:rFonts w:ascii="Arial" w:hAnsi="Arial"/>
                <w:sz w:val="15"/>
              </w:rPr>
              <w:t>Review ESP structure; confirm research question; plan 14.5-hour timeline (CS1/CS2)</w:t>
            </w:r>
          </w:p>
        </w:tc>
        <w:tc>
          <w:tcPr>
            <w:tcW w:type="dxa" w:w="1800"/>
            <w:vAlign w:val="top"/>
          </w:tcPr>
          <w:p>
            <w:r>
              <w:rPr>
                <w:rFonts w:ascii="Arial" w:hAnsi="Arial"/>
                <w:sz w:val="15"/>
              </w:rPr>
              <w:t>Review CS1–CS7 evidence requirements</w:t>
            </w:r>
          </w:p>
        </w:tc>
        <w:tc>
          <w:tcPr>
            <w:tcW w:type="dxa" w:w="1800"/>
            <w:vAlign w:val="top"/>
          </w:tcPr>
          <w:p>
            <w:r>
              <w:rPr>
                <w:rFonts w:ascii="Arial" w:hAnsi="Arial"/>
                <w:sz w:val="15"/>
              </w:rPr>
              <w:t>ESP plan peer review; teacher sign-off</w:t>
            </w:r>
          </w:p>
        </w:tc>
      </w:tr>
      <w:tr>
        <w:tc>
          <w:tcPr>
            <w:tcW w:type="dxa" w:w="1800"/>
            <w:vAlign w:val="top"/>
          </w:tcPr>
          <w:p>
            <w:r>
              <w:rPr>
                <w:rFonts w:ascii="Arial" w:hAnsi="Arial"/>
                <w:sz w:val="15"/>
              </w:rPr>
              <w:t>2</w:t>
            </w:r>
          </w:p>
        </w:tc>
        <w:tc>
          <w:tcPr>
            <w:tcW w:type="dxa" w:w="1800"/>
            <w:vAlign w:val="top"/>
          </w:tcPr>
          <w:p>
            <w:r>
              <w:rPr>
                <w:rFonts w:ascii="Arial" w:hAnsi="Arial"/>
                <w:sz w:val="15"/>
              </w:rPr>
              <w:t>Jan Wk2</w:t>
            </w:r>
          </w:p>
        </w:tc>
        <w:tc>
          <w:tcPr>
            <w:tcW w:type="dxa" w:w="1800"/>
            <w:vAlign w:val="top"/>
          </w:tcPr>
          <w:p>
            <w:r>
              <w:rPr>
                <w:rFonts w:ascii="Arial" w:hAnsi="Arial"/>
                <w:sz w:val="15"/>
              </w:rPr>
              <w:t>ESP: Research phase (CS2)</w:t>
            </w:r>
          </w:p>
        </w:tc>
        <w:tc>
          <w:tcPr>
            <w:tcW w:type="dxa" w:w="1800"/>
            <w:vAlign w:val="top"/>
          </w:tcPr>
          <w:p>
            <w:r>
              <w:rPr>
                <w:rFonts w:ascii="Arial" w:hAnsi="Arial"/>
                <w:sz w:val="15"/>
              </w:rPr>
              <w:t>Conduct literature search; evaluate sources; collate evidence (CS2, CS3)</w:t>
            </w:r>
          </w:p>
        </w:tc>
        <w:tc>
          <w:tcPr>
            <w:tcW w:type="dxa" w:w="1800"/>
            <w:vAlign w:val="top"/>
          </w:tcPr>
          <w:p>
            <w:r>
              <w:rPr>
                <w:rFonts w:ascii="Arial" w:hAnsi="Arial"/>
                <w:sz w:val="15"/>
              </w:rPr>
              <w:t>Database searching; annotated bibliography update</w:t>
            </w:r>
          </w:p>
        </w:tc>
        <w:tc>
          <w:tcPr>
            <w:tcW w:type="dxa" w:w="1800"/>
            <w:vAlign w:val="top"/>
          </w:tcPr>
          <w:p>
            <w:r>
              <w:rPr>
                <w:rFonts w:ascii="Arial" w:hAnsi="Arial"/>
                <w:sz w:val="15"/>
              </w:rPr>
              <w:t>Source quality review; interim progress check</w:t>
            </w:r>
          </w:p>
        </w:tc>
      </w:tr>
      <w:tr>
        <w:tc>
          <w:tcPr>
            <w:tcW w:type="dxa" w:w="1800"/>
            <w:vAlign w:val="top"/>
          </w:tcPr>
          <w:p>
            <w:r>
              <w:rPr>
                <w:rFonts w:ascii="Arial" w:hAnsi="Arial"/>
                <w:sz w:val="15"/>
              </w:rPr>
              <w:t>3</w:t>
            </w:r>
          </w:p>
        </w:tc>
        <w:tc>
          <w:tcPr>
            <w:tcW w:type="dxa" w:w="1800"/>
            <w:vAlign w:val="top"/>
          </w:tcPr>
          <w:p>
            <w:r>
              <w:rPr>
                <w:rFonts w:ascii="Arial" w:hAnsi="Arial"/>
                <w:sz w:val="15"/>
              </w:rPr>
              <w:t>Jan Wk3</w:t>
            </w:r>
          </w:p>
        </w:tc>
        <w:tc>
          <w:tcPr>
            <w:tcW w:type="dxa" w:w="1800"/>
            <w:vAlign w:val="top"/>
          </w:tcPr>
          <w:p>
            <w:r>
              <w:rPr>
                <w:rFonts w:ascii="Arial" w:hAnsi="Arial"/>
                <w:sz w:val="15"/>
              </w:rPr>
              <w:t>ESP: Planning and collaboration (CS1/CS3)</w:t>
            </w:r>
          </w:p>
        </w:tc>
        <w:tc>
          <w:tcPr>
            <w:tcW w:type="dxa" w:w="1800"/>
            <w:vAlign w:val="top"/>
          </w:tcPr>
          <w:p>
            <w:r>
              <w:rPr>
                <w:rFonts w:ascii="Arial" w:hAnsi="Arial"/>
                <w:sz w:val="15"/>
              </w:rPr>
              <w:t>Refine project plan; working with others; ethical considerations (CS3, CS4)</w:t>
            </w:r>
          </w:p>
        </w:tc>
        <w:tc>
          <w:tcPr>
            <w:tcW w:type="dxa" w:w="1800"/>
            <w:vAlign w:val="top"/>
          </w:tcPr>
          <w:p>
            <w:r>
              <w:rPr>
                <w:rFonts w:ascii="Arial" w:hAnsi="Arial"/>
                <w:sz w:val="15"/>
              </w:rPr>
              <w:t>Team review session; risk assessment for ESP tasks</w:t>
            </w:r>
          </w:p>
        </w:tc>
        <w:tc>
          <w:tcPr>
            <w:tcW w:type="dxa" w:w="1800"/>
            <w:vAlign w:val="top"/>
          </w:tcPr>
          <w:p>
            <w:r>
              <w:rPr>
                <w:rFonts w:ascii="Arial" w:hAnsi="Arial"/>
                <w:sz w:val="15"/>
              </w:rPr>
              <w:t>Collaboration reflection log; plan milestone check</w:t>
            </w:r>
          </w:p>
        </w:tc>
      </w:tr>
      <w:tr>
        <w:tc>
          <w:tcPr>
            <w:tcW w:type="dxa" w:w="1800"/>
            <w:vAlign w:val="top"/>
          </w:tcPr>
          <w:p>
            <w:r>
              <w:rPr>
                <w:rFonts w:ascii="Arial" w:hAnsi="Arial"/>
                <w:sz w:val="15"/>
              </w:rPr>
              <w:t>4</w:t>
            </w:r>
          </w:p>
        </w:tc>
        <w:tc>
          <w:tcPr>
            <w:tcW w:type="dxa" w:w="1800"/>
            <w:vAlign w:val="top"/>
          </w:tcPr>
          <w:p>
            <w:r>
              <w:rPr>
                <w:rFonts w:ascii="Arial" w:hAnsi="Arial"/>
                <w:sz w:val="15"/>
              </w:rPr>
              <w:t>Jan Wk4</w:t>
            </w:r>
          </w:p>
        </w:tc>
        <w:tc>
          <w:tcPr>
            <w:tcW w:type="dxa" w:w="1800"/>
            <w:vAlign w:val="top"/>
          </w:tcPr>
          <w:p>
            <w:r>
              <w:rPr>
                <w:rFonts w:ascii="Arial" w:hAnsi="Arial"/>
                <w:sz w:val="15"/>
              </w:rPr>
              <w:t>ESP: Timed delivery — Sessions 1–3 (4.5 hrs)</w:t>
            </w:r>
          </w:p>
        </w:tc>
        <w:tc>
          <w:tcPr>
            <w:tcW w:type="dxa" w:w="1800"/>
            <w:vAlign w:val="top"/>
          </w:tcPr>
          <w:p>
            <w:r>
              <w:rPr>
                <w:rFonts w:ascii="Arial" w:hAnsi="Arial"/>
                <w:sz w:val="15"/>
              </w:rPr>
              <w:t>ESP timed sessions under examination conditions — applying core knowledge and skills</w:t>
            </w:r>
          </w:p>
        </w:tc>
        <w:tc>
          <w:tcPr>
            <w:tcW w:type="dxa" w:w="1800"/>
            <w:vAlign w:val="top"/>
          </w:tcPr>
          <w:p>
            <w:r>
              <w:rPr>
                <w:rFonts w:ascii="Arial" w:hAnsi="Arial"/>
                <w:sz w:val="15"/>
              </w:rPr>
              <w:t>Apply scientific method; produce interim results (AO2)</w:t>
            </w:r>
          </w:p>
        </w:tc>
        <w:tc>
          <w:tcPr>
            <w:tcW w:type="dxa" w:w="1800"/>
            <w:vAlign w:val="top"/>
          </w:tcPr>
          <w:p>
            <w:r>
              <w:rPr>
                <w:rFonts w:ascii="Arial" w:hAnsi="Arial"/>
                <w:sz w:val="15"/>
              </w:rPr>
              <w:t>Interim evidence check; teacher observation notes</w:t>
            </w:r>
          </w:p>
        </w:tc>
      </w:tr>
      <w:tr>
        <w:tc>
          <w:tcPr>
            <w:tcW w:type="dxa" w:w="1800"/>
            <w:vAlign w:val="top"/>
          </w:tcPr>
          <w:p>
            <w:r>
              <w:rPr>
                <w:rFonts w:ascii="Arial" w:hAnsi="Arial"/>
                <w:sz w:val="15"/>
              </w:rPr>
              <w:t>5</w:t>
            </w:r>
          </w:p>
        </w:tc>
        <w:tc>
          <w:tcPr>
            <w:tcW w:type="dxa" w:w="1800"/>
            <w:vAlign w:val="top"/>
          </w:tcPr>
          <w:p>
            <w:r>
              <w:rPr>
                <w:rFonts w:ascii="Arial" w:hAnsi="Arial"/>
                <w:sz w:val="15"/>
              </w:rPr>
              <w:t>Feb Wk1</w:t>
            </w:r>
          </w:p>
        </w:tc>
        <w:tc>
          <w:tcPr>
            <w:tcW w:type="dxa" w:w="1800"/>
            <w:vAlign w:val="top"/>
          </w:tcPr>
          <w:p>
            <w:r>
              <w:rPr>
                <w:rFonts w:ascii="Arial" w:hAnsi="Arial"/>
                <w:sz w:val="15"/>
              </w:rPr>
              <w:t>ESP: Timed delivery — Sessions 4–6 (4.5 hrs)</w:t>
            </w:r>
          </w:p>
        </w:tc>
        <w:tc>
          <w:tcPr>
            <w:tcW w:type="dxa" w:w="1800"/>
            <w:vAlign w:val="top"/>
          </w:tcPr>
          <w:p>
            <w:r>
              <w:rPr>
                <w:rFonts w:ascii="Arial" w:hAnsi="Arial"/>
                <w:sz w:val="15"/>
              </w:rPr>
              <w:t>Continue ESP — problem solving and communication (CS5, CS6)</w:t>
            </w:r>
          </w:p>
        </w:tc>
        <w:tc>
          <w:tcPr>
            <w:tcW w:type="dxa" w:w="1800"/>
            <w:vAlign w:val="top"/>
          </w:tcPr>
          <w:p>
            <w:r>
              <w:rPr>
                <w:rFonts w:ascii="Arial" w:hAnsi="Arial"/>
                <w:sz w:val="15"/>
              </w:rPr>
              <w:t>Practical elements or data analysis (AO3/AO4)</w:t>
            </w:r>
          </w:p>
        </w:tc>
        <w:tc>
          <w:tcPr>
            <w:tcW w:type="dxa" w:w="1800"/>
            <w:vAlign w:val="top"/>
          </w:tcPr>
          <w:p>
            <w:r>
              <w:rPr>
                <w:rFonts w:ascii="Arial" w:hAnsi="Arial"/>
                <w:sz w:val="15"/>
              </w:rPr>
              <w:t>Teacher feedback; learner progress review</w:t>
            </w:r>
          </w:p>
        </w:tc>
      </w:tr>
      <w:tr>
        <w:tc>
          <w:tcPr>
            <w:tcW w:type="dxa" w:w="1800"/>
            <w:vAlign w:val="top"/>
          </w:tcPr>
          <w:p>
            <w:r>
              <w:rPr>
                <w:rFonts w:ascii="Arial" w:hAnsi="Arial"/>
                <w:sz w:val="15"/>
              </w:rPr>
              <w:t>6</w:t>
            </w:r>
          </w:p>
        </w:tc>
        <w:tc>
          <w:tcPr>
            <w:tcW w:type="dxa" w:w="1800"/>
            <w:vAlign w:val="top"/>
          </w:tcPr>
          <w:p>
            <w:r>
              <w:rPr>
                <w:rFonts w:ascii="Arial" w:hAnsi="Arial"/>
                <w:sz w:val="15"/>
              </w:rPr>
              <w:t>Feb Wk2</w:t>
            </w:r>
          </w:p>
        </w:tc>
        <w:tc>
          <w:tcPr>
            <w:tcW w:type="dxa" w:w="1800"/>
            <w:vAlign w:val="top"/>
          </w:tcPr>
          <w:p>
            <w:r>
              <w:rPr>
                <w:rFonts w:ascii="Arial" w:hAnsi="Arial"/>
                <w:sz w:val="15"/>
              </w:rPr>
              <w:t>ESP: Timed delivery — Sessions 7–9 (5.5 hrs) + reflective evaluation</w:t>
            </w:r>
          </w:p>
        </w:tc>
        <w:tc>
          <w:tcPr>
            <w:tcW w:type="dxa" w:w="1800"/>
            <w:vAlign w:val="top"/>
          </w:tcPr>
          <w:p>
            <w:r>
              <w:rPr>
                <w:rFonts w:ascii="Arial" w:hAnsi="Arial"/>
                <w:sz w:val="15"/>
              </w:rPr>
              <w:t>Complete ESP; write reflective evaluation (CS7)</w:t>
            </w:r>
          </w:p>
        </w:tc>
        <w:tc>
          <w:tcPr>
            <w:tcW w:type="dxa" w:w="1800"/>
            <w:vAlign w:val="top"/>
          </w:tcPr>
          <w:p>
            <w:r>
              <w:rPr>
                <w:rFonts w:ascii="Arial" w:hAnsi="Arial"/>
                <w:sz w:val="15"/>
              </w:rPr>
              <w:t>Finalise ESP portfolio; reflective evaluation (AO5)</w:t>
            </w:r>
          </w:p>
        </w:tc>
        <w:tc>
          <w:tcPr>
            <w:tcW w:type="dxa" w:w="1800"/>
            <w:vAlign w:val="top"/>
          </w:tcPr>
          <w:p>
            <w:r>
              <w:rPr>
                <w:rFonts w:ascii="Arial" w:hAnsi="Arial"/>
                <w:sz w:val="15"/>
              </w:rPr>
              <w:t>Completed ESP submission; reflection quality check</w:t>
            </w:r>
          </w:p>
        </w:tc>
      </w:tr>
      <w:tr>
        <w:tc>
          <w:tcPr>
            <w:tcW w:type="dxa" w:w="1800"/>
            <w:vAlign w:val="top"/>
          </w:tcPr>
          <w:p>
            <w:r>
              <w:rPr>
                <w:rFonts w:ascii="Arial" w:hAnsi="Arial"/>
                <w:sz w:val="15"/>
              </w:rPr>
              <w:t>HT</w:t>
            </w:r>
          </w:p>
        </w:tc>
        <w:tc>
          <w:tcPr>
            <w:tcW w:type="dxa" w:w="1800"/>
            <w:vAlign w:val="top"/>
          </w:tcPr>
          <w:p>
            <w:r>
              <w:rPr>
                <w:rFonts w:ascii="Arial" w:hAnsi="Arial"/>
                <w:sz w:val="15"/>
              </w:rPr>
              <w:t>Feb Wk3</w:t>
            </w:r>
          </w:p>
        </w:tc>
        <w:tc>
          <w:tcPr>
            <w:tcW w:type="dxa" w:w="1800"/>
            <w:vAlign w:val="top"/>
          </w:tcPr>
          <w:p>
            <w:r>
              <w:rPr>
                <w:rFonts w:ascii="Arial" w:hAnsi="Arial"/>
                <w:sz w:val="15"/>
              </w:rPr>
              <w:t>HALF TERM</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r>
        <w:tc>
          <w:tcPr>
            <w:tcW w:type="dxa" w:w="1800"/>
            <w:vAlign w:val="top"/>
          </w:tcPr>
          <w:p>
            <w:r>
              <w:rPr>
                <w:rFonts w:ascii="Arial" w:hAnsi="Arial"/>
                <w:sz w:val="15"/>
              </w:rPr>
              <w:t>7</w:t>
            </w:r>
          </w:p>
        </w:tc>
        <w:tc>
          <w:tcPr>
            <w:tcW w:type="dxa" w:w="1800"/>
            <w:vAlign w:val="top"/>
          </w:tcPr>
          <w:p>
            <w:r>
              <w:rPr>
                <w:rFonts w:ascii="Arial" w:hAnsi="Arial"/>
                <w:sz w:val="15"/>
              </w:rPr>
              <w:t>Feb Wk4</w:t>
            </w:r>
          </w:p>
        </w:tc>
        <w:tc>
          <w:tcPr>
            <w:tcW w:type="dxa" w:w="1800"/>
            <w:vAlign w:val="top"/>
          </w:tcPr>
          <w:p>
            <w:r>
              <w:rPr>
                <w:rFonts w:ascii="Arial" w:hAnsi="Arial"/>
                <w:sz w:val="15"/>
              </w:rPr>
              <w:t>Core exam revision — Biology focus</w:t>
            </w:r>
          </w:p>
        </w:tc>
        <w:tc>
          <w:tcPr>
            <w:tcW w:type="dxa" w:w="1800"/>
            <w:vAlign w:val="top"/>
          </w:tcPr>
          <w:p>
            <w:r>
              <w:rPr>
                <w:rFonts w:ascii="Arial" w:hAnsi="Arial"/>
                <w:sz w:val="15"/>
              </w:rPr>
              <w:t>Targeted revision: A1–A9; past paper questions; mark scheme analysis</w:t>
            </w:r>
          </w:p>
        </w:tc>
        <w:tc>
          <w:tcPr>
            <w:tcW w:type="dxa" w:w="1800"/>
            <w:vAlign w:val="top"/>
          </w:tcPr>
          <w:p>
            <w:r>
              <w:rPr>
                <w:rFonts w:ascii="Arial" w:hAnsi="Arial"/>
                <w:sz w:val="15"/>
              </w:rPr>
              <w:t>—</w:t>
            </w:r>
          </w:p>
        </w:tc>
        <w:tc>
          <w:tcPr>
            <w:tcW w:type="dxa" w:w="1800"/>
            <w:vAlign w:val="top"/>
          </w:tcPr>
          <w:p>
            <w:r>
              <w:rPr>
                <w:rFonts w:ascii="Arial" w:hAnsi="Arial"/>
                <w:sz w:val="15"/>
              </w:rPr>
              <w:t>Timed Biology paper (90 min); mark and review</w:t>
            </w:r>
          </w:p>
        </w:tc>
      </w:tr>
      <w:tr>
        <w:tc>
          <w:tcPr>
            <w:tcW w:type="dxa" w:w="1800"/>
            <w:vAlign w:val="top"/>
          </w:tcPr>
          <w:p>
            <w:r>
              <w:rPr>
                <w:rFonts w:ascii="Arial" w:hAnsi="Arial"/>
                <w:sz w:val="15"/>
              </w:rPr>
              <w:t>8</w:t>
            </w:r>
          </w:p>
        </w:tc>
        <w:tc>
          <w:tcPr>
            <w:tcW w:type="dxa" w:w="1800"/>
            <w:vAlign w:val="top"/>
          </w:tcPr>
          <w:p>
            <w:r>
              <w:rPr>
                <w:rFonts w:ascii="Arial" w:hAnsi="Arial"/>
                <w:sz w:val="15"/>
              </w:rPr>
              <w:t>Mar Wk1</w:t>
            </w:r>
          </w:p>
        </w:tc>
        <w:tc>
          <w:tcPr>
            <w:tcW w:type="dxa" w:w="1800"/>
            <w:vAlign w:val="top"/>
          </w:tcPr>
          <w:p>
            <w:r>
              <w:rPr>
                <w:rFonts w:ascii="Arial" w:hAnsi="Arial"/>
                <w:sz w:val="15"/>
              </w:rPr>
              <w:t>Core exam revision — Chemistry focus</w:t>
            </w:r>
          </w:p>
        </w:tc>
        <w:tc>
          <w:tcPr>
            <w:tcW w:type="dxa" w:w="1800"/>
            <w:vAlign w:val="top"/>
          </w:tcPr>
          <w:p>
            <w:r>
              <w:rPr>
                <w:rFonts w:ascii="Arial" w:hAnsi="Arial"/>
                <w:sz w:val="15"/>
              </w:rPr>
              <w:t>Targeted revision: A10–A15; calculation practice; structured answer writing</w:t>
            </w:r>
          </w:p>
        </w:tc>
        <w:tc>
          <w:tcPr>
            <w:tcW w:type="dxa" w:w="1800"/>
            <w:vAlign w:val="top"/>
          </w:tcPr>
          <w:p>
            <w:r>
              <w:rPr>
                <w:rFonts w:ascii="Arial" w:hAnsi="Arial"/>
                <w:sz w:val="15"/>
              </w:rPr>
              <w:t>—</w:t>
            </w:r>
          </w:p>
        </w:tc>
        <w:tc>
          <w:tcPr>
            <w:tcW w:type="dxa" w:w="1800"/>
            <w:vAlign w:val="top"/>
          </w:tcPr>
          <w:p>
            <w:r>
              <w:rPr>
                <w:rFonts w:ascii="Arial" w:hAnsi="Arial"/>
                <w:sz w:val="15"/>
              </w:rPr>
              <w:t>Timed Chemistry paper (80 min); mark and review</w:t>
            </w:r>
          </w:p>
        </w:tc>
      </w:tr>
      <w:tr>
        <w:tc>
          <w:tcPr>
            <w:tcW w:type="dxa" w:w="1800"/>
            <w:vAlign w:val="top"/>
          </w:tcPr>
          <w:p>
            <w:r>
              <w:rPr>
                <w:rFonts w:ascii="Arial" w:hAnsi="Arial"/>
                <w:sz w:val="15"/>
              </w:rPr>
              <w:t>9</w:t>
            </w:r>
          </w:p>
        </w:tc>
        <w:tc>
          <w:tcPr>
            <w:tcW w:type="dxa" w:w="1800"/>
            <w:vAlign w:val="top"/>
          </w:tcPr>
          <w:p>
            <w:r>
              <w:rPr>
                <w:rFonts w:ascii="Arial" w:hAnsi="Arial"/>
                <w:sz w:val="15"/>
              </w:rPr>
              <w:t>Mar Wk2</w:t>
            </w:r>
          </w:p>
        </w:tc>
        <w:tc>
          <w:tcPr>
            <w:tcW w:type="dxa" w:w="1800"/>
            <w:vAlign w:val="top"/>
          </w:tcPr>
          <w:p>
            <w:r>
              <w:rPr>
                <w:rFonts w:ascii="Arial" w:hAnsi="Arial"/>
                <w:sz w:val="15"/>
              </w:rPr>
              <w:t>Core exam revision — Physics focus</w:t>
            </w:r>
          </w:p>
        </w:tc>
        <w:tc>
          <w:tcPr>
            <w:tcW w:type="dxa" w:w="1800"/>
            <w:vAlign w:val="top"/>
          </w:tcPr>
          <w:p>
            <w:r>
              <w:rPr>
                <w:rFonts w:ascii="Arial" w:hAnsi="Arial"/>
                <w:sz w:val="15"/>
              </w:rPr>
              <w:t>Targeted revision: A16–A22; formula practice; graph and data questions</w:t>
            </w:r>
          </w:p>
        </w:tc>
        <w:tc>
          <w:tcPr>
            <w:tcW w:type="dxa" w:w="1800"/>
            <w:vAlign w:val="top"/>
          </w:tcPr>
          <w:p>
            <w:r>
              <w:rPr>
                <w:rFonts w:ascii="Arial" w:hAnsi="Arial"/>
                <w:sz w:val="15"/>
              </w:rPr>
              <w:t>—</w:t>
            </w:r>
          </w:p>
        </w:tc>
        <w:tc>
          <w:tcPr>
            <w:tcW w:type="dxa" w:w="1800"/>
            <w:vAlign w:val="top"/>
          </w:tcPr>
          <w:p>
            <w:r>
              <w:rPr>
                <w:rFonts w:ascii="Arial" w:hAnsi="Arial"/>
                <w:sz w:val="15"/>
              </w:rPr>
              <w:t>Timed Physics paper (80 min); mark and review</w:t>
            </w:r>
          </w:p>
        </w:tc>
      </w:tr>
      <w:tr>
        <w:tc>
          <w:tcPr>
            <w:tcW w:type="dxa" w:w="1800"/>
            <w:vAlign w:val="top"/>
          </w:tcPr>
          <w:p>
            <w:r>
              <w:rPr>
                <w:rFonts w:ascii="Arial" w:hAnsi="Arial"/>
                <w:sz w:val="15"/>
              </w:rPr>
              <w:t>10</w:t>
            </w:r>
          </w:p>
        </w:tc>
        <w:tc>
          <w:tcPr>
            <w:tcW w:type="dxa" w:w="1800"/>
            <w:vAlign w:val="top"/>
          </w:tcPr>
          <w:p>
            <w:r>
              <w:rPr>
                <w:rFonts w:ascii="Arial" w:hAnsi="Arial"/>
                <w:sz w:val="15"/>
              </w:rPr>
              <w:t>Mar Wk3</w:t>
            </w:r>
          </w:p>
        </w:tc>
        <w:tc>
          <w:tcPr>
            <w:tcW w:type="dxa" w:w="1800"/>
            <w:vAlign w:val="top"/>
          </w:tcPr>
          <w:p>
            <w:r>
              <w:rPr>
                <w:rFonts w:ascii="Arial" w:hAnsi="Arial"/>
                <w:sz w:val="15"/>
              </w:rPr>
              <w:t>OS: Laboratory Sciences synoptic project — briefing</w:t>
            </w:r>
          </w:p>
        </w:tc>
        <w:tc>
          <w:tcPr>
            <w:tcW w:type="dxa" w:w="1800"/>
            <w:vAlign w:val="top"/>
          </w:tcPr>
          <w:p>
            <w:r>
              <w:rPr>
                <w:rFonts w:ascii="Arial" w:hAnsi="Arial"/>
                <w:sz w:val="15"/>
              </w:rPr>
              <w:t>OS project introduction: structure, tasks, performance outcomes and grading criteria</w:t>
            </w:r>
          </w:p>
        </w:tc>
        <w:tc>
          <w:tcPr>
            <w:tcW w:type="dxa" w:w="1800"/>
            <w:vAlign w:val="top"/>
          </w:tcPr>
          <w:p>
            <w:r>
              <w:rPr>
                <w:rFonts w:ascii="Arial" w:hAnsi="Arial"/>
                <w:sz w:val="15"/>
              </w:rPr>
              <w:t>Full review of PO1–PO4 evidence requirements</w:t>
            </w:r>
          </w:p>
        </w:tc>
        <w:tc>
          <w:tcPr>
            <w:tcW w:type="dxa" w:w="1800"/>
            <w:vAlign w:val="top"/>
          </w:tcPr>
          <w:p>
            <w:r>
              <w:rPr>
                <w:rFonts w:ascii="Arial" w:hAnsi="Arial"/>
                <w:sz w:val="15"/>
              </w:rPr>
              <w:t>OS project plan; evidence gap analysis</w:t>
            </w:r>
          </w:p>
        </w:tc>
      </w:tr>
      <w:tr>
        <w:tc>
          <w:tcPr>
            <w:tcW w:type="dxa" w:w="1800"/>
            <w:vAlign w:val="top"/>
          </w:tcPr>
          <w:p>
            <w:r>
              <w:rPr>
                <w:rFonts w:ascii="Arial" w:hAnsi="Arial"/>
                <w:sz w:val="15"/>
              </w:rPr>
              <w:t>11</w:t>
            </w:r>
          </w:p>
        </w:tc>
        <w:tc>
          <w:tcPr>
            <w:tcW w:type="dxa" w:w="1800"/>
            <w:vAlign w:val="top"/>
          </w:tcPr>
          <w:p>
            <w:r>
              <w:rPr>
                <w:rFonts w:ascii="Arial" w:hAnsi="Arial"/>
                <w:sz w:val="15"/>
              </w:rPr>
              <w:t>Mar Wk4</w:t>
            </w:r>
          </w:p>
        </w:tc>
        <w:tc>
          <w:tcPr>
            <w:tcW w:type="dxa" w:w="1800"/>
            <w:vAlign w:val="top"/>
          </w:tcPr>
          <w:p>
            <w:r>
              <w:rPr>
                <w:rFonts w:ascii="Arial" w:hAnsi="Arial"/>
                <w:sz w:val="15"/>
              </w:rPr>
              <w:t>OS Project: Task 1 — Literature review (PO1)</w:t>
            </w:r>
          </w:p>
        </w:tc>
        <w:tc>
          <w:tcPr>
            <w:tcW w:type="dxa" w:w="1800"/>
            <w:vAlign w:val="top"/>
          </w:tcPr>
          <w:p>
            <w:r>
              <w:rPr>
                <w:rFonts w:ascii="Arial" w:hAnsi="Arial"/>
                <w:sz w:val="15"/>
              </w:rPr>
              <w:t>Conduct and write literature review for the synoptic project scenario (PO1)</w:t>
            </w:r>
          </w:p>
        </w:tc>
        <w:tc>
          <w:tcPr>
            <w:tcW w:type="dxa" w:w="1800"/>
            <w:vAlign w:val="top"/>
          </w:tcPr>
          <w:p>
            <w:r>
              <w:rPr>
                <w:rFonts w:ascii="Arial" w:hAnsi="Arial"/>
                <w:sz w:val="15"/>
              </w:rPr>
              <w:t>Library/database research; structured review writing (OS PO1)</w:t>
            </w:r>
          </w:p>
        </w:tc>
        <w:tc>
          <w:tcPr>
            <w:tcW w:type="dxa" w:w="1800"/>
            <w:vAlign w:val="top"/>
          </w:tcPr>
          <w:p>
            <w:r>
              <w:rPr>
                <w:rFonts w:ascii="Arial" w:hAnsi="Arial"/>
                <w:sz w:val="15"/>
              </w:rPr>
              <w:t>Peer review of literature review draft</w:t>
            </w:r>
          </w:p>
        </w:tc>
      </w:tr>
      <w:tr>
        <w:tc>
          <w:tcPr>
            <w:tcW w:type="dxa" w:w="1800"/>
            <w:vAlign w:val="top"/>
          </w:tcPr>
          <w:p>
            <w:r>
              <w:rPr>
                <w:rFonts w:ascii="Arial" w:hAnsi="Arial"/>
                <w:sz w:val="15"/>
              </w:rPr>
              <w:t>12</w:t>
            </w:r>
          </w:p>
        </w:tc>
        <w:tc>
          <w:tcPr>
            <w:tcW w:type="dxa" w:w="1800"/>
            <w:vAlign w:val="top"/>
          </w:tcPr>
          <w:p>
            <w:r>
              <w:rPr>
                <w:rFonts w:ascii="Arial" w:hAnsi="Arial"/>
                <w:sz w:val="15"/>
              </w:rPr>
              <w:t>Apr Wk1</w:t>
            </w:r>
          </w:p>
        </w:tc>
        <w:tc>
          <w:tcPr>
            <w:tcW w:type="dxa" w:w="1800"/>
            <w:vAlign w:val="top"/>
          </w:tcPr>
          <w:p>
            <w:r>
              <w:rPr>
                <w:rFonts w:ascii="Arial" w:hAnsi="Arial"/>
                <w:sz w:val="15"/>
              </w:rPr>
              <w:t>OS Project: Task 2 — Experimental design (PO1)</w:t>
            </w:r>
          </w:p>
        </w:tc>
        <w:tc>
          <w:tcPr>
            <w:tcW w:type="dxa" w:w="1800"/>
            <w:vAlign w:val="top"/>
          </w:tcPr>
          <w:p>
            <w:r>
              <w:rPr>
                <w:rFonts w:ascii="Arial" w:hAnsi="Arial"/>
                <w:sz w:val="15"/>
              </w:rPr>
              <w:t>Write experimental protocol, risk assessment and method for OS project (PO1)</w:t>
            </w:r>
          </w:p>
        </w:tc>
        <w:tc>
          <w:tcPr>
            <w:tcW w:type="dxa" w:w="1800"/>
            <w:vAlign w:val="top"/>
          </w:tcPr>
          <w:p>
            <w:r>
              <w:rPr>
                <w:rFonts w:ascii="Arial" w:hAnsi="Arial"/>
                <w:sz w:val="15"/>
              </w:rPr>
              <w:t>Protocol writing; COSHH risk assessment (OS PO1/PO2)</w:t>
            </w:r>
          </w:p>
        </w:tc>
        <w:tc>
          <w:tcPr>
            <w:tcW w:type="dxa" w:w="1800"/>
            <w:vAlign w:val="top"/>
          </w:tcPr>
          <w:p>
            <w:r>
              <w:rPr>
                <w:rFonts w:ascii="Arial" w:hAnsi="Arial"/>
                <w:sz w:val="15"/>
              </w:rPr>
              <w:t>Protocol teacher feedback; action points</w:t>
            </w:r>
          </w:p>
        </w:tc>
      </w:tr>
      <w:tr>
        <w:tc>
          <w:tcPr>
            <w:tcW w:type="dxa" w:w="1800"/>
            <w:vAlign w:val="top"/>
          </w:tcPr>
          <w:p>
            <w:r>
              <w:rPr>
                <w:rFonts w:ascii="Arial" w:hAnsi="Arial"/>
                <w:sz w:val="15"/>
              </w:rPr>
              <w:t>E</w:t>
            </w:r>
          </w:p>
        </w:tc>
        <w:tc>
          <w:tcPr>
            <w:tcW w:type="dxa" w:w="1800"/>
            <w:vAlign w:val="top"/>
          </w:tcPr>
          <w:p>
            <w:r>
              <w:rPr>
                <w:rFonts w:ascii="Arial" w:hAnsi="Arial"/>
                <w:sz w:val="15"/>
              </w:rPr>
              <w:t>Apr Wk2</w:t>
            </w:r>
          </w:p>
        </w:tc>
        <w:tc>
          <w:tcPr>
            <w:tcW w:type="dxa" w:w="1800"/>
            <w:vAlign w:val="top"/>
          </w:tcPr>
          <w:p>
            <w:r>
              <w:rPr>
                <w:rFonts w:ascii="Arial" w:hAnsi="Arial"/>
                <w:sz w:val="15"/>
              </w:rPr>
              <w:t>EASTER BREAK</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bl>
    <w:p/>
    <w:p>
      <w:r>
        <w:rPr>
          <w:rFonts w:ascii="Arial" w:hAnsi="Arial"/>
          <w:b/>
          <w:color w:val="C55A11"/>
          <w:sz w:val="26"/>
        </w:rPr>
        <w:t>Year 2 | Summer Term (April – July)</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c>
          <w:tcPr>
            <w:tcW w:type="dxa" w:w="1800"/>
            <w:vAlign w:val="top"/>
          </w:tcPr>
          <w:p/>
        </w:tc>
      </w:tr>
      <w:tr>
        <w:tc>
          <w:tcPr>
            <w:tcW w:type="dxa" w:w="1800"/>
            <w:shd w:val="clear" w:color="auto" w:fill="C55A11"/>
            <w:vAlign w:val="top"/>
          </w:tcPr>
          <w:p>
            <w:r>
              <w:rPr>
                <w:rFonts w:ascii="Arial" w:hAnsi="Arial"/>
                <w:b/>
                <w:color w:val="FFFFFF"/>
                <w:sz w:val="16"/>
              </w:rPr>
              <w:t>Week</w:t>
            </w:r>
          </w:p>
        </w:tc>
        <w:tc>
          <w:tcPr>
            <w:tcW w:type="dxa" w:w="1800"/>
            <w:shd w:val="clear" w:color="auto" w:fill="C55A11"/>
            <w:vAlign w:val="top"/>
          </w:tcPr>
          <w:p>
            <w:r>
              <w:rPr>
                <w:rFonts w:ascii="Arial" w:hAnsi="Arial"/>
                <w:b/>
                <w:color w:val="FFFFFF"/>
                <w:sz w:val="16"/>
              </w:rPr>
              <w:t>Dates</w:t>
            </w:r>
          </w:p>
        </w:tc>
        <w:tc>
          <w:tcPr>
            <w:tcW w:type="dxa" w:w="1800"/>
            <w:shd w:val="clear" w:color="auto" w:fill="C55A11"/>
            <w:vAlign w:val="top"/>
          </w:tcPr>
          <w:p>
            <w:r>
              <w:rPr>
                <w:rFonts w:ascii="Arial" w:hAnsi="Arial"/>
                <w:b/>
                <w:color w:val="FFFFFF"/>
                <w:sz w:val="16"/>
              </w:rPr>
              <w:t>Component / Area</w:t>
            </w:r>
          </w:p>
        </w:tc>
        <w:tc>
          <w:tcPr>
            <w:tcW w:type="dxa" w:w="1800"/>
            <w:shd w:val="clear" w:color="auto" w:fill="C55A11"/>
            <w:vAlign w:val="top"/>
          </w:tcPr>
          <w:p>
            <w:r>
              <w:rPr>
                <w:rFonts w:ascii="Arial" w:hAnsi="Arial"/>
                <w:b/>
                <w:color w:val="FFFFFF"/>
                <w:sz w:val="16"/>
              </w:rPr>
              <w:t>Topics / Content</w:t>
            </w:r>
          </w:p>
        </w:tc>
        <w:tc>
          <w:tcPr>
            <w:tcW w:type="dxa" w:w="1800"/>
            <w:shd w:val="clear" w:color="auto" w:fill="C55A11"/>
            <w:vAlign w:val="top"/>
          </w:tcPr>
          <w:p>
            <w:r>
              <w:rPr>
                <w:rFonts w:ascii="Arial" w:hAnsi="Arial"/>
                <w:b/>
                <w:color w:val="FFFFFF"/>
                <w:sz w:val="16"/>
              </w:rPr>
              <w:t>Practical / OS Skills</w:t>
            </w:r>
          </w:p>
        </w:tc>
        <w:tc>
          <w:tcPr>
            <w:tcW w:type="dxa" w:w="1800"/>
            <w:shd w:val="clear" w:color="auto" w:fill="C55A11"/>
            <w:vAlign w:val="top"/>
          </w:tcPr>
          <w:p>
            <w:r>
              <w:rPr>
                <w:rFonts w:ascii="Arial" w:hAnsi="Arial"/>
                <w:b/>
                <w:color w:val="FFFFFF"/>
                <w:sz w:val="16"/>
              </w:rPr>
              <w:t>Formative Assessment</w:t>
            </w:r>
          </w:p>
        </w:tc>
      </w:tr>
      <w:tr>
        <w:tc>
          <w:tcPr>
            <w:tcW w:type="dxa" w:w="1800"/>
            <w:vAlign w:val="top"/>
          </w:tcPr>
          <w:p>
            <w:r>
              <w:rPr>
                <w:rFonts w:ascii="Arial" w:hAnsi="Arial"/>
                <w:sz w:val="15"/>
              </w:rPr>
              <w:t>1</w:t>
            </w:r>
          </w:p>
        </w:tc>
        <w:tc>
          <w:tcPr>
            <w:tcW w:type="dxa" w:w="1800"/>
            <w:vAlign w:val="top"/>
          </w:tcPr>
          <w:p>
            <w:r>
              <w:rPr>
                <w:rFonts w:ascii="Arial" w:hAnsi="Arial"/>
                <w:sz w:val="15"/>
              </w:rPr>
              <w:t>Apr Wk3</w:t>
            </w:r>
          </w:p>
        </w:tc>
        <w:tc>
          <w:tcPr>
            <w:tcW w:type="dxa" w:w="1800"/>
            <w:vAlign w:val="top"/>
          </w:tcPr>
          <w:p>
            <w:r>
              <w:rPr>
                <w:rFonts w:ascii="Arial" w:hAnsi="Arial"/>
                <w:sz w:val="15"/>
              </w:rPr>
              <w:t>OS Project: Task 3 — Practical application (PO2)</w:t>
            </w:r>
          </w:p>
        </w:tc>
        <w:tc>
          <w:tcPr>
            <w:tcW w:type="dxa" w:w="1800"/>
            <w:vAlign w:val="top"/>
          </w:tcPr>
          <w:p>
            <w:r>
              <w:rPr>
                <w:rFonts w:ascii="Arial" w:hAnsi="Arial"/>
                <w:sz w:val="15"/>
              </w:rPr>
              <w:t>Perform laboratory procedures as specified in OS project brief</w:t>
            </w:r>
          </w:p>
        </w:tc>
        <w:tc>
          <w:tcPr>
            <w:tcW w:type="dxa" w:w="1800"/>
            <w:vAlign w:val="top"/>
          </w:tcPr>
          <w:p>
            <w:r>
              <w:rPr>
                <w:rFonts w:ascii="Arial" w:hAnsi="Arial"/>
                <w:sz w:val="15"/>
              </w:rPr>
              <w:t>Carry out set practical from the 13-skill list (OS PO2)</w:t>
            </w:r>
          </w:p>
        </w:tc>
        <w:tc>
          <w:tcPr>
            <w:tcW w:type="dxa" w:w="1800"/>
            <w:vAlign w:val="top"/>
          </w:tcPr>
          <w:p>
            <w:r>
              <w:rPr>
                <w:rFonts w:ascii="Arial" w:hAnsi="Arial"/>
                <w:sz w:val="15"/>
              </w:rPr>
              <w:t>Practical observation by assessor; video evidence</w:t>
            </w:r>
          </w:p>
        </w:tc>
      </w:tr>
      <w:tr>
        <w:tc>
          <w:tcPr>
            <w:tcW w:type="dxa" w:w="1800"/>
            <w:vAlign w:val="top"/>
          </w:tcPr>
          <w:p>
            <w:r>
              <w:rPr>
                <w:rFonts w:ascii="Arial" w:hAnsi="Arial"/>
                <w:sz w:val="15"/>
              </w:rPr>
              <w:t>2</w:t>
            </w:r>
          </w:p>
        </w:tc>
        <w:tc>
          <w:tcPr>
            <w:tcW w:type="dxa" w:w="1800"/>
            <w:vAlign w:val="top"/>
          </w:tcPr>
          <w:p>
            <w:r>
              <w:rPr>
                <w:rFonts w:ascii="Arial" w:hAnsi="Arial"/>
                <w:sz w:val="15"/>
              </w:rPr>
              <w:t>Apr Wk4</w:t>
            </w:r>
          </w:p>
        </w:tc>
        <w:tc>
          <w:tcPr>
            <w:tcW w:type="dxa" w:w="1800"/>
            <w:vAlign w:val="top"/>
          </w:tcPr>
          <w:p>
            <w:r>
              <w:rPr>
                <w:rFonts w:ascii="Arial" w:hAnsi="Arial"/>
                <w:sz w:val="15"/>
              </w:rPr>
              <w:t>OS Project: Task 3 cont. — GLP/GMP in practice</w:t>
            </w:r>
          </w:p>
        </w:tc>
        <w:tc>
          <w:tcPr>
            <w:tcW w:type="dxa" w:w="1800"/>
            <w:vAlign w:val="top"/>
          </w:tcPr>
          <w:p>
            <w:r>
              <w:rPr>
                <w:rFonts w:ascii="Arial" w:hAnsi="Arial"/>
                <w:sz w:val="15"/>
              </w:rPr>
              <w:t>Ensure health, safety and ethical standards; documentation of procedure</w:t>
            </w:r>
          </w:p>
        </w:tc>
        <w:tc>
          <w:tcPr>
            <w:tcW w:type="dxa" w:w="1800"/>
            <w:vAlign w:val="top"/>
          </w:tcPr>
          <w:p>
            <w:r>
              <w:rPr>
                <w:rFonts w:ascii="Arial" w:hAnsi="Arial"/>
                <w:sz w:val="15"/>
              </w:rPr>
              <w:t>Maintain lab log; COSHH compliance (OS PO2)</w:t>
            </w:r>
          </w:p>
        </w:tc>
        <w:tc>
          <w:tcPr>
            <w:tcW w:type="dxa" w:w="1800"/>
            <w:vAlign w:val="top"/>
          </w:tcPr>
          <w:p>
            <w:r>
              <w:rPr>
                <w:rFonts w:ascii="Arial" w:hAnsi="Arial"/>
                <w:sz w:val="15"/>
              </w:rPr>
              <w:t>Lab log review; safety compliance check</w:t>
            </w:r>
          </w:p>
        </w:tc>
      </w:tr>
      <w:tr>
        <w:tc>
          <w:tcPr>
            <w:tcW w:type="dxa" w:w="1800"/>
            <w:vAlign w:val="top"/>
          </w:tcPr>
          <w:p>
            <w:r>
              <w:rPr>
                <w:rFonts w:ascii="Arial" w:hAnsi="Arial"/>
                <w:sz w:val="15"/>
              </w:rPr>
              <w:t>3</w:t>
            </w:r>
          </w:p>
        </w:tc>
        <w:tc>
          <w:tcPr>
            <w:tcW w:type="dxa" w:w="1800"/>
            <w:vAlign w:val="top"/>
          </w:tcPr>
          <w:p>
            <w:r>
              <w:rPr>
                <w:rFonts w:ascii="Arial" w:hAnsi="Arial"/>
                <w:sz w:val="15"/>
              </w:rPr>
              <w:t>May Wk1</w:t>
            </w:r>
          </w:p>
        </w:tc>
        <w:tc>
          <w:tcPr>
            <w:tcW w:type="dxa" w:w="1800"/>
            <w:vAlign w:val="top"/>
          </w:tcPr>
          <w:p>
            <w:r>
              <w:rPr>
                <w:rFonts w:ascii="Arial" w:hAnsi="Arial"/>
                <w:sz w:val="15"/>
              </w:rPr>
              <w:t>OS Project: Task 4 — Data collection and processing (PO3)</w:t>
            </w:r>
          </w:p>
        </w:tc>
        <w:tc>
          <w:tcPr>
            <w:tcW w:type="dxa" w:w="1800"/>
            <w:vAlign w:val="top"/>
          </w:tcPr>
          <w:p>
            <w:r>
              <w:rPr>
                <w:rFonts w:ascii="Arial" w:hAnsi="Arial"/>
                <w:sz w:val="15"/>
              </w:rPr>
              <w:t>Collect, organise and present experimental results using LIMS/software</w:t>
            </w:r>
          </w:p>
        </w:tc>
        <w:tc>
          <w:tcPr>
            <w:tcW w:type="dxa" w:w="1800"/>
            <w:vAlign w:val="top"/>
          </w:tcPr>
          <w:p>
            <w:r>
              <w:rPr>
                <w:rFonts w:ascii="Arial" w:hAnsi="Arial"/>
                <w:sz w:val="15"/>
              </w:rPr>
              <w:t>Data input into Excel/LIMS; statistical analysis (OS PO3)</w:t>
            </w:r>
          </w:p>
        </w:tc>
        <w:tc>
          <w:tcPr>
            <w:tcW w:type="dxa" w:w="1800"/>
            <w:vAlign w:val="top"/>
          </w:tcPr>
          <w:p>
            <w:r>
              <w:rPr>
                <w:rFonts w:ascii="Arial" w:hAnsi="Arial"/>
                <w:sz w:val="15"/>
              </w:rPr>
              <w:t>Data accuracy peer review; stats calculation check</w:t>
            </w:r>
          </w:p>
        </w:tc>
      </w:tr>
      <w:tr>
        <w:tc>
          <w:tcPr>
            <w:tcW w:type="dxa" w:w="1800"/>
            <w:vAlign w:val="top"/>
          </w:tcPr>
          <w:p>
            <w:r>
              <w:rPr>
                <w:rFonts w:ascii="Arial" w:hAnsi="Arial"/>
                <w:sz w:val="15"/>
              </w:rPr>
              <w:t>4</w:t>
            </w:r>
          </w:p>
        </w:tc>
        <w:tc>
          <w:tcPr>
            <w:tcW w:type="dxa" w:w="1800"/>
            <w:vAlign w:val="top"/>
          </w:tcPr>
          <w:p>
            <w:r>
              <w:rPr>
                <w:rFonts w:ascii="Arial" w:hAnsi="Arial"/>
                <w:sz w:val="15"/>
              </w:rPr>
              <w:t>May Wk2</w:t>
            </w:r>
          </w:p>
        </w:tc>
        <w:tc>
          <w:tcPr>
            <w:tcW w:type="dxa" w:w="1800"/>
            <w:vAlign w:val="top"/>
          </w:tcPr>
          <w:p>
            <w:r>
              <w:rPr>
                <w:rFonts w:ascii="Arial" w:hAnsi="Arial"/>
                <w:sz w:val="15"/>
              </w:rPr>
              <w:t>OS Project: Task 4 cont. — Statistical analysis and conclusions (PO3)</w:t>
            </w:r>
          </w:p>
        </w:tc>
        <w:tc>
          <w:tcPr>
            <w:tcW w:type="dxa" w:w="1800"/>
            <w:vAlign w:val="top"/>
          </w:tcPr>
          <w:p>
            <w:r>
              <w:rPr>
                <w:rFonts w:ascii="Arial" w:hAnsi="Arial"/>
                <w:sz w:val="15"/>
              </w:rPr>
              <w:t>Apply t-test, chi-squared, standard deviation; draw valid conclusions</w:t>
            </w:r>
          </w:p>
        </w:tc>
        <w:tc>
          <w:tcPr>
            <w:tcW w:type="dxa" w:w="1800"/>
            <w:vAlign w:val="top"/>
          </w:tcPr>
          <w:p>
            <w:r>
              <w:rPr>
                <w:rFonts w:ascii="Arial" w:hAnsi="Arial"/>
                <w:sz w:val="15"/>
              </w:rPr>
              <w:t>Statistical tests on own OS project data (OS PO3)</w:t>
            </w:r>
          </w:p>
        </w:tc>
        <w:tc>
          <w:tcPr>
            <w:tcW w:type="dxa" w:w="1800"/>
            <w:vAlign w:val="top"/>
          </w:tcPr>
          <w:p>
            <w:r>
              <w:rPr>
                <w:rFonts w:ascii="Arial" w:hAnsi="Arial"/>
                <w:sz w:val="15"/>
              </w:rPr>
              <w:t>Statistical test quiz; written conclusion feedback</w:t>
            </w:r>
          </w:p>
        </w:tc>
      </w:tr>
      <w:tr>
        <w:tc>
          <w:tcPr>
            <w:tcW w:type="dxa" w:w="1800"/>
            <w:vAlign w:val="top"/>
          </w:tcPr>
          <w:p>
            <w:r>
              <w:rPr>
                <w:rFonts w:ascii="Arial" w:hAnsi="Arial"/>
                <w:sz w:val="15"/>
              </w:rPr>
              <w:t>5</w:t>
            </w:r>
          </w:p>
        </w:tc>
        <w:tc>
          <w:tcPr>
            <w:tcW w:type="dxa" w:w="1800"/>
            <w:vAlign w:val="top"/>
          </w:tcPr>
          <w:p>
            <w:r>
              <w:rPr>
                <w:rFonts w:ascii="Arial" w:hAnsi="Arial"/>
                <w:sz w:val="15"/>
              </w:rPr>
              <w:t>May Wk3</w:t>
            </w:r>
          </w:p>
        </w:tc>
        <w:tc>
          <w:tcPr>
            <w:tcW w:type="dxa" w:w="1800"/>
            <w:vAlign w:val="top"/>
          </w:tcPr>
          <w:p>
            <w:r>
              <w:rPr>
                <w:rFonts w:ascii="Arial" w:hAnsi="Arial"/>
                <w:sz w:val="15"/>
              </w:rPr>
              <w:t>OS Project: Task 5 — Continuous review (PO4)</w:t>
            </w:r>
          </w:p>
        </w:tc>
        <w:tc>
          <w:tcPr>
            <w:tcW w:type="dxa" w:w="1800"/>
            <w:vAlign w:val="top"/>
          </w:tcPr>
          <w:p>
            <w:r>
              <w:rPr>
                <w:rFonts w:ascii="Arial" w:hAnsi="Arial"/>
                <w:sz w:val="15"/>
              </w:rPr>
              <w:t>Review and evaluate performance; identify equipment issues; improvements via PDCA</w:t>
            </w:r>
          </w:p>
        </w:tc>
        <w:tc>
          <w:tcPr>
            <w:tcW w:type="dxa" w:w="1800"/>
            <w:vAlign w:val="top"/>
          </w:tcPr>
          <w:p>
            <w:r>
              <w:rPr>
                <w:rFonts w:ascii="Arial" w:hAnsi="Arial"/>
                <w:sz w:val="15"/>
              </w:rPr>
              <w:t>Equipment calibration check; maintenance review (OS PO4)</w:t>
            </w:r>
          </w:p>
        </w:tc>
        <w:tc>
          <w:tcPr>
            <w:tcW w:type="dxa" w:w="1800"/>
            <w:vAlign w:val="top"/>
          </w:tcPr>
          <w:p>
            <w:r>
              <w:rPr>
                <w:rFonts w:ascii="Arial" w:hAnsi="Arial"/>
                <w:sz w:val="15"/>
              </w:rPr>
              <w:t>Deming cycle reflection; improvement record</w:t>
            </w:r>
          </w:p>
        </w:tc>
      </w:tr>
      <w:tr>
        <w:tc>
          <w:tcPr>
            <w:tcW w:type="dxa" w:w="1800"/>
            <w:vAlign w:val="top"/>
          </w:tcPr>
          <w:p>
            <w:r>
              <w:rPr>
                <w:rFonts w:ascii="Arial" w:hAnsi="Arial"/>
                <w:sz w:val="15"/>
              </w:rPr>
              <w:t>6</w:t>
            </w:r>
          </w:p>
        </w:tc>
        <w:tc>
          <w:tcPr>
            <w:tcW w:type="dxa" w:w="1800"/>
            <w:vAlign w:val="top"/>
          </w:tcPr>
          <w:p>
            <w:r>
              <w:rPr>
                <w:rFonts w:ascii="Arial" w:hAnsi="Arial"/>
                <w:sz w:val="15"/>
              </w:rPr>
              <w:t>May Wk4</w:t>
            </w:r>
          </w:p>
        </w:tc>
        <w:tc>
          <w:tcPr>
            <w:tcW w:type="dxa" w:w="1800"/>
            <w:vAlign w:val="top"/>
          </w:tcPr>
          <w:p>
            <w:r>
              <w:rPr>
                <w:rFonts w:ascii="Arial" w:hAnsi="Arial"/>
                <w:sz w:val="15"/>
              </w:rPr>
              <w:t>OS Project: finalise and compile evidence</w:t>
            </w:r>
          </w:p>
        </w:tc>
        <w:tc>
          <w:tcPr>
            <w:tcW w:type="dxa" w:w="1800"/>
            <w:vAlign w:val="top"/>
          </w:tcPr>
          <w:p>
            <w:r>
              <w:rPr>
                <w:rFonts w:ascii="Arial" w:hAnsi="Arial"/>
                <w:sz w:val="15"/>
              </w:rPr>
              <w:t>Compile all OS project tasks into final portfolio; check evidence against PO criteria</w:t>
            </w:r>
          </w:p>
        </w:tc>
        <w:tc>
          <w:tcPr>
            <w:tcW w:type="dxa" w:w="1800"/>
            <w:vAlign w:val="top"/>
          </w:tcPr>
          <w:p>
            <w:r>
              <w:rPr>
                <w:rFonts w:ascii="Arial" w:hAnsi="Arial"/>
                <w:sz w:val="15"/>
              </w:rPr>
              <w:t>Final practical evidence review (OS PO1–PO4)</w:t>
            </w:r>
          </w:p>
        </w:tc>
        <w:tc>
          <w:tcPr>
            <w:tcW w:type="dxa" w:w="1800"/>
            <w:vAlign w:val="top"/>
          </w:tcPr>
          <w:p>
            <w:r>
              <w:rPr>
                <w:rFonts w:ascii="Arial" w:hAnsi="Arial"/>
                <w:sz w:val="15"/>
              </w:rPr>
              <w:t>OS evidence checklist; teacher sign-off</w:t>
            </w:r>
          </w:p>
        </w:tc>
      </w:tr>
      <w:tr>
        <w:tc>
          <w:tcPr>
            <w:tcW w:type="dxa" w:w="1800"/>
            <w:vAlign w:val="top"/>
          </w:tcPr>
          <w:p>
            <w:r>
              <w:rPr>
                <w:rFonts w:ascii="Arial" w:hAnsi="Arial"/>
                <w:sz w:val="15"/>
              </w:rPr>
              <w:t>HT</w:t>
            </w:r>
          </w:p>
        </w:tc>
        <w:tc>
          <w:tcPr>
            <w:tcW w:type="dxa" w:w="1800"/>
            <w:vAlign w:val="top"/>
          </w:tcPr>
          <w:p>
            <w:r>
              <w:rPr>
                <w:rFonts w:ascii="Arial" w:hAnsi="Arial"/>
                <w:sz w:val="15"/>
              </w:rPr>
              <w:t>Jun Wk1</w:t>
            </w:r>
          </w:p>
        </w:tc>
        <w:tc>
          <w:tcPr>
            <w:tcW w:type="dxa" w:w="1800"/>
            <w:vAlign w:val="top"/>
          </w:tcPr>
          <w:p>
            <w:r>
              <w:rPr>
                <w:rFonts w:ascii="Arial" w:hAnsi="Arial"/>
                <w:sz w:val="15"/>
              </w:rPr>
              <w:t>HALF TERM</w:t>
            </w:r>
          </w:p>
        </w:tc>
        <w:tc>
          <w:tcPr>
            <w:tcW w:type="dxa" w:w="1800"/>
            <w:vAlign w:val="top"/>
          </w:tcPr>
          <w:p>
            <w:r>
              <w:rPr>
                <w:rFonts w:ascii="Arial" w:hAnsi="Arial"/>
                <w:sz w:val="15"/>
              </w:rPr>
              <w:t>—</w:t>
            </w:r>
          </w:p>
        </w:tc>
        <w:tc>
          <w:tcPr>
            <w:tcW w:type="dxa" w:w="1800"/>
            <w:vAlign w:val="top"/>
          </w:tcPr>
          <w:p>
            <w:r>
              <w:rPr>
                <w:rFonts w:ascii="Arial" w:hAnsi="Arial"/>
                <w:sz w:val="15"/>
              </w:rPr>
              <w:t>—</w:t>
            </w:r>
          </w:p>
        </w:tc>
        <w:tc>
          <w:tcPr>
            <w:tcW w:type="dxa" w:w="1800"/>
            <w:vAlign w:val="top"/>
          </w:tcPr>
          <w:p>
            <w:r>
              <w:rPr>
                <w:rFonts w:ascii="Arial" w:hAnsi="Arial"/>
                <w:sz w:val="15"/>
              </w:rPr>
              <w:t>—</w:t>
            </w:r>
          </w:p>
        </w:tc>
      </w:tr>
      <w:tr>
        <w:tc>
          <w:tcPr>
            <w:tcW w:type="dxa" w:w="1800"/>
            <w:vAlign w:val="top"/>
          </w:tcPr>
          <w:p>
            <w:r>
              <w:rPr>
                <w:rFonts w:ascii="Arial" w:hAnsi="Arial"/>
                <w:sz w:val="15"/>
              </w:rPr>
              <w:t>7</w:t>
            </w:r>
          </w:p>
        </w:tc>
        <w:tc>
          <w:tcPr>
            <w:tcW w:type="dxa" w:w="1800"/>
            <w:vAlign w:val="top"/>
          </w:tcPr>
          <w:p>
            <w:r>
              <w:rPr>
                <w:rFonts w:ascii="Arial" w:hAnsi="Arial"/>
                <w:sz w:val="15"/>
              </w:rPr>
              <w:t>Jun Wk2</w:t>
            </w:r>
          </w:p>
        </w:tc>
        <w:tc>
          <w:tcPr>
            <w:tcW w:type="dxa" w:w="1800"/>
            <w:vAlign w:val="top"/>
          </w:tcPr>
          <w:p>
            <w:r>
              <w:rPr>
                <w:rFonts w:ascii="Arial" w:hAnsi="Arial"/>
                <w:sz w:val="15"/>
              </w:rPr>
              <w:t>Final core exam revision — Biology Paper 2</w:t>
            </w:r>
          </w:p>
        </w:tc>
        <w:tc>
          <w:tcPr>
            <w:tcW w:type="dxa" w:w="1800"/>
            <w:vAlign w:val="top"/>
          </w:tcPr>
          <w:p>
            <w:r>
              <w:rPr>
                <w:rFonts w:ascii="Arial" w:hAnsi="Arial"/>
                <w:sz w:val="15"/>
              </w:rPr>
              <w:t>Final mock Biology paper; review mark schemes; individual feedback</w:t>
            </w:r>
          </w:p>
        </w:tc>
        <w:tc>
          <w:tcPr>
            <w:tcW w:type="dxa" w:w="1800"/>
            <w:vAlign w:val="top"/>
          </w:tcPr>
          <w:p>
            <w:r>
              <w:rPr>
                <w:rFonts w:ascii="Arial" w:hAnsi="Arial"/>
                <w:sz w:val="15"/>
              </w:rPr>
              <w:t>—</w:t>
            </w:r>
          </w:p>
        </w:tc>
        <w:tc>
          <w:tcPr>
            <w:tcW w:type="dxa" w:w="1800"/>
            <w:vAlign w:val="top"/>
          </w:tcPr>
          <w:p>
            <w:r>
              <w:rPr>
                <w:rFonts w:ascii="Arial" w:hAnsi="Arial"/>
                <w:sz w:val="15"/>
              </w:rPr>
              <w:t>Biology timed mock; DIRT improvement task</w:t>
            </w:r>
          </w:p>
        </w:tc>
      </w:tr>
      <w:tr>
        <w:tc>
          <w:tcPr>
            <w:tcW w:type="dxa" w:w="1800"/>
            <w:vAlign w:val="top"/>
          </w:tcPr>
          <w:p>
            <w:r>
              <w:rPr>
                <w:rFonts w:ascii="Arial" w:hAnsi="Arial"/>
                <w:sz w:val="15"/>
              </w:rPr>
              <w:t>8</w:t>
            </w:r>
          </w:p>
        </w:tc>
        <w:tc>
          <w:tcPr>
            <w:tcW w:type="dxa" w:w="1800"/>
            <w:vAlign w:val="top"/>
          </w:tcPr>
          <w:p>
            <w:r>
              <w:rPr>
                <w:rFonts w:ascii="Arial" w:hAnsi="Arial"/>
                <w:sz w:val="15"/>
              </w:rPr>
              <w:t>Jun Wk3</w:t>
            </w:r>
          </w:p>
        </w:tc>
        <w:tc>
          <w:tcPr>
            <w:tcW w:type="dxa" w:w="1800"/>
            <w:vAlign w:val="top"/>
          </w:tcPr>
          <w:p>
            <w:r>
              <w:rPr>
                <w:rFonts w:ascii="Arial" w:hAnsi="Arial"/>
                <w:sz w:val="15"/>
              </w:rPr>
              <w:t>Final core exam revision — Chemistry Paper 1</w:t>
            </w:r>
          </w:p>
        </w:tc>
        <w:tc>
          <w:tcPr>
            <w:tcW w:type="dxa" w:w="1800"/>
            <w:vAlign w:val="top"/>
          </w:tcPr>
          <w:p>
            <w:r>
              <w:rPr>
                <w:rFonts w:ascii="Arial" w:hAnsi="Arial"/>
                <w:sz w:val="15"/>
              </w:rPr>
              <w:t>Final mock Chemistry paper; review; individual targets</w:t>
            </w:r>
          </w:p>
        </w:tc>
        <w:tc>
          <w:tcPr>
            <w:tcW w:type="dxa" w:w="1800"/>
            <w:vAlign w:val="top"/>
          </w:tcPr>
          <w:p>
            <w:r>
              <w:rPr>
                <w:rFonts w:ascii="Arial" w:hAnsi="Arial"/>
                <w:sz w:val="15"/>
              </w:rPr>
              <w:t>—</w:t>
            </w:r>
          </w:p>
        </w:tc>
        <w:tc>
          <w:tcPr>
            <w:tcW w:type="dxa" w:w="1800"/>
            <w:vAlign w:val="top"/>
          </w:tcPr>
          <w:p>
            <w:r>
              <w:rPr>
                <w:rFonts w:ascii="Arial" w:hAnsi="Arial"/>
                <w:sz w:val="15"/>
              </w:rPr>
              <w:t>Chemistry timed mock; DIRT improvement task</w:t>
            </w:r>
          </w:p>
        </w:tc>
      </w:tr>
      <w:tr>
        <w:tc>
          <w:tcPr>
            <w:tcW w:type="dxa" w:w="1800"/>
            <w:vAlign w:val="top"/>
          </w:tcPr>
          <w:p>
            <w:r>
              <w:rPr>
                <w:rFonts w:ascii="Arial" w:hAnsi="Arial"/>
                <w:sz w:val="15"/>
              </w:rPr>
              <w:t>9</w:t>
            </w:r>
          </w:p>
        </w:tc>
        <w:tc>
          <w:tcPr>
            <w:tcW w:type="dxa" w:w="1800"/>
            <w:vAlign w:val="top"/>
          </w:tcPr>
          <w:p>
            <w:r>
              <w:rPr>
                <w:rFonts w:ascii="Arial" w:hAnsi="Arial"/>
                <w:sz w:val="15"/>
              </w:rPr>
              <w:t>Jun Wk4</w:t>
            </w:r>
          </w:p>
        </w:tc>
        <w:tc>
          <w:tcPr>
            <w:tcW w:type="dxa" w:w="1800"/>
            <w:vAlign w:val="top"/>
          </w:tcPr>
          <w:p>
            <w:r>
              <w:rPr>
                <w:rFonts w:ascii="Arial" w:hAnsi="Arial"/>
                <w:sz w:val="15"/>
              </w:rPr>
              <w:t>Final core exam revision — Physics Paper 3</w:t>
            </w:r>
          </w:p>
        </w:tc>
        <w:tc>
          <w:tcPr>
            <w:tcW w:type="dxa" w:w="1800"/>
            <w:vAlign w:val="top"/>
          </w:tcPr>
          <w:p>
            <w:r>
              <w:rPr>
                <w:rFonts w:ascii="Arial" w:hAnsi="Arial"/>
                <w:sz w:val="15"/>
              </w:rPr>
              <w:t>Final mock Physics paper; review; individual targets</w:t>
            </w:r>
          </w:p>
        </w:tc>
        <w:tc>
          <w:tcPr>
            <w:tcW w:type="dxa" w:w="1800"/>
            <w:vAlign w:val="top"/>
          </w:tcPr>
          <w:p>
            <w:r>
              <w:rPr>
                <w:rFonts w:ascii="Arial" w:hAnsi="Arial"/>
                <w:sz w:val="15"/>
              </w:rPr>
              <w:t>—</w:t>
            </w:r>
          </w:p>
        </w:tc>
        <w:tc>
          <w:tcPr>
            <w:tcW w:type="dxa" w:w="1800"/>
            <w:vAlign w:val="top"/>
          </w:tcPr>
          <w:p>
            <w:r>
              <w:rPr>
                <w:rFonts w:ascii="Arial" w:hAnsi="Arial"/>
                <w:sz w:val="15"/>
              </w:rPr>
              <w:t>Physics timed mock; DIRT improvement task</w:t>
            </w:r>
          </w:p>
        </w:tc>
      </w:tr>
      <w:tr>
        <w:tc>
          <w:tcPr>
            <w:tcW w:type="dxa" w:w="1800"/>
            <w:vAlign w:val="top"/>
          </w:tcPr>
          <w:p>
            <w:r>
              <w:rPr>
                <w:rFonts w:ascii="Arial" w:hAnsi="Arial"/>
                <w:sz w:val="15"/>
              </w:rPr>
              <w:t>10</w:t>
            </w:r>
          </w:p>
        </w:tc>
        <w:tc>
          <w:tcPr>
            <w:tcW w:type="dxa" w:w="1800"/>
            <w:vAlign w:val="top"/>
          </w:tcPr>
          <w:p>
            <w:r>
              <w:rPr>
                <w:rFonts w:ascii="Arial" w:hAnsi="Arial"/>
                <w:sz w:val="15"/>
              </w:rPr>
              <w:t>Jul Wk1</w:t>
            </w:r>
          </w:p>
        </w:tc>
        <w:tc>
          <w:tcPr>
            <w:tcW w:type="dxa" w:w="1800"/>
            <w:vAlign w:val="top"/>
          </w:tcPr>
          <w:p>
            <w:r>
              <w:rPr>
                <w:rFonts w:ascii="Arial" w:hAnsi="Arial"/>
                <w:sz w:val="15"/>
              </w:rPr>
              <w:t>CORE EXAMINATIONS</w:t>
            </w:r>
          </w:p>
        </w:tc>
        <w:tc>
          <w:tcPr>
            <w:tcW w:type="dxa" w:w="1800"/>
            <w:vAlign w:val="top"/>
          </w:tcPr>
          <w:p>
            <w:r>
              <w:rPr>
                <w:rFonts w:ascii="Arial" w:hAnsi="Arial"/>
                <w:sz w:val="15"/>
              </w:rPr>
              <w:t>Core Paper 1 (Chemistry), Core Paper 2 (Biology), Core Paper 3 (Physics) — external written exams</w:t>
            </w:r>
          </w:p>
        </w:tc>
        <w:tc>
          <w:tcPr>
            <w:tcW w:type="dxa" w:w="1800"/>
            <w:vAlign w:val="top"/>
          </w:tcPr>
          <w:p>
            <w:r>
              <w:rPr>
                <w:rFonts w:ascii="Arial" w:hAnsi="Arial"/>
                <w:sz w:val="15"/>
              </w:rPr>
              <w:t>—</w:t>
            </w:r>
          </w:p>
        </w:tc>
        <w:tc>
          <w:tcPr>
            <w:tcW w:type="dxa" w:w="1800"/>
            <w:vAlign w:val="top"/>
          </w:tcPr>
          <w:p>
            <w:r>
              <w:rPr>
                <w:rFonts w:ascii="Arial" w:hAnsi="Arial"/>
                <w:sz w:val="15"/>
              </w:rPr>
              <w:t>Examination conditions</w:t>
            </w:r>
          </w:p>
        </w:tc>
      </w:tr>
      <w:tr>
        <w:tc>
          <w:tcPr>
            <w:tcW w:type="dxa" w:w="1800"/>
            <w:vAlign w:val="top"/>
          </w:tcPr>
          <w:p>
            <w:r>
              <w:rPr>
                <w:rFonts w:ascii="Arial" w:hAnsi="Arial"/>
                <w:sz w:val="15"/>
              </w:rPr>
              <w:t>11</w:t>
            </w:r>
          </w:p>
        </w:tc>
        <w:tc>
          <w:tcPr>
            <w:tcW w:type="dxa" w:w="1800"/>
            <w:vAlign w:val="top"/>
          </w:tcPr>
          <w:p>
            <w:r>
              <w:rPr>
                <w:rFonts w:ascii="Arial" w:hAnsi="Arial"/>
                <w:sz w:val="15"/>
              </w:rPr>
              <w:t>Jul Wk2</w:t>
            </w:r>
          </w:p>
        </w:tc>
        <w:tc>
          <w:tcPr>
            <w:tcW w:type="dxa" w:w="1800"/>
            <w:vAlign w:val="top"/>
          </w:tcPr>
          <w:p>
            <w:r>
              <w:rPr>
                <w:rFonts w:ascii="Arial" w:hAnsi="Arial"/>
                <w:sz w:val="15"/>
              </w:rPr>
              <w:t>OS Project submission and debrief</w:t>
            </w:r>
          </w:p>
        </w:tc>
        <w:tc>
          <w:tcPr>
            <w:tcW w:type="dxa" w:w="1800"/>
            <w:vAlign w:val="top"/>
          </w:tcPr>
          <w:p>
            <w:r>
              <w:rPr>
                <w:rFonts w:ascii="Arial" w:hAnsi="Arial"/>
                <w:sz w:val="15"/>
              </w:rPr>
              <w:t>Submit final OS Laboratory Sciences project portfolio; debrief and reflective discussion</w:t>
            </w:r>
          </w:p>
        </w:tc>
        <w:tc>
          <w:tcPr>
            <w:tcW w:type="dxa" w:w="1800"/>
            <w:vAlign w:val="top"/>
          </w:tcPr>
          <w:p>
            <w:r>
              <w:rPr>
                <w:rFonts w:ascii="Arial" w:hAnsi="Arial"/>
                <w:sz w:val="15"/>
              </w:rPr>
              <w:t>Final OS project evidence submission (OS PO1–PO4)</w:t>
            </w:r>
          </w:p>
        </w:tc>
        <w:tc>
          <w:tcPr>
            <w:tcW w:type="dxa" w:w="1800"/>
            <w:vAlign w:val="top"/>
          </w:tcPr>
          <w:p>
            <w:r>
              <w:rPr>
                <w:rFonts w:ascii="Arial" w:hAnsi="Arial"/>
                <w:sz w:val="15"/>
              </w:rPr>
              <w:t>Reflective discussion; placement log final check</w:t>
            </w:r>
          </w:p>
        </w:tc>
      </w:tr>
      <w:tr>
        <w:tc>
          <w:tcPr>
            <w:tcW w:type="dxa" w:w="1800"/>
            <w:vAlign w:val="top"/>
          </w:tcPr>
          <w:p>
            <w:r>
              <w:rPr>
                <w:rFonts w:ascii="Arial" w:hAnsi="Arial"/>
                <w:sz w:val="15"/>
              </w:rPr>
              <w:t>12</w:t>
            </w:r>
          </w:p>
        </w:tc>
        <w:tc>
          <w:tcPr>
            <w:tcW w:type="dxa" w:w="1800"/>
            <w:vAlign w:val="top"/>
          </w:tcPr>
          <w:p>
            <w:r>
              <w:rPr>
                <w:rFonts w:ascii="Arial" w:hAnsi="Arial"/>
                <w:sz w:val="15"/>
              </w:rPr>
              <w:t>Jul Wk3</w:t>
            </w:r>
          </w:p>
        </w:tc>
        <w:tc>
          <w:tcPr>
            <w:tcW w:type="dxa" w:w="1800"/>
            <w:vAlign w:val="top"/>
          </w:tcPr>
          <w:p>
            <w:r>
              <w:rPr>
                <w:rFonts w:ascii="Arial" w:hAnsi="Arial"/>
                <w:sz w:val="15"/>
              </w:rPr>
              <w:t>Industry placement finalisation</w:t>
            </w:r>
          </w:p>
        </w:tc>
        <w:tc>
          <w:tcPr>
            <w:tcW w:type="dxa" w:w="1800"/>
            <w:vAlign w:val="top"/>
          </w:tcPr>
          <w:p>
            <w:r>
              <w:rPr>
                <w:rFonts w:ascii="Arial" w:hAnsi="Arial"/>
                <w:sz w:val="15"/>
              </w:rPr>
              <w:t>Complete remaining placement hours; final placement portfolio and sign-off</w:t>
            </w:r>
          </w:p>
        </w:tc>
        <w:tc>
          <w:tcPr>
            <w:tcW w:type="dxa" w:w="1800"/>
            <w:vAlign w:val="top"/>
          </w:tcPr>
          <w:p>
            <w:r>
              <w:rPr>
                <w:rFonts w:ascii="Arial" w:hAnsi="Arial"/>
                <w:sz w:val="15"/>
              </w:rPr>
              <w:t>Workplace reflection; placement evidence collation</w:t>
            </w:r>
          </w:p>
        </w:tc>
        <w:tc>
          <w:tcPr>
            <w:tcW w:type="dxa" w:w="1800"/>
            <w:vAlign w:val="top"/>
          </w:tcPr>
          <w:p>
            <w:r>
              <w:rPr>
                <w:rFonts w:ascii="Arial" w:hAnsi="Arial"/>
                <w:sz w:val="15"/>
              </w:rPr>
              <w:t>Placement portfolio review; employer report</w:t>
            </w:r>
          </w:p>
        </w:tc>
      </w:tr>
      <w:tr>
        <w:tc>
          <w:tcPr>
            <w:tcW w:type="dxa" w:w="1800"/>
            <w:vAlign w:val="top"/>
          </w:tcPr>
          <w:p>
            <w:r>
              <w:rPr>
                <w:rFonts w:ascii="Arial" w:hAnsi="Arial"/>
                <w:sz w:val="15"/>
              </w:rPr>
              <w:t>13</w:t>
            </w:r>
          </w:p>
        </w:tc>
        <w:tc>
          <w:tcPr>
            <w:tcW w:type="dxa" w:w="1800"/>
            <w:vAlign w:val="top"/>
          </w:tcPr>
          <w:p>
            <w:r>
              <w:rPr>
                <w:rFonts w:ascii="Arial" w:hAnsi="Arial"/>
                <w:sz w:val="15"/>
              </w:rPr>
              <w:t>Jul Wk4</w:t>
            </w:r>
          </w:p>
        </w:tc>
        <w:tc>
          <w:tcPr>
            <w:tcW w:type="dxa" w:w="1800"/>
            <w:vAlign w:val="top"/>
          </w:tcPr>
          <w:p>
            <w:r>
              <w:rPr>
                <w:rFonts w:ascii="Arial" w:hAnsi="Arial"/>
                <w:sz w:val="15"/>
              </w:rPr>
              <w:t>End-of-course celebration and transition</w:t>
            </w:r>
          </w:p>
        </w:tc>
        <w:tc>
          <w:tcPr>
            <w:tcW w:type="dxa" w:w="1800"/>
            <w:vAlign w:val="top"/>
          </w:tcPr>
          <w:p>
            <w:r>
              <w:rPr>
                <w:rFonts w:ascii="Arial" w:hAnsi="Arial"/>
                <w:sz w:val="15"/>
              </w:rPr>
              <w:t>Learner presentations on placement experience; review of achievements; progression planning</w:t>
            </w:r>
          </w:p>
        </w:tc>
        <w:tc>
          <w:tcPr>
            <w:tcW w:type="dxa" w:w="1800"/>
            <w:vAlign w:val="top"/>
          </w:tcPr>
          <w:p>
            <w:r>
              <w:rPr>
                <w:rFonts w:ascii="Arial" w:hAnsi="Arial"/>
                <w:sz w:val="15"/>
              </w:rPr>
              <w:t>Student-led lab demos or science fair</w:t>
            </w:r>
          </w:p>
        </w:tc>
        <w:tc>
          <w:tcPr>
            <w:tcW w:type="dxa" w:w="1800"/>
            <w:vAlign w:val="top"/>
          </w:tcPr>
          <w:p>
            <w:r>
              <w:rPr>
                <w:rFonts w:ascii="Arial" w:hAnsi="Arial"/>
                <w:sz w:val="15"/>
              </w:rPr>
              <w:t>Peer assessment of presentations; next steps plan</w:t>
            </w:r>
          </w:p>
        </w:tc>
      </w:tr>
    </w:tbl>
    <w:p>
      <w:r>
        <w:br w:type="page"/>
      </w:r>
    </w:p>
    <w:p>
      <w:r>
        <w:rPr>
          <w:rFonts w:ascii="Arial" w:hAnsi="Arial"/>
          <w:b/>
          <w:color w:val="375623"/>
          <w:sz w:val="26"/>
        </w:rPr>
        <w:t>OS Laboratory Sciences: 13 Practical Skills Coverage Map</w:t>
      </w:r>
    </w:p>
    <w:p>
      <w:r>
        <w:t>The OS assessment (Task 4) samples from the 13 skills listed below. Each skill is taught, practised and assessed formatively across Years 1 and 2:</w:t>
      </w:r>
    </w:p>
    <w:tbl>
      <w:tblPr>
        <w:tblStyle w:val="TableGrid"/>
        <w:tblW w:type="auto" w:w="0"/>
        <w:tblLook w:firstColumn="1" w:firstRow="1" w:lastColumn="0" w:lastRow="0" w:noHBand="0" w:noVBand="1" w:val="04A0"/>
      </w:tblPr>
      <w:tblGrid>
        <w:gridCol w:w="3600"/>
        <w:gridCol w:w="3600"/>
        <w:gridCol w:w="3600"/>
      </w:tblGrid>
      <w:tr>
        <w:tc>
          <w:tcPr>
            <w:tcW w:type="dxa" w:w="3600"/>
            <w:vAlign w:val="top"/>
          </w:tcPr>
          <w:p/>
        </w:tc>
        <w:tc>
          <w:tcPr>
            <w:tcW w:type="dxa" w:w="3600"/>
            <w:vAlign w:val="top"/>
          </w:tcPr>
          <w:p/>
        </w:tc>
        <w:tc>
          <w:tcPr>
            <w:tcW w:type="dxa" w:w="3600"/>
            <w:vAlign w:val="top"/>
          </w:tcPr>
          <w:p/>
        </w:tc>
      </w:tr>
      <w:tr>
        <w:tc>
          <w:tcPr>
            <w:tcW w:type="dxa" w:w="3600"/>
            <w:shd w:val="clear" w:color="auto" w:fill="375623"/>
            <w:vAlign w:val="top"/>
          </w:tcPr>
          <w:p>
            <w:r>
              <w:rPr>
                <w:rFonts w:ascii="Arial" w:hAnsi="Arial"/>
                <w:b/>
                <w:color w:val="FFFFFF"/>
                <w:sz w:val="16"/>
              </w:rPr>
              <w:t>#</w:t>
            </w:r>
          </w:p>
        </w:tc>
        <w:tc>
          <w:tcPr>
            <w:tcW w:type="dxa" w:w="3600"/>
            <w:shd w:val="clear" w:color="auto" w:fill="375623"/>
            <w:vAlign w:val="top"/>
          </w:tcPr>
          <w:p>
            <w:r>
              <w:rPr>
                <w:rFonts w:ascii="Arial" w:hAnsi="Arial"/>
                <w:b/>
                <w:color w:val="FFFFFF"/>
                <w:sz w:val="16"/>
              </w:rPr>
              <w:t>Practical Skill</w:t>
            </w:r>
          </w:p>
        </w:tc>
        <w:tc>
          <w:tcPr>
            <w:tcW w:type="dxa" w:w="3600"/>
            <w:shd w:val="clear" w:color="auto" w:fill="375623"/>
            <w:vAlign w:val="top"/>
          </w:tcPr>
          <w:p>
            <w:r>
              <w:rPr>
                <w:rFonts w:ascii="Arial" w:hAnsi="Arial"/>
                <w:b/>
                <w:color w:val="FFFFFF"/>
                <w:sz w:val="16"/>
              </w:rPr>
              <w:t>When Taught / Practised</w:t>
            </w:r>
          </w:p>
        </w:tc>
      </w:tr>
      <w:tr>
        <w:tc>
          <w:tcPr>
            <w:tcW w:type="dxa" w:w="3600"/>
            <w:vAlign w:val="top"/>
          </w:tcPr>
          <w:p>
            <w:r>
              <w:rPr>
                <w:rFonts w:ascii="Arial" w:hAnsi="Arial"/>
                <w:sz w:val="15"/>
              </w:rPr>
              <w:t>1</w:t>
            </w:r>
          </w:p>
        </w:tc>
        <w:tc>
          <w:tcPr>
            <w:tcW w:type="dxa" w:w="3600"/>
            <w:vAlign w:val="top"/>
          </w:tcPr>
          <w:p>
            <w:r>
              <w:rPr>
                <w:rFonts w:ascii="Arial" w:hAnsi="Arial"/>
                <w:sz w:val="15"/>
              </w:rPr>
              <w:t>Paper and thin-layer chromatography (TLC)</w:t>
            </w:r>
          </w:p>
        </w:tc>
        <w:tc>
          <w:tcPr>
            <w:tcW w:type="dxa" w:w="3600"/>
            <w:vAlign w:val="top"/>
          </w:tcPr>
          <w:p>
            <w:r>
              <w:rPr>
                <w:rFonts w:ascii="Arial" w:hAnsi="Arial"/>
                <w:sz w:val="15"/>
              </w:rPr>
              <w:t>Year 1 Autumn Wk 12; Year 2 Autumn revisit</w:t>
            </w:r>
          </w:p>
        </w:tc>
      </w:tr>
      <w:tr>
        <w:tc>
          <w:tcPr>
            <w:tcW w:type="dxa" w:w="3600"/>
            <w:vAlign w:val="top"/>
          </w:tcPr>
          <w:p>
            <w:r>
              <w:rPr>
                <w:rFonts w:ascii="Arial" w:hAnsi="Arial"/>
                <w:sz w:val="15"/>
              </w:rPr>
              <w:t>2</w:t>
            </w:r>
          </w:p>
        </w:tc>
        <w:tc>
          <w:tcPr>
            <w:tcW w:type="dxa" w:w="3600"/>
            <w:vAlign w:val="top"/>
          </w:tcPr>
          <w:p>
            <w:r>
              <w:rPr>
                <w:rFonts w:ascii="Arial" w:hAnsi="Arial"/>
                <w:sz w:val="15"/>
              </w:rPr>
              <w:t>Distillation</w:t>
            </w:r>
          </w:p>
        </w:tc>
        <w:tc>
          <w:tcPr>
            <w:tcW w:type="dxa" w:w="3600"/>
            <w:vAlign w:val="top"/>
          </w:tcPr>
          <w:p>
            <w:r>
              <w:rPr>
                <w:rFonts w:ascii="Arial" w:hAnsi="Arial"/>
                <w:sz w:val="15"/>
              </w:rPr>
              <w:t>Year 1 Summer Wk 6</w:t>
            </w:r>
          </w:p>
        </w:tc>
      </w:tr>
      <w:tr>
        <w:tc>
          <w:tcPr>
            <w:tcW w:type="dxa" w:w="3600"/>
            <w:vAlign w:val="top"/>
          </w:tcPr>
          <w:p>
            <w:r>
              <w:rPr>
                <w:rFonts w:ascii="Arial" w:hAnsi="Arial"/>
                <w:sz w:val="15"/>
              </w:rPr>
              <w:t>3</w:t>
            </w:r>
          </w:p>
        </w:tc>
        <w:tc>
          <w:tcPr>
            <w:tcW w:type="dxa" w:w="3600"/>
            <w:vAlign w:val="top"/>
          </w:tcPr>
          <w:p>
            <w:r>
              <w:rPr>
                <w:rFonts w:ascii="Arial" w:hAnsi="Arial"/>
                <w:sz w:val="15"/>
              </w:rPr>
              <w:t>Acid-base and redox titration; preparing standard solutions</w:t>
            </w:r>
          </w:p>
        </w:tc>
        <w:tc>
          <w:tcPr>
            <w:tcW w:type="dxa" w:w="3600"/>
            <w:vAlign w:val="top"/>
          </w:tcPr>
          <w:p>
            <w:r>
              <w:rPr>
                <w:rFonts w:ascii="Arial" w:hAnsi="Arial"/>
                <w:sz w:val="15"/>
              </w:rPr>
              <w:t>Year 1 Autumn Wk 11; Year 2 Summer Wk 7</w:t>
            </w:r>
          </w:p>
        </w:tc>
      </w:tr>
      <w:tr>
        <w:tc>
          <w:tcPr>
            <w:tcW w:type="dxa" w:w="3600"/>
            <w:vAlign w:val="top"/>
          </w:tcPr>
          <w:p>
            <w:r>
              <w:rPr>
                <w:rFonts w:ascii="Arial" w:hAnsi="Arial"/>
                <w:sz w:val="15"/>
              </w:rPr>
              <w:t>4</w:t>
            </w:r>
          </w:p>
        </w:tc>
        <w:tc>
          <w:tcPr>
            <w:tcW w:type="dxa" w:w="3600"/>
            <w:vAlign w:val="top"/>
          </w:tcPr>
          <w:p>
            <w:r>
              <w:rPr>
                <w:rFonts w:ascii="Arial" w:hAnsi="Arial"/>
                <w:sz w:val="15"/>
              </w:rPr>
              <w:t>Refluxing</w:t>
            </w:r>
          </w:p>
        </w:tc>
        <w:tc>
          <w:tcPr>
            <w:tcW w:type="dxa" w:w="3600"/>
            <w:vAlign w:val="top"/>
          </w:tcPr>
          <w:p>
            <w:r>
              <w:rPr>
                <w:rFonts w:ascii="Arial" w:hAnsi="Arial"/>
                <w:sz w:val="15"/>
              </w:rPr>
              <w:t>Year 1 Summer Wk 6</w:t>
            </w:r>
          </w:p>
        </w:tc>
      </w:tr>
      <w:tr>
        <w:tc>
          <w:tcPr>
            <w:tcW w:type="dxa" w:w="3600"/>
            <w:vAlign w:val="top"/>
          </w:tcPr>
          <w:p>
            <w:r>
              <w:rPr>
                <w:rFonts w:ascii="Arial" w:hAnsi="Arial"/>
                <w:sz w:val="15"/>
              </w:rPr>
              <w:t>5</w:t>
            </w:r>
          </w:p>
        </w:tc>
        <w:tc>
          <w:tcPr>
            <w:tcW w:type="dxa" w:w="3600"/>
            <w:vAlign w:val="top"/>
          </w:tcPr>
          <w:p>
            <w:r>
              <w:rPr>
                <w:rFonts w:ascii="Arial" w:hAnsi="Arial"/>
                <w:sz w:val="15"/>
              </w:rPr>
              <w:t>Filtration</w:t>
            </w:r>
          </w:p>
        </w:tc>
        <w:tc>
          <w:tcPr>
            <w:tcW w:type="dxa" w:w="3600"/>
            <w:vAlign w:val="top"/>
          </w:tcPr>
          <w:p>
            <w:r>
              <w:rPr>
                <w:rFonts w:ascii="Arial" w:hAnsi="Arial"/>
                <w:sz w:val="15"/>
              </w:rPr>
              <w:t>Year 1 Summer Wk 6</w:t>
            </w:r>
          </w:p>
        </w:tc>
      </w:tr>
      <w:tr>
        <w:tc>
          <w:tcPr>
            <w:tcW w:type="dxa" w:w="3600"/>
            <w:vAlign w:val="top"/>
          </w:tcPr>
          <w:p>
            <w:r>
              <w:rPr>
                <w:rFonts w:ascii="Arial" w:hAnsi="Arial"/>
                <w:sz w:val="15"/>
              </w:rPr>
              <w:t>6</w:t>
            </w:r>
          </w:p>
        </w:tc>
        <w:tc>
          <w:tcPr>
            <w:tcW w:type="dxa" w:w="3600"/>
            <w:vAlign w:val="top"/>
          </w:tcPr>
          <w:p>
            <w:r>
              <w:rPr>
                <w:rFonts w:ascii="Arial" w:hAnsi="Arial"/>
                <w:sz w:val="15"/>
              </w:rPr>
              <w:t>Differential staining and aseptic culture</w:t>
            </w:r>
          </w:p>
        </w:tc>
        <w:tc>
          <w:tcPr>
            <w:tcW w:type="dxa" w:w="3600"/>
            <w:vAlign w:val="top"/>
          </w:tcPr>
          <w:p>
            <w:r>
              <w:rPr>
                <w:rFonts w:ascii="Arial" w:hAnsi="Arial"/>
                <w:sz w:val="15"/>
              </w:rPr>
              <w:t>Year 1 Autumn Wk 3; Year 2 Autumn Wk 9</w:t>
            </w:r>
          </w:p>
        </w:tc>
      </w:tr>
      <w:tr>
        <w:tc>
          <w:tcPr>
            <w:tcW w:type="dxa" w:w="3600"/>
            <w:vAlign w:val="top"/>
          </w:tcPr>
          <w:p>
            <w:r>
              <w:rPr>
                <w:rFonts w:ascii="Arial" w:hAnsi="Arial"/>
                <w:sz w:val="15"/>
              </w:rPr>
              <w:t>7</w:t>
            </w:r>
          </w:p>
        </w:tc>
        <w:tc>
          <w:tcPr>
            <w:tcW w:type="dxa" w:w="3600"/>
            <w:vAlign w:val="top"/>
          </w:tcPr>
          <w:p>
            <w:r>
              <w:rPr>
                <w:rFonts w:ascii="Arial" w:hAnsi="Arial"/>
                <w:sz w:val="15"/>
              </w:rPr>
              <w:t>Serial dilution and colorimetry</w:t>
            </w:r>
          </w:p>
        </w:tc>
        <w:tc>
          <w:tcPr>
            <w:tcW w:type="dxa" w:w="3600"/>
            <w:vAlign w:val="top"/>
          </w:tcPr>
          <w:p>
            <w:r>
              <w:rPr>
                <w:rFonts w:ascii="Arial" w:hAnsi="Arial"/>
                <w:sz w:val="15"/>
              </w:rPr>
              <w:t>Year 1 Spring Wk 5</w:t>
            </w:r>
          </w:p>
        </w:tc>
      </w:tr>
      <w:tr>
        <w:tc>
          <w:tcPr>
            <w:tcW w:type="dxa" w:w="3600"/>
            <w:vAlign w:val="top"/>
          </w:tcPr>
          <w:p>
            <w:r>
              <w:rPr>
                <w:rFonts w:ascii="Arial" w:hAnsi="Arial"/>
                <w:sz w:val="15"/>
              </w:rPr>
              <w:t>8</w:t>
            </w:r>
          </w:p>
        </w:tc>
        <w:tc>
          <w:tcPr>
            <w:tcW w:type="dxa" w:w="3600"/>
            <w:vAlign w:val="top"/>
          </w:tcPr>
          <w:p>
            <w:r>
              <w:rPr>
                <w:rFonts w:ascii="Arial" w:hAnsi="Arial"/>
                <w:sz w:val="15"/>
              </w:rPr>
              <w:t>Pressure — U-tube manometer</w:t>
            </w:r>
          </w:p>
        </w:tc>
        <w:tc>
          <w:tcPr>
            <w:tcW w:type="dxa" w:w="3600"/>
            <w:vAlign w:val="top"/>
          </w:tcPr>
          <w:p>
            <w:r>
              <w:rPr>
                <w:rFonts w:ascii="Arial" w:hAnsi="Arial"/>
                <w:sz w:val="15"/>
              </w:rPr>
              <w:t>Year 1 Spring Wk 10 / Year 2 consolidation</w:t>
            </w:r>
          </w:p>
        </w:tc>
      </w:tr>
      <w:tr>
        <w:tc>
          <w:tcPr>
            <w:tcW w:type="dxa" w:w="3600"/>
            <w:vAlign w:val="top"/>
          </w:tcPr>
          <w:p>
            <w:r>
              <w:rPr>
                <w:rFonts w:ascii="Arial" w:hAnsi="Arial"/>
                <w:sz w:val="15"/>
              </w:rPr>
              <w:t>9</w:t>
            </w:r>
          </w:p>
        </w:tc>
        <w:tc>
          <w:tcPr>
            <w:tcW w:type="dxa" w:w="3600"/>
            <w:vAlign w:val="top"/>
          </w:tcPr>
          <w:p>
            <w:r>
              <w:rPr>
                <w:rFonts w:ascii="Arial" w:hAnsi="Arial"/>
                <w:sz w:val="15"/>
              </w:rPr>
              <w:t>Temperature — probe and data logger</w:t>
            </w:r>
          </w:p>
        </w:tc>
        <w:tc>
          <w:tcPr>
            <w:tcW w:type="dxa" w:w="3600"/>
            <w:vAlign w:val="top"/>
          </w:tcPr>
          <w:p>
            <w:r>
              <w:rPr>
                <w:rFonts w:ascii="Arial" w:hAnsi="Arial"/>
                <w:sz w:val="15"/>
              </w:rPr>
              <w:t>Year 1 Autumn Wk 10</w:t>
            </w:r>
          </w:p>
        </w:tc>
      </w:tr>
      <w:tr>
        <w:tc>
          <w:tcPr>
            <w:tcW w:type="dxa" w:w="3600"/>
            <w:vAlign w:val="top"/>
          </w:tcPr>
          <w:p>
            <w:r>
              <w:rPr>
                <w:rFonts w:ascii="Arial" w:hAnsi="Arial"/>
                <w:sz w:val="15"/>
              </w:rPr>
              <w:t>10</w:t>
            </w:r>
          </w:p>
        </w:tc>
        <w:tc>
          <w:tcPr>
            <w:tcW w:type="dxa" w:w="3600"/>
            <w:vAlign w:val="top"/>
          </w:tcPr>
          <w:p>
            <w:r>
              <w:rPr>
                <w:rFonts w:ascii="Arial" w:hAnsi="Arial"/>
                <w:sz w:val="15"/>
              </w:rPr>
              <w:t>Radioactive count rate — Geiger counter</w:t>
            </w:r>
          </w:p>
        </w:tc>
        <w:tc>
          <w:tcPr>
            <w:tcW w:type="dxa" w:w="3600"/>
            <w:vAlign w:val="top"/>
          </w:tcPr>
          <w:p>
            <w:r>
              <w:rPr>
                <w:rFonts w:ascii="Arial" w:hAnsi="Arial"/>
                <w:sz w:val="15"/>
              </w:rPr>
              <w:t>Year 1 Spring Wk 10</w:t>
            </w:r>
          </w:p>
        </w:tc>
      </w:tr>
      <w:tr>
        <w:tc>
          <w:tcPr>
            <w:tcW w:type="dxa" w:w="3600"/>
            <w:vAlign w:val="top"/>
          </w:tcPr>
          <w:p>
            <w:r>
              <w:rPr>
                <w:rFonts w:ascii="Arial" w:hAnsi="Arial"/>
                <w:sz w:val="15"/>
              </w:rPr>
              <w:t>11</w:t>
            </w:r>
          </w:p>
        </w:tc>
        <w:tc>
          <w:tcPr>
            <w:tcW w:type="dxa" w:w="3600"/>
            <w:vAlign w:val="top"/>
          </w:tcPr>
          <w:p>
            <w:r>
              <w:rPr>
                <w:rFonts w:ascii="Arial" w:hAnsi="Arial"/>
                <w:sz w:val="15"/>
              </w:rPr>
              <w:t>Conductivity metering</w:t>
            </w:r>
          </w:p>
        </w:tc>
        <w:tc>
          <w:tcPr>
            <w:tcW w:type="dxa" w:w="3600"/>
            <w:vAlign w:val="top"/>
          </w:tcPr>
          <w:p>
            <w:r>
              <w:rPr>
                <w:rFonts w:ascii="Arial" w:hAnsi="Arial"/>
                <w:sz w:val="15"/>
              </w:rPr>
              <w:t>Year 2 Autumn Wk 10</w:t>
            </w:r>
          </w:p>
        </w:tc>
      </w:tr>
      <w:tr>
        <w:tc>
          <w:tcPr>
            <w:tcW w:type="dxa" w:w="3600"/>
            <w:vAlign w:val="top"/>
          </w:tcPr>
          <w:p>
            <w:r>
              <w:rPr>
                <w:rFonts w:ascii="Arial" w:hAnsi="Arial"/>
                <w:sz w:val="15"/>
              </w:rPr>
              <w:t>12</w:t>
            </w:r>
          </w:p>
        </w:tc>
        <w:tc>
          <w:tcPr>
            <w:tcW w:type="dxa" w:w="3600"/>
            <w:vAlign w:val="top"/>
          </w:tcPr>
          <w:p>
            <w:r>
              <w:rPr>
                <w:rFonts w:ascii="Arial" w:hAnsi="Arial"/>
                <w:sz w:val="15"/>
              </w:rPr>
              <w:t>Electrical polarity — ammeter/voltmeter</w:t>
            </w:r>
          </w:p>
        </w:tc>
        <w:tc>
          <w:tcPr>
            <w:tcW w:type="dxa" w:w="3600"/>
            <w:vAlign w:val="top"/>
          </w:tcPr>
          <w:p>
            <w:r>
              <w:rPr>
                <w:rFonts w:ascii="Arial" w:hAnsi="Arial"/>
                <w:sz w:val="15"/>
              </w:rPr>
              <w:t>Year 1 Spring Wk 11</w:t>
            </w:r>
          </w:p>
        </w:tc>
      </w:tr>
      <w:tr>
        <w:tc>
          <w:tcPr>
            <w:tcW w:type="dxa" w:w="3600"/>
            <w:vAlign w:val="top"/>
          </w:tcPr>
          <w:p>
            <w:r>
              <w:rPr>
                <w:rFonts w:ascii="Arial" w:hAnsi="Arial"/>
                <w:sz w:val="15"/>
              </w:rPr>
              <w:t>13</w:t>
            </w:r>
          </w:p>
        </w:tc>
        <w:tc>
          <w:tcPr>
            <w:tcW w:type="dxa" w:w="3600"/>
            <w:vAlign w:val="top"/>
          </w:tcPr>
          <w:p>
            <w:r>
              <w:rPr>
                <w:rFonts w:ascii="Arial" w:hAnsi="Arial"/>
                <w:sz w:val="15"/>
              </w:rPr>
              <w:t>Calibrating pH meters, balances and pipettes</w:t>
            </w:r>
          </w:p>
        </w:tc>
        <w:tc>
          <w:tcPr>
            <w:tcW w:type="dxa" w:w="3600"/>
            <w:vAlign w:val="top"/>
          </w:tcPr>
          <w:p>
            <w:r>
              <w:rPr>
                <w:rFonts w:ascii="Arial" w:hAnsi="Arial"/>
                <w:sz w:val="15"/>
              </w:rPr>
              <w:t>Year 1 Summer Wk 3; Year 2 Autumn Wk 13</w:t>
            </w:r>
          </w:p>
        </w:tc>
      </w:tr>
    </w:tbl>
    <w:p/>
    <w:p>
      <w:r>
        <w:rPr>
          <w:rFonts w:ascii="Arial" w:hAnsi="Arial"/>
          <w:b/>
          <w:color w:val="375623"/>
          <w:sz w:val="26"/>
        </w:rPr>
        <w:t>Core Skills (CS1–CS7) — ESP Development Map</w:t>
      </w:r>
    </w:p>
    <w:tbl>
      <w:tblPr>
        <w:tblStyle w:val="TableGrid"/>
        <w:tblW w:type="auto" w:w="0"/>
        <w:tblLook w:firstColumn="1" w:firstRow="1" w:lastColumn="0" w:lastRow="0" w:noHBand="0" w:noVBand="1" w:val="04A0"/>
      </w:tblPr>
      <w:tblGrid>
        <w:gridCol w:w="3600"/>
        <w:gridCol w:w="3600"/>
        <w:gridCol w:w="3600"/>
      </w:tblGrid>
      <w:tr>
        <w:tc>
          <w:tcPr>
            <w:tcW w:type="dxa" w:w="3600"/>
            <w:vAlign w:val="top"/>
          </w:tcPr>
          <w:p/>
        </w:tc>
        <w:tc>
          <w:tcPr>
            <w:tcW w:type="dxa" w:w="3600"/>
            <w:vAlign w:val="top"/>
          </w:tcPr>
          <w:p/>
        </w:tc>
        <w:tc>
          <w:tcPr>
            <w:tcW w:type="dxa" w:w="3600"/>
            <w:vAlign w:val="top"/>
          </w:tcPr>
          <w:p/>
        </w:tc>
      </w:tr>
      <w:tr>
        <w:tc>
          <w:tcPr>
            <w:tcW w:type="dxa" w:w="3600"/>
            <w:shd w:val="clear" w:color="auto" w:fill="375623"/>
            <w:vAlign w:val="top"/>
          </w:tcPr>
          <w:p>
            <w:r>
              <w:rPr>
                <w:rFonts w:ascii="Arial" w:hAnsi="Arial"/>
                <w:b/>
                <w:color w:val="FFFFFF"/>
                <w:sz w:val="16"/>
              </w:rPr>
              <w:t>Core Skill</w:t>
            </w:r>
          </w:p>
        </w:tc>
        <w:tc>
          <w:tcPr>
            <w:tcW w:type="dxa" w:w="3600"/>
            <w:shd w:val="clear" w:color="auto" w:fill="375623"/>
            <w:vAlign w:val="top"/>
          </w:tcPr>
          <w:p>
            <w:r>
              <w:rPr>
                <w:rFonts w:ascii="Arial" w:hAnsi="Arial"/>
                <w:b/>
                <w:color w:val="FFFFFF"/>
                <w:sz w:val="16"/>
              </w:rPr>
              <w:t>Description</w:t>
            </w:r>
          </w:p>
        </w:tc>
        <w:tc>
          <w:tcPr>
            <w:tcW w:type="dxa" w:w="3600"/>
            <w:shd w:val="clear" w:color="auto" w:fill="375623"/>
            <w:vAlign w:val="top"/>
          </w:tcPr>
          <w:p>
            <w:r>
              <w:rPr>
                <w:rFonts w:ascii="Arial" w:hAnsi="Arial"/>
                <w:b/>
                <w:color w:val="FFFFFF"/>
                <w:sz w:val="16"/>
              </w:rPr>
              <w:t>Development Points</w:t>
            </w:r>
          </w:p>
        </w:tc>
      </w:tr>
      <w:tr>
        <w:tc>
          <w:tcPr>
            <w:tcW w:type="dxa" w:w="3600"/>
            <w:vAlign w:val="top"/>
          </w:tcPr>
          <w:p>
            <w:r>
              <w:rPr>
                <w:rFonts w:ascii="Arial" w:hAnsi="Arial"/>
                <w:sz w:val="15"/>
              </w:rPr>
              <w:t>CS1</w:t>
            </w:r>
          </w:p>
        </w:tc>
        <w:tc>
          <w:tcPr>
            <w:tcW w:type="dxa" w:w="3600"/>
            <w:vAlign w:val="top"/>
          </w:tcPr>
          <w:p>
            <w:r>
              <w:rPr>
                <w:rFonts w:ascii="Arial" w:hAnsi="Arial"/>
                <w:sz w:val="15"/>
              </w:rPr>
              <w:t>Project management</w:t>
            </w:r>
          </w:p>
        </w:tc>
        <w:tc>
          <w:tcPr>
            <w:tcW w:type="dxa" w:w="3600"/>
            <w:vAlign w:val="top"/>
          </w:tcPr>
          <w:p>
            <w:r>
              <w:rPr>
                <w:rFonts w:ascii="Arial" w:hAnsi="Arial"/>
                <w:sz w:val="15"/>
              </w:rPr>
              <w:t>Year 1 Summer Wk 11; Year 2 Spring Wk 1</w:t>
            </w:r>
          </w:p>
        </w:tc>
      </w:tr>
      <w:tr>
        <w:tc>
          <w:tcPr>
            <w:tcW w:type="dxa" w:w="3600"/>
            <w:vAlign w:val="top"/>
          </w:tcPr>
          <w:p>
            <w:r>
              <w:rPr>
                <w:rFonts w:ascii="Arial" w:hAnsi="Arial"/>
                <w:sz w:val="15"/>
              </w:rPr>
              <w:t>CS2</w:t>
            </w:r>
          </w:p>
        </w:tc>
        <w:tc>
          <w:tcPr>
            <w:tcW w:type="dxa" w:w="3600"/>
            <w:vAlign w:val="top"/>
          </w:tcPr>
          <w:p>
            <w:r>
              <w:rPr>
                <w:rFonts w:ascii="Arial" w:hAnsi="Arial"/>
                <w:sz w:val="15"/>
              </w:rPr>
              <w:t>Researching</w:t>
            </w:r>
          </w:p>
        </w:tc>
        <w:tc>
          <w:tcPr>
            <w:tcW w:type="dxa" w:w="3600"/>
            <w:vAlign w:val="top"/>
          </w:tcPr>
          <w:p>
            <w:r>
              <w:rPr>
                <w:rFonts w:ascii="Arial" w:hAnsi="Arial"/>
                <w:sz w:val="15"/>
              </w:rPr>
              <w:t>Year 1 Summer Wk 10–11; Year 2 Spring Wk 2</w:t>
            </w:r>
          </w:p>
        </w:tc>
      </w:tr>
      <w:tr>
        <w:tc>
          <w:tcPr>
            <w:tcW w:type="dxa" w:w="3600"/>
            <w:vAlign w:val="top"/>
          </w:tcPr>
          <w:p>
            <w:r>
              <w:rPr>
                <w:rFonts w:ascii="Arial" w:hAnsi="Arial"/>
                <w:sz w:val="15"/>
              </w:rPr>
              <w:t>CS3</w:t>
            </w:r>
          </w:p>
        </w:tc>
        <w:tc>
          <w:tcPr>
            <w:tcW w:type="dxa" w:w="3600"/>
            <w:vAlign w:val="top"/>
          </w:tcPr>
          <w:p>
            <w:r>
              <w:rPr>
                <w:rFonts w:ascii="Arial" w:hAnsi="Arial"/>
                <w:sz w:val="15"/>
              </w:rPr>
              <w:t>Working with others</w:t>
            </w:r>
          </w:p>
        </w:tc>
        <w:tc>
          <w:tcPr>
            <w:tcW w:type="dxa" w:w="3600"/>
            <w:vAlign w:val="top"/>
          </w:tcPr>
          <w:p>
            <w:r>
              <w:rPr>
                <w:rFonts w:ascii="Arial" w:hAnsi="Arial"/>
                <w:sz w:val="15"/>
              </w:rPr>
              <w:t>Year 2 Spring Wk 3; embedded throughout group practicals</w:t>
            </w:r>
          </w:p>
        </w:tc>
      </w:tr>
      <w:tr>
        <w:tc>
          <w:tcPr>
            <w:tcW w:type="dxa" w:w="3600"/>
            <w:vAlign w:val="top"/>
          </w:tcPr>
          <w:p>
            <w:r>
              <w:rPr>
                <w:rFonts w:ascii="Arial" w:hAnsi="Arial"/>
                <w:sz w:val="15"/>
              </w:rPr>
              <w:t>CS4</w:t>
            </w:r>
          </w:p>
        </w:tc>
        <w:tc>
          <w:tcPr>
            <w:tcW w:type="dxa" w:w="3600"/>
            <w:vAlign w:val="top"/>
          </w:tcPr>
          <w:p>
            <w:r>
              <w:rPr>
                <w:rFonts w:ascii="Arial" w:hAnsi="Arial"/>
                <w:sz w:val="15"/>
              </w:rPr>
              <w:t>Creativity and innovation</w:t>
            </w:r>
          </w:p>
        </w:tc>
        <w:tc>
          <w:tcPr>
            <w:tcW w:type="dxa" w:w="3600"/>
            <w:vAlign w:val="top"/>
          </w:tcPr>
          <w:p>
            <w:r>
              <w:rPr>
                <w:rFonts w:ascii="Arial" w:hAnsi="Arial"/>
                <w:sz w:val="15"/>
              </w:rPr>
              <w:t>Year 2 Spring Wk 3; OS experimental design tasks</w:t>
            </w:r>
          </w:p>
        </w:tc>
      </w:tr>
      <w:tr>
        <w:tc>
          <w:tcPr>
            <w:tcW w:type="dxa" w:w="3600"/>
            <w:vAlign w:val="top"/>
          </w:tcPr>
          <w:p>
            <w:r>
              <w:rPr>
                <w:rFonts w:ascii="Arial" w:hAnsi="Arial"/>
                <w:sz w:val="15"/>
              </w:rPr>
              <w:t>CS5</w:t>
            </w:r>
          </w:p>
        </w:tc>
        <w:tc>
          <w:tcPr>
            <w:tcW w:type="dxa" w:w="3600"/>
            <w:vAlign w:val="top"/>
          </w:tcPr>
          <w:p>
            <w:r>
              <w:rPr>
                <w:rFonts w:ascii="Arial" w:hAnsi="Arial"/>
                <w:sz w:val="15"/>
              </w:rPr>
              <w:t>Problem solving</w:t>
            </w:r>
          </w:p>
        </w:tc>
        <w:tc>
          <w:tcPr>
            <w:tcW w:type="dxa" w:w="3600"/>
            <w:vAlign w:val="top"/>
          </w:tcPr>
          <w:p>
            <w:r>
              <w:rPr>
                <w:rFonts w:ascii="Arial" w:hAnsi="Arial"/>
                <w:sz w:val="15"/>
              </w:rPr>
              <w:t>Year 2 Spring Wk 5; OS PO4 troubleshooting tasks</w:t>
            </w:r>
          </w:p>
        </w:tc>
      </w:tr>
      <w:tr>
        <w:tc>
          <w:tcPr>
            <w:tcW w:type="dxa" w:w="3600"/>
            <w:vAlign w:val="top"/>
          </w:tcPr>
          <w:p>
            <w:r>
              <w:rPr>
                <w:rFonts w:ascii="Arial" w:hAnsi="Arial"/>
                <w:sz w:val="15"/>
              </w:rPr>
              <w:t>CS6</w:t>
            </w:r>
          </w:p>
        </w:tc>
        <w:tc>
          <w:tcPr>
            <w:tcW w:type="dxa" w:w="3600"/>
            <w:vAlign w:val="top"/>
          </w:tcPr>
          <w:p>
            <w:r>
              <w:rPr>
                <w:rFonts w:ascii="Arial" w:hAnsi="Arial"/>
                <w:sz w:val="15"/>
              </w:rPr>
              <w:t>Communication</w:t>
            </w:r>
          </w:p>
        </w:tc>
        <w:tc>
          <w:tcPr>
            <w:tcW w:type="dxa" w:w="3600"/>
            <w:vAlign w:val="top"/>
          </w:tcPr>
          <w:p>
            <w:r>
              <w:rPr>
                <w:rFonts w:ascii="Arial" w:hAnsi="Arial"/>
                <w:sz w:val="15"/>
              </w:rPr>
              <w:t>Year 2 Spring Wk 5; written and oral presentation tasks</w:t>
            </w:r>
          </w:p>
        </w:tc>
      </w:tr>
      <w:tr>
        <w:tc>
          <w:tcPr>
            <w:tcW w:type="dxa" w:w="3600"/>
            <w:vAlign w:val="top"/>
          </w:tcPr>
          <w:p>
            <w:r>
              <w:rPr>
                <w:rFonts w:ascii="Arial" w:hAnsi="Arial"/>
                <w:sz w:val="15"/>
              </w:rPr>
              <w:t>CS7</w:t>
            </w:r>
          </w:p>
        </w:tc>
        <w:tc>
          <w:tcPr>
            <w:tcW w:type="dxa" w:w="3600"/>
            <w:vAlign w:val="top"/>
          </w:tcPr>
          <w:p>
            <w:r>
              <w:rPr>
                <w:rFonts w:ascii="Arial" w:hAnsi="Arial"/>
                <w:sz w:val="15"/>
              </w:rPr>
              <w:t>Reflective evaluation</w:t>
            </w:r>
          </w:p>
        </w:tc>
        <w:tc>
          <w:tcPr>
            <w:tcW w:type="dxa" w:w="3600"/>
            <w:vAlign w:val="top"/>
          </w:tcPr>
          <w:p>
            <w:r>
              <w:rPr>
                <w:rFonts w:ascii="Arial" w:hAnsi="Arial"/>
                <w:sz w:val="15"/>
              </w:rPr>
              <w:t>Year 2 Spring Wk 6; OS PO4; placement reflective diary</w:t>
            </w:r>
          </w:p>
        </w:tc>
      </w:tr>
    </w:tbl>
    <w:p/>
    <w:p>
      <w:r>
        <w:rPr>
          <w:rFonts w:ascii="Arial" w:hAnsi="Arial"/>
          <w:b/>
          <w:color w:val="7030A0"/>
          <w:sz w:val="26"/>
        </w:rPr>
        <w:t>Whole-Programme Formative Assessment Strategy</w:t>
      </w:r>
    </w:p>
    <w:p>
      <w:pPr>
        <w:pStyle w:val="ListBullet"/>
      </w:pPr>
      <w:r>
        <w:t>Weekly retrieval starters and entry/exit tickets linked to assessment criteria.</w:t>
      </w:r>
    </w:p>
    <w:p>
      <w:pPr>
        <w:pStyle w:val="ListBullet"/>
      </w:pPr>
      <w:r>
        <w:t>Low-stakes topic quizzes at the end of each content block with immediate feedback.</w:t>
      </w:r>
    </w:p>
    <w:p>
      <w:pPr>
        <w:pStyle w:val="ListBullet"/>
      </w:pPr>
      <w:r>
        <w:t>Hinge questions before moving from modelling to independent practice.</w:t>
      </w:r>
    </w:p>
    <w:p>
      <w:pPr>
        <w:pStyle w:val="ListBullet"/>
      </w:pPr>
      <w:r>
        <w:t>Practical observation checklists against PO2 performance criteria.</w:t>
      </w:r>
    </w:p>
    <w:p>
      <w:pPr>
        <w:pStyle w:val="ListBullet"/>
      </w:pPr>
      <w:r>
        <w:t>Peer and self-assessment using mark schemes and success criteria.</w:t>
      </w:r>
    </w:p>
    <w:p>
      <w:pPr>
        <w:pStyle w:val="ListBullet"/>
      </w:pPr>
      <w:r>
        <w:t>DIRT (Dedicated Improvement and Reflection Time) following all marked work.</w:t>
      </w:r>
    </w:p>
    <w:p>
      <w:pPr>
        <w:pStyle w:val="ListBullet"/>
      </w:pPr>
      <w:r>
        <w:t>End-of-term formative mock papers for each Core Paper (Chemistry, Biology, Physics).</w:t>
      </w:r>
    </w:p>
    <w:p>
      <w:pPr>
        <w:pStyle w:val="ListBullet"/>
      </w:pPr>
      <w:r>
        <w:t>Regular OS evidence checks: learners map completed work against PO1–PO4 criteria.</w:t>
      </w:r>
    </w:p>
    <w:p>
      <w:pPr>
        <w:pStyle w:val="ListBullet"/>
      </w:pPr>
      <w:r>
        <w:t>Reflective placement diaries reviewed half-termly.</w:t>
      </w:r>
    </w:p>
    <w:p>
      <w:pPr>
        <w:pStyle w:val="ListBullet"/>
      </w:pPr>
      <w:r>
        <w:t>Individual action plans updated at each assessment checkpoint.</w:t>
      </w:r>
    </w:p>
    <w:p>
      <w:pPr>
        <w:pStyle w:val="ListBullet"/>
      </w:pPr>
      <w:r>
        <w:t>ESP skills audit at the start and updated before delivery begins.</w:t>
      </w:r>
    </w:p>
    <w:p>
      <w:pPr>
        <w:pStyle w:val="ListBullet"/>
      </w:pPr>
      <w:r>
        <w:t>Regular 1:1 progress reviews and target-setting against qualification grade descriptors.</w:t>
      </w:r>
    </w:p>
    <w:sectPr w:rsidR="00FC693F" w:rsidRPr="0006063C" w:rsidSect="00034616">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