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T-Level Laboratory Science — Biology Teaching Plan 2026/2027</w:t>
      </w:r>
    </w:p>
    <w:p>
      <w:r>
        <w:rPr>
          <w:b/>
        </w:rPr>
        <w:t>Subject:</w:t>
      </w:r>
      <w:r>
        <w:t xml:space="preserve"> Biology</w:t>
        <w:br/>
      </w:r>
      <w:r>
        <w:rPr>
          <w:b/>
        </w:rPr>
        <w:t>Core Paper:</w:t>
      </w:r>
      <w:r>
        <w:t xml:space="preserve"> Core Paper 2 (Biology) — 105 minutes</w:t>
        <w:br/>
      </w:r>
      <w:r>
        <w:rPr>
          <w:b/>
        </w:rPr>
        <w:t>Specification Reference:</w:t>
      </w:r>
      <w:r>
        <w:t xml:space="preserve"> A1–A9, B1–B2</w:t>
        <w:br/>
      </w:r>
      <w:r>
        <w:rPr>
          <w:b/>
        </w:rPr>
        <w:t>Assessment:</w:t>
      </w:r>
      <w:r>
        <w:t xml:space="preserve"> Written exam | Synoptic links to ESP and OS Laboratory Sciences</w:t>
        <w:br/>
      </w:r>
      <w:r>
        <w:rPr>
          <w:b/>
        </w:rPr>
        <w:t>Industry Placement:</w:t>
      </w:r>
      <w:r>
        <w:t xml:space="preserve"> 315 hours minimum integrated across Year 1 &amp; Year 2</w:t>
        <w:br/>
      </w:r>
      <w:r>
        <w:rPr>
          <w:b/>
        </w:rPr>
        <w:t>Taught alongside:</w:t>
      </w:r>
      <w:r>
        <w:t xml:space="preserve"> Biology, Chemistry and Physics running concurrently — see Synoptic Links column</w:t>
        <w:br/>
      </w:r>
    </w:p>
    <w:p>
      <w:r>
        <w:t>This plan covers all Biology content for the T-Level Science Core Component. It runs simultaneously alongside Chemistry (Core Paper 1) and Physics (Core Paper 3). The Synoptic Links column identifies where Biology content aligns with concurrent Chemistry and Physics lessons. Practical skills are explicitly linked to OS Laboratory Sciences Performance Outcomes (PO1–PO4) and ESP Core Skills (CS1–CS7).</w:t>
      </w:r>
    </w:p>
    <w:p/>
    <w:p>
      <w:r>
        <w:rPr>
          <w:rFonts w:ascii="Arial" w:hAnsi="Arial"/>
          <w:b/>
          <w:color w:val="1F497D"/>
          <w:sz w:val="24"/>
        </w:rPr>
        <w:t>YEAR 1 — Biology Teaching Plan</w:t>
      </w:r>
    </w:p>
    <w:p>
      <w:r>
        <w:rPr>
          <w:rFonts w:ascii="Arial" w:hAnsi="Arial"/>
          <w:b/>
          <w:color w:val="1F497D"/>
          <w:sz w:val="20"/>
        </w:rPr>
        <w:t>Year 1 | Autumn Term: 2 September – 18 December 2026 (Half Term: 19–30 October)</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1F497D"/>
          </w:tcPr>
          <w:p>
            <w:r>
              <w:rPr>
                <w:rFonts w:ascii="Arial" w:hAnsi="Arial"/>
                <w:b/>
                <w:color w:val="FFFFFF"/>
                <w:sz w:val="15"/>
              </w:rPr>
              <w:t>Wk</w:t>
            </w:r>
          </w:p>
        </w:tc>
        <w:tc>
          <w:tcPr>
            <w:tcW w:type="dxa" w:w="1080"/>
            <w:shd w:val="clear" w:color="auto" w:fill="1F497D"/>
          </w:tcPr>
          <w:p>
            <w:r>
              <w:rPr>
                <w:rFonts w:ascii="Arial" w:hAnsi="Arial"/>
                <w:b/>
                <w:color w:val="FFFFFF"/>
                <w:sz w:val="15"/>
              </w:rPr>
              <w:t>Dates</w:t>
            </w:r>
          </w:p>
        </w:tc>
        <w:tc>
          <w:tcPr>
            <w:tcW w:type="dxa" w:w="2016"/>
            <w:shd w:val="clear" w:color="auto" w:fill="1F497D"/>
          </w:tcPr>
          <w:p>
            <w:r>
              <w:rPr>
                <w:rFonts w:ascii="Arial" w:hAnsi="Arial"/>
                <w:b/>
                <w:color w:val="FFFFFF"/>
                <w:sz w:val="15"/>
              </w:rPr>
              <w:t>Focus / Area</w:t>
            </w:r>
          </w:p>
        </w:tc>
        <w:tc>
          <w:tcPr>
            <w:tcW w:type="dxa" w:w="3024"/>
            <w:shd w:val="clear" w:color="auto" w:fill="1F497D"/>
          </w:tcPr>
          <w:p>
            <w:r>
              <w:rPr>
                <w:rFonts w:ascii="Arial" w:hAnsi="Arial"/>
                <w:b/>
                <w:color w:val="FFFFFF"/>
                <w:sz w:val="15"/>
              </w:rPr>
              <w:t>Topics &amp; Content</w:t>
            </w:r>
          </w:p>
        </w:tc>
        <w:tc>
          <w:tcPr>
            <w:tcW w:type="dxa" w:w="2448"/>
            <w:shd w:val="clear" w:color="auto" w:fill="1F497D"/>
          </w:tcPr>
          <w:p>
            <w:r>
              <w:rPr>
                <w:rFonts w:ascii="Arial" w:hAnsi="Arial"/>
                <w:b/>
                <w:color w:val="FFFFFF"/>
                <w:sz w:val="15"/>
              </w:rPr>
              <w:t>Practical Skills (OS/ESP link)</w:t>
            </w:r>
          </w:p>
        </w:tc>
        <w:tc>
          <w:tcPr>
            <w:tcW w:type="dxa" w:w="2016"/>
            <w:shd w:val="clear" w:color="auto" w:fill="1F497D"/>
          </w:tcPr>
          <w:p>
            <w:r>
              <w:rPr>
                <w:rFonts w:ascii="Arial" w:hAnsi="Arial"/>
                <w:b/>
                <w:color w:val="FFFFFF"/>
                <w:sz w:val="15"/>
              </w:rPr>
              <w:t>Synoptic Links</w:t>
            </w:r>
          </w:p>
        </w:tc>
        <w:tc>
          <w:tcPr>
            <w:tcW w:type="dxa" w:w="1944"/>
            <w:shd w:val="clear" w:color="auto" w:fill="1F497D"/>
          </w:tcPr>
          <w:p>
            <w:r>
              <w:rPr>
                <w:rFonts w:ascii="Arial" w:hAnsi="Arial"/>
                <w:b/>
                <w:color w:val="FFFFFF"/>
                <w:sz w:val="15"/>
              </w:rPr>
              <w:t>Formative Assessment</w:t>
            </w:r>
          </w:p>
        </w:tc>
      </w:tr>
      <w:tr>
        <w:tc>
          <w:tcPr>
            <w:tcW w:type="dxa" w:w="504"/>
            <w:vAlign w:val="top"/>
            <w:shd w:val="clear" w:color="auto" w:fill="F2F2F2"/>
          </w:tcPr>
          <w:p>
            <w:r>
              <w:rPr>
                <w:rFonts w:ascii="Arial" w:hAnsi="Arial"/>
                <w:sz w:val="14"/>
              </w:rPr>
              <w:t>1</w:t>
            </w:r>
          </w:p>
        </w:tc>
        <w:tc>
          <w:tcPr>
            <w:tcW w:type="dxa" w:w="1080"/>
            <w:vAlign w:val="top"/>
            <w:shd w:val="clear" w:color="auto" w:fill="F2F2F2"/>
          </w:tcPr>
          <w:p>
            <w:r>
              <w:rPr>
                <w:rFonts w:ascii="Arial" w:hAnsi="Arial"/>
                <w:sz w:val="14"/>
              </w:rPr>
              <w:t>2–4 Sep 26</w:t>
            </w:r>
          </w:p>
        </w:tc>
        <w:tc>
          <w:tcPr>
            <w:tcW w:type="dxa" w:w="2016"/>
            <w:vAlign w:val="top"/>
            <w:shd w:val="clear" w:color="auto" w:fill="F2F2F2"/>
          </w:tcPr>
          <w:p>
            <w:r>
              <w:rPr>
                <w:rFonts w:ascii="Arial" w:hAnsi="Arial"/>
                <w:sz w:val="14"/>
              </w:rPr>
              <w:t>INDUCTION</w:t>
            </w:r>
          </w:p>
        </w:tc>
        <w:tc>
          <w:tcPr>
            <w:tcW w:type="dxa" w:w="3024"/>
            <w:vAlign w:val="top"/>
            <w:shd w:val="clear" w:color="auto" w:fill="F2F2F2"/>
          </w:tcPr>
          <w:p>
            <w:r>
              <w:rPr>
                <w:rFonts w:ascii="Arial" w:hAnsi="Arial"/>
                <w:sz w:val="14"/>
              </w:rPr>
              <w:t>Qualification overview; lab safety induction; study skills; assessment calendar overview</w:t>
            </w:r>
          </w:p>
        </w:tc>
        <w:tc>
          <w:tcPr>
            <w:tcW w:type="dxa" w:w="2448"/>
            <w:vAlign w:val="top"/>
            <w:shd w:val="clear" w:color="auto" w:fill="F2F2F2"/>
          </w:tcPr>
          <w:p>
            <w:r>
              <w:rPr>
                <w:rFonts w:ascii="Arial" w:hAnsi="Arial"/>
                <w:sz w:val="14"/>
              </w:rPr>
              <w:t>Lab safety walk-through; PPE use; COSHH intro (OS PO2)</w:t>
            </w:r>
          </w:p>
        </w:tc>
        <w:tc>
          <w:tcPr>
            <w:tcW w:type="dxa" w:w="2016"/>
            <w:vAlign w:val="top"/>
            <w:shd w:val="clear" w:color="auto" w:fill="F2F2F2"/>
          </w:tcPr>
          <w:p>
            <w:r>
              <w:rPr>
                <w:rFonts w:ascii="Arial" w:hAnsi="Arial"/>
                <w:sz w:val="14"/>
              </w:rPr>
              <w:t>Chemistry: atomic safety; Physics: SI units</w:t>
            </w:r>
          </w:p>
        </w:tc>
        <w:tc>
          <w:tcPr>
            <w:tcW w:type="dxa" w:w="1944"/>
            <w:vAlign w:val="top"/>
            <w:shd w:val="clear" w:color="auto" w:fill="F2F2F2"/>
          </w:tcPr>
          <w:p>
            <w:r>
              <w:rPr>
                <w:rFonts w:ascii="Arial" w:hAnsi="Arial"/>
                <w:sz w:val="14"/>
              </w:rPr>
              <w:t>Diagnostic quiz: prior science knowledge; safety checklist</w:t>
            </w:r>
          </w:p>
        </w:tc>
      </w:tr>
      <w:tr>
        <w:tc>
          <w:tcPr>
            <w:tcW w:type="dxa" w:w="504"/>
            <w:vAlign w:val="top"/>
          </w:tcPr>
          <w:p>
            <w:r>
              <w:rPr>
                <w:rFonts w:ascii="Arial" w:hAnsi="Arial"/>
                <w:sz w:val="14"/>
              </w:rPr>
              <w:t>2</w:t>
            </w:r>
          </w:p>
        </w:tc>
        <w:tc>
          <w:tcPr>
            <w:tcW w:type="dxa" w:w="1080"/>
            <w:vAlign w:val="top"/>
          </w:tcPr>
          <w:p>
            <w:r>
              <w:rPr>
                <w:rFonts w:ascii="Arial" w:hAnsi="Arial"/>
                <w:sz w:val="14"/>
              </w:rPr>
              <w:t>7–11 Sep</w:t>
            </w:r>
          </w:p>
        </w:tc>
        <w:tc>
          <w:tcPr>
            <w:tcW w:type="dxa" w:w="2016"/>
            <w:vAlign w:val="top"/>
          </w:tcPr>
          <w:p>
            <w:r>
              <w:rPr>
                <w:rFonts w:ascii="Arial" w:hAnsi="Arial"/>
                <w:sz w:val="14"/>
              </w:rPr>
              <w:t>A1 – Cells</w:t>
            </w:r>
          </w:p>
        </w:tc>
        <w:tc>
          <w:tcPr>
            <w:tcW w:type="dxa" w:w="3024"/>
            <w:vAlign w:val="top"/>
          </w:tcPr>
          <w:p>
            <w:r>
              <w:rPr>
                <w:rFonts w:ascii="Arial" w:hAnsi="Arial"/>
                <w:sz w:val="14"/>
              </w:rPr>
              <w:t>Prokaryotic vs eukaryotic cells; organelle structure and function; cell specialisation</w:t>
            </w:r>
          </w:p>
        </w:tc>
        <w:tc>
          <w:tcPr>
            <w:tcW w:type="dxa" w:w="2448"/>
            <w:vAlign w:val="top"/>
          </w:tcPr>
          <w:p>
            <w:r>
              <w:rPr>
                <w:rFonts w:ascii="Arial" w:hAnsi="Arial"/>
                <w:sz w:val="14"/>
              </w:rPr>
              <w:t>Prepare and examine blood/cheek cell slides; light microscopy (OS PO2)</w:t>
            </w:r>
          </w:p>
        </w:tc>
        <w:tc>
          <w:tcPr>
            <w:tcW w:type="dxa" w:w="2016"/>
            <w:vAlign w:val="top"/>
          </w:tcPr>
          <w:p>
            <w:r>
              <w:rPr>
                <w:rFonts w:ascii="Arial" w:hAnsi="Arial"/>
                <w:sz w:val="14"/>
              </w:rPr>
              <w:t>Chem: cell membrane lipids → A10; Phys: microscope optics → A19</w:t>
            </w:r>
          </w:p>
        </w:tc>
        <w:tc>
          <w:tcPr>
            <w:tcW w:type="dxa" w:w="1944"/>
            <w:vAlign w:val="top"/>
          </w:tcPr>
          <w:p>
            <w:r>
              <w:rPr>
                <w:rFonts w:ascii="Arial" w:hAnsi="Arial"/>
                <w:sz w:val="14"/>
              </w:rPr>
              <w:t>Labelled diagram; exit ticket on organelle functions</w:t>
            </w:r>
          </w:p>
        </w:tc>
      </w:tr>
      <w:tr>
        <w:tc>
          <w:tcPr>
            <w:tcW w:type="dxa" w:w="504"/>
            <w:vAlign w:val="top"/>
          </w:tcPr>
          <w:p>
            <w:r>
              <w:rPr>
                <w:rFonts w:ascii="Arial" w:hAnsi="Arial"/>
                <w:sz w:val="14"/>
              </w:rPr>
              <w:t>3</w:t>
            </w:r>
          </w:p>
        </w:tc>
        <w:tc>
          <w:tcPr>
            <w:tcW w:type="dxa" w:w="1080"/>
            <w:vAlign w:val="top"/>
          </w:tcPr>
          <w:p>
            <w:r>
              <w:rPr>
                <w:rFonts w:ascii="Arial" w:hAnsi="Arial"/>
                <w:sz w:val="14"/>
              </w:rPr>
              <w:t>14–18 Sep</w:t>
            </w:r>
          </w:p>
        </w:tc>
        <w:tc>
          <w:tcPr>
            <w:tcW w:type="dxa" w:w="2016"/>
            <w:vAlign w:val="top"/>
          </w:tcPr>
          <w:p>
            <w:r>
              <w:rPr>
                <w:rFonts w:ascii="Arial" w:hAnsi="Arial"/>
                <w:sz w:val="14"/>
              </w:rPr>
              <w:t>A1 – Tissues</w:t>
            </w:r>
          </w:p>
        </w:tc>
        <w:tc>
          <w:tcPr>
            <w:tcW w:type="dxa" w:w="3024"/>
            <w:vAlign w:val="top"/>
          </w:tcPr>
          <w:p>
            <w:r>
              <w:rPr>
                <w:rFonts w:ascii="Arial" w:hAnsi="Arial"/>
                <w:sz w:val="14"/>
              </w:rPr>
              <w:t>Epithelial, connective, muscle, nervous tissues; cell differentiation; stem cells</w:t>
            </w:r>
          </w:p>
        </w:tc>
        <w:tc>
          <w:tcPr>
            <w:tcW w:type="dxa" w:w="2448"/>
            <w:vAlign w:val="top"/>
          </w:tcPr>
          <w:p>
            <w:r>
              <w:rPr>
                <w:rFonts w:ascii="Arial" w:hAnsi="Arial"/>
                <w:sz w:val="14"/>
              </w:rPr>
              <w:t>Differential staining: H&amp;E stained slides; observe tissue sections (OS PO2)</w:t>
            </w:r>
          </w:p>
        </w:tc>
        <w:tc>
          <w:tcPr>
            <w:tcW w:type="dxa" w:w="2016"/>
            <w:vAlign w:val="top"/>
          </w:tcPr>
          <w:p>
            <w:r>
              <w:rPr>
                <w:rFonts w:ascii="Arial" w:hAnsi="Arial"/>
                <w:sz w:val="14"/>
              </w:rPr>
              <w:t>Chem: staining chemicals → COSHH; Phys: resolution and magnification</w:t>
            </w:r>
          </w:p>
        </w:tc>
        <w:tc>
          <w:tcPr>
            <w:tcW w:type="dxa" w:w="1944"/>
            <w:vAlign w:val="top"/>
          </w:tcPr>
          <w:p>
            <w:r>
              <w:rPr>
                <w:rFonts w:ascii="Arial" w:hAnsi="Arial"/>
                <w:sz w:val="14"/>
              </w:rPr>
              <w:t>Tissue identification quiz; peer-assessed staining record</w:t>
            </w:r>
          </w:p>
        </w:tc>
      </w:tr>
      <w:tr>
        <w:tc>
          <w:tcPr>
            <w:tcW w:type="dxa" w:w="504"/>
            <w:vAlign w:val="top"/>
          </w:tcPr>
          <w:p>
            <w:r>
              <w:rPr>
                <w:rFonts w:ascii="Arial" w:hAnsi="Arial"/>
                <w:sz w:val="14"/>
              </w:rPr>
              <w:t>4</w:t>
            </w:r>
          </w:p>
        </w:tc>
        <w:tc>
          <w:tcPr>
            <w:tcW w:type="dxa" w:w="1080"/>
            <w:vAlign w:val="top"/>
          </w:tcPr>
          <w:p>
            <w:r>
              <w:rPr>
                <w:rFonts w:ascii="Arial" w:hAnsi="Arial"/>
                <w:sz w:val="14"/>
              </w:rPr>
              <w:t>21–25 Sep</w:t>
            </w:r>
          </w:p>
        </w:tc>
        <w:tc>
          <w:tcPr>
            <w:tcW w:type="dxa" w:w="2016"/>
            <w:vAlign w:val="top"/>
          </w:tcPr>
          <w:p>
            <w:r>
              <w:rPr>
                <w:rFonts w:ascii="Arial" w:hAnsi="Arial"/>
                <w:sz w:val="14"/>
              </w:rPr>
              <w:t>A2 – Carbohydrates</w:t>
            </w:r>
          </w:p>
        </w:tc>
        <w:tc>
          <w:tcPr>
            <w:tcW w:type="dxa" w:w="3024"/>
            <w:vAlign w:val="top"/>
          </w:tcPr>
          <w:p>
            <w:r>
              <w:rPr>
                <w:rFonts w:ascii="Arial" w:hAnsi="Arial"/>
                <w:sz w:val="14"/>
              </w:rPr>
              <w:t>Monosaccharides, disaccharides, polysaccharides; glycosidic bonds; starch vs glycogen structure</w:t>
            </w:r>
          </w:p>
        </w:tc>
        <w:tc>
          <w:tcPr>
            <w:tcW w:type="dxa" w:w="2448"/>
            <w:vAlign w:val="top"/>
          </w:tcPr>
          <w:p>
            <w:r>
              <w:rPr>
                <w:rFonts w:ascii="Arial" w:hAnsi="Arial"/>
                <w:sz w:val="14"/>
              </w:rPr>
              <w:t>Benedict's test for reducing sugars; colorimetry calibration (OS PO2/PO3)</w:t>
            </w:r>
          </w:p>
        </w:tc>
        <w:tc>
          <w:tcPr>
            <w:tcW w:type="dxa" w:w="2016"/>
            <w:vAlign w:val="top"/>
          </w:tcPr>
          <w:p>
            <w:r>
              <w:rPr>
                <w:rFonts w:ascii="Arial" w:hAnsi="Arial"/>
                <w:sz w:val="14"/>
              </w:rPr>
              <w:t>Chem: carbohydrate formulae → A15; Phys: colorimetry wavelength → A19</w:t>
            </w:r>
          </w:p>
        </w:tc>
        <w:tc>
          <w:tcPr>
            <w:tcW w:type="dxa" w:w="1944"/>
            <w:vAlign w:val="top"/>
          </w:tcPr>
          <w:p>
            <w:r>
              <w:rPr>
                <w:rFonts w:ascii="Arial" w:hAnsi="Arial"/>
                <w:sz w:val="14"/>
              </w:rPr>
              <w:t>Carbohydrate quiz; colorimetry results graph</w:t>
            </w:r>
          </w:p>
        </w:tc>
      </w:tr>
      <w:tr>
        <w:tc>
          <w:tcPr>
            <w:tcW w:type="dxa" w:w="504"/>
            <w:vAlign w:val="top"/>
          </w:tcPr>
          <w:p>
            <w:r>
              <w:rPr>
                <w:rFonts w:ascii="Arial" w:hAnsi="Arial"/>
                <w:sz w:val="14"/>
              </w:rPr>
              <w:t>5</w:t>
            </w:r>
          </w:p>
        </w:tc>
        <w:tc>
          <w:tcPr>
            <w:tcW w:type="dxa" w:w="1080"/>
            <w:vAlign w:val="top"/>
          </w:tcPr>
          <w:p>
            <w:r>
              <w:rPr>
                <w:rFonts w:ascii="Arial" w:hAnsi="Arial"/>
                <w:sz w:val="14"/>
              </w:rPr>
              <w:t>28 Sep–2 Oct</w:t>
            </w:r>
          </w:p>
        </w:tc>
        <w:tc>
          <w:tcPr>
            <w:tcW w:type="dxa" w:w="2016"/>
            <w:vAlign w:val="top"/>
          </w:tcPr>
          <w:p>
            <w:r>
              <w:rPr>
                <w:rFonts w:ascii="Arial" w:hAnsi="Arial"/>
                <w:sz w:val="14"/>
              </w:rPr>
              <w:t>A2 – Lipids &amp; Proteins</w:t>
            </w:r>
          </w:p>
        </w:tc>
        <w:tc>
          <w:tcPr>
            <w:tcW w:type="dxa" w:w="3024"/>
            <w:vAlign w:val="top"/>
          </w:tcPr>
          <w:p>
            <w:r>
              <w:rPr>
                <w:rFonts w:ascii="Arial" w:hAnsi="Arial"/>
                <w:sz w:val="14"/>
              </w:rPr>
              <w:t>Lipid structure (triglycerides, phospholipids); protein primary–quaternary structure; amino acids</w:t>
            </w:r>
          </w:p>
        </w:tc>
        <w:tc>
          <w:tcPr>
            <w:tcW w:type="dxa" w:w="2448"/>
            <w:vAlign w:val="top"/>
          </w:tcPr>
          <w:p>
            <w:r>
              <w:rPr>
                <w:rFonts w:ascii="Arial" w:hAnsi="Arial"/>
                <w:sz w:val="14"/>
              </w:rPr>
              <w:t>TLC of lipids; emulsion test; pipette calibration (OS PO2/PO4)</w:t>
            </w:r>
          </w:p>
        </w:tc>
        <w:tc>
          <w:tcPr>
            <w:tcW w:type="dxa" w:w="2016"/>
            <w:vAlign w:val="top"/>
          </w:tcPr>
          <w:p>
            <w:r>
              <w:rPr>
                <w:rFonts w:ascii="Arial" w:hAnsi="Arial"/>
                <w:sz w:val="14"/>
              </w:rPr>
              <w:t>Chem: ester bonds, saponification → A13; Phys: mass spectrometry → A16</w:t>
            </w:r>
          </w:p>
        </w:tc>
        <w:tc>
          <w:tcPr>
            <w:tcW w:type="dxa" w:w="1944"/>
            <w:vAlign w:val="top"/>
          </w:tcPr>
          <w:p>
            <w:r>
              <w:rPr>
                <w:rFonts w:ascii="Arial" w:hAnsi="Arial"/>
                <w:sz w:val="14"/>
              </w:rPr>
              <w:t>TLC Rf value calculations; protein structure diagram task</w:t>
            </w:r>
          </w:p>
        </w:tc>
      </w:tr>
      <w:tr>
        <w:tc>
          <w:tcPr>
            <w:tcW w:type="dxa" w:w="504"/>
            <w:vAlign w:val="top"/>
          </w:tcPr>
          <w:p>
            <w:r>
              <w:rPr>
                <w:rFonts w:ascii="Arial" w:hAnsi="Arial"/>
                <w:sz w:val="14"/>
              </w:rPr>
              <w:t>6</w:t>
            </w:r>
          </w:p>
        </w:tc>
        <w:tc>
          <w:tcPr>
            <w:tcW w:type="dxa" w:w="1080"/>
            <w:vAlign w:val="top"/>
          </w:tcPr>
          <w:p>
            <w:r>
              <w:rPr>
                <w:rFonts w:ascii="Arial" w:hAnsi="Arial"/>
                <w:sz w:val="14"/>
              </w:rPr>
              <w:t>5–9 Oct</w:t>
            </w:r>
          </w:p>
        </w:tc>
        <w:tc>
          <w:tcPr>
            <w:tcW w:type="dxa" w:w="2016"/>
            <w:vAlign w:val="top"/>
          </w:tcPr>
          <w:p>
            <w:r>
              <w:rPr>
                <w:rFonts w:ascii="Arial" w:hAnsi="Arial"/>
                <w:sz w:val="14"/>
              </w:rPr>
              <w:t>A3 – Enzymes</w:t>
            </w:r>
          </w:p>
        </w:tc>
        <w:tc>
          <w:tcPr>
            <w:tcW w:type="dxa" w:w="3024"/>
            <w:vAlign w:val="top"/>
          </w:tcPr>
          <w:p>
            <w:r>
              <w:rPr>
                <w:rFonts w:ascii="Arial" w:hAnsi="Arial"/>
                <w:sz w:val="14"/>
              </w:rPr>
              <w:t>Enzyme structure; active site; lock-and-key vs induced-fit; enzyme kinetics; Km, Vmax</w:t>
            </w:r>
          </w:p>
        </w:tc>
        <w:tc>
          <w:tcPr>
            <w:tcW w:type="dxa" w:w="2448"/>
            <w:vAlign w:val="top"/>
          </w:tcPr>
          <w:p>
            <w:r>
              <w:rPr>
                <w:rFonts w:ascii="Arial" w:hAnsi="Arial"/>
                <w:sz w:val="14"/>
              </w:rPr>
              <w:t>Effect of pH and temperature on catalase/amylase; data logger (OS PO2/PO3)</w:t>
            </w:r>
          </w:p>
        </w:tc>
        <w:tc>
          <w:tcPr>
            <w:tcW w:type="dxa" w:w="2016"/>
            <w:vAlign w:val="top"/>
          </w:tcPr>
          <w:p>
            <w:r>
              <w:rPr>
                <w:rFonts w:ascii="Arial" w:hAnsi="Arial"/>
                <w:sz w:val="14"/>
              </w:rPr>
              <w:t>Chem: reaction rates → A11/A12; Phys: temperature measurement → data logger</w:t>
            </w:r>
          </w:p>
        </w:tc>
        <w:tc>
          <w:tcPr>
            <w:tcW w:type="dxa" w:w="1944"/>
            <w:vAlign w:val="top"/>
          </w:tcPr>
          <w:p>
            <w:r>
              <w:rPr>
                <w:rFonts w:ascii="Arial" w:hAnsi="Arial"/>
                <w:sz w:val="14"/>
              </w:rPr>
              <w:t>Graph plotting task; hinge question on inhibition</w:t>
            </w:r>
          </w:p>
        </w:tc>
      </w:tr>
      <w:tr>
        <w:tc>
          <w:tcPr>
            <w:tcW w:type="dxa" w:w="504"/>
            <w:vAlign w:val="top"/>
          </w:tcPr>
          <w:p>
            <w:r>
              <w:rPr>
                <w:rFonts w:ascii="Arial" w:hAnsi="Arial"/>
                <w:sz w:val="14"/>
              </w:rPr>
              <w:t>7</w:t>
            </w:r>
          </w:p>
        </w:tc>
        <w:tc>
          <w:tcPr>
            <w:tcW w:type="dxa" w:w="1080"/>
            <w:vAlign w:val="top"/>
          </w:tcPr>
          <w:p>
            <w:r>
              <w:rPr>
                <w:rFonts w:ascii="Arial" w:hAnsi="Arial"/>
                <w:sz w:val="14"/>
              </w:rPr>
              <w:t>12–16 Oct</w:t>
            </w:r>
          </w:p>
        </w:tc>
        <w:tc>
          <w:tcPr>
            <w:tcW w:type="dxa" w:w="2016"/>
            <w:vAlign w:val="top"/>
          </w:tcPr>
          <w:p>
            <w:r>
              <w:rPr>
                <w:rFonts w:ascii="Arial" w:hAnsi="Arial"/>
                <w:sz w:val="14"/>
              </w:rPr>
              <w:t>A3 – Enzyme Inhibition</w:t>
            </w:r>
          </w:p>
        </w:tc>
        <w:tc>
          <w:tcPr>
            <w:tcW w:type="dxa" w:w="3024"/>
            <w:vAlign w:val="top"/>
          </w:tcPr>
          <w:p>
            <w:r>
              <w:rPr>
                <w:rFonts w:ascii="Arial" w:hAnsi="Arial"/>
                <w:sz w:val="14"/>
              </w:rPr>
              <w:t>Competitive vs non-competitive inhibition; allosteric regulation; industrial enzyme use</w:t>
            </w:r>
          </w:p>
        </w:tc>
        <w:tc>
          <w:tcPr>
            <w:tcW w:type="dxa" w:w="2448"/>
            <w:vAlign w:val="top"/>
          </w:tcPr>
          <w:p>
            <w:r>
              <w:rPr>
                <w:rFonts w:ascii="Arial" w:hAnsi="Arial"/>
                <w:sz w:val="14"/>
              </w:rPr>
              <w:t>Enzyme inhibition lab (with and without inhibitor); statistical analysis (OS PO3)</w:t>
            </w:r>
          </w:p>
        </w:tc>
        <w:tc>
          <w:tcPr>
            <w:tcW w:type="dxa" w:w="2016"/>
            <w:vAlign w:val="top"/>
          </w:tcPr>
          <w:p>
            <w:r>
              <w:rPr>
                <w:rFonts w:ascii="Arial" w:hAnsi="Arial"/>
                <w:sz w:val="14"/>
              </w:rPr>
              <w:t>Chem: chemical inhibitors → A12; Phys: Michaelis-Menten graphing</w:t>
            </w:r>
          </w:p>
        </w:tc>
        <w:tc>
          <w:tcPr>
            <w:tcW w:type="dxa" w:w="1944"/>
            <w:vAlign w:val="top"/>
          </w:tcPr>
          <w:p>
            <w:r>
              <w:rPr>
                <w:rFonts w:ascii="Arial" w:hAnsi="Arial"/>
                <w:sz w:val="14"/>
              </w:rPr>
              <w:t>Mini-test on kinetics; peer marking with mark scheme</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19–30 Oct</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8</w:t>
            </w:r>
          </w:p>
        </w:tc>
        <w:tc>
          <w:tcPr>
            <w:tcW w:type="dxa" w:w="1080"/>
            <w:vAlign w:val="top"/>
          </w:tcPr>
          <w:p>
            <w:r>
              <w:rPr>
                <w:rFonts w:ascii="Arial" w:hAnsi="Arial"/>
                <w:sz w:val="14"/>
              </w:rPr>
              <w:t>2–6 Nov</w:t>
            </w:r>
          </w:p>
        </w:tc>
        <w:tc>
          <w:tcPr>
            <w:tcW w:type="dxa" w:w="2016"/>
            <w:vAlign w:val="top"/>
          </w:tcPr>
          <w:p>
            <w:r>
              <w:rPr>
                <w:rFonts w:ascii="Arial" w:hAnsi="Arial"/>
                <w:sz w:val="14"/>
              </w:rPr>
              <w:t>A4 – DNA/RNA Structure</w:t>
            </w:r>
          </w:p>
        </w:tc>
        <w:tc>
          <w:tcPr>
            <w:tcW w:type="dxa" w:w="3024"/>
            <w:vAlign w:val="top"/>
          </w:tcPr>
          <w:p>
            <w:r>
              <w:rPr>
                <w:rFonts w:ascii="Arial" w:hAnsi="Arial"/>
                <w:sz w:val="14"/>
              </w:rPr>
              <w:t>Nucleotide structure; DNA double helix; RNA types; antiparallel strands; Chargaff's rules</w:t>
            </w:r>
          </w:p>
        </w:tc>
        <w:tc>
          <w:tcPr>
            <w:tcW w:type="dxa" w:w="2448"/>
            <w:vAlign w:val="top"/>
          </w:tcPr>
          <w:p>
            <w:r>
              <w:rPr>
                <w:rFonts w:ascii="Arial" w:hAnsi="Arial"/>
                <w:sz w:val="14"/>
              </w:rPr>
              <w:t>DNA extraction from kiwi; visualise with ethanol precipitation (OS PO1/PO2)</w:t>
            </w:r>
          </w:p>
        </w:tc>
        <w:tc>
          <w:tcPr>
            <w:tcW w:type="dxa" w:w="2016"/>
            <w:vAlign w:val="top"/>
          </w:tcPr>
          <w:p>
            <w:r>
              <w:rPr>
                <w:rFonts w:ascii="Arial" w:hAnsi="Arial"/>
                <w:sz w:val="14"/>
              </w:rPr>
              <w:t>Chem: phosphate backbone → A10; Phys: X-ray diffraction history (A19)</w:t>
            </w:r>
          </w:p>
        </w:tc>
        <w:tc>
          <w:tcPr>
            <w:tcW w:type="dxa" w:w="1944"/>
            <w:vAlign w:val="top"/>
          </w:tcPr>
          <w:p>
            <w:r>
              <w:rPr>
                <w:rFonts w:ascii="Arial" w:hAnsi="Arial"/>
                <w:sz w:val="14"/>
              </w:rPr>
              <w:t>DNA structure matching activity; exit ticket</w:t>
            </w:r>
          </w:p>
        </w:tc>
      </w:tr>
      <w:tr>
        <w:tc>
          <w:tcPr>
            <w:tcW w:type="dxa" w:w="504"/>
            <w:vAlign w:val="top"/>
          </w:tcPr>
          <w:p>
            <w:r>
              <w:rPr>
                <w:rFonts w:ascii="Arial" w:hAnsi="Arial"/>
                <w:sz w:val="14"/>
              </w:rPr>
              <w:t>9</w:t>
            </w:r>
          </w:p>
        </w:tc>
        <w:tc>
          <w:tcPr>
            <w:tcW w:type="dxa" w:w="1080"/>
            <w:vAlign w:val="top"/>
          </w:tcPr>
          <w:p>
            <w:r>
              <w:rPr>
                <w:rFonts w:ascii="Arial" w:hAnsi="Arial"/>
                <w:sz w:val="14"/>
              </w:rPr>
              <w:t>9–13 Nov</w:t>
            </w:r>
          </w:p>
        </w:tc>
        <w:tc>
          <w:tcPr>
            <w:tcW w:type="dxa" w:w="2016"/>
            <w:vAlign w:val="top"/>
          </w:tcPr>
          <w:p>
            <w:r>
              <w:rPr>
                <w:rFonts w:ascii="Arial" w:hAnsi="Arial"/>
                <w:sz w:val="14"/>
              </w:rPr>
              <w:t>A4 – Gene Expression</w:t>
            </w:r>
          </w:p>
        </w:tc>
        <w:tc>
          <w:tcPr>
            <w:tcW w:type="dxa" w:w="3024"/>
            <w:vAlign w:val="top"/>
          </w:tcPr>
          <w:p>
            <w:r>
              <w:rPr>
                <w:rFonts w:ascii="Arial" w:hAnsi="Arial"/>
                <w:sz w:val="14"/>
              </w:rPr>
              <w:t>Transcription and translation; genetic code; codons/anticodons; post-translational modification</w:t>
            </w:r>
          </w:p>
        </w:tc>
        <w:tc>
          <w:tcPr>
            <w:tcW w:type="dxa" w:w="2448"/>
            <w:vAlign w:val="top"/>
          </w:tcPr>
          <w:p>
            <w:r>
              <w:rPr>
                <w:rFonts w:ascii="Arial" w:hAnsi="Arial"/>
                <w:sz w:val="14"/>
              </w:rPr>
              <w:t>Model translation with codon wheel; gel electrophoresis demo (OS PO2)</w:t>
            </w:r>
          </w:p>
        </w:tc>
        <w:tc>
          <w:tcPr>
            <w:tcW w:type="dxa" w:w="2016"/>
            <w:vAlign w:val="top"/>
          </w:tcPr>
          <w:p>
            <w:r>
              <w:rPr>
                <w:rFonts w:ascii="Arial" w:hAnsi="Arial"/>
                <w:sz w:val="14"/>
              </w:rPr>
              <w:t>Chem: mRNA base pairing → A10 molecular bonding; Phys: gel electrophoresis voltage → A17</w:t>
            </w:r>
          </w:p>
        </w:tc>
        <w:tc>
          <w:tcPr>
            <w:tcW w:type="dxa" w:w="1944"/>
            <w:vAlign w:val="top"/>
          </w:tcPr>
          <w:p>
            <w:r>
              <w:rPr>
                <w:rFonts w:ascii="Arial" w:hAnsi="Arial"/>
                <w:sz w:val="14"/>
              </w:rPr>
              <w:t>Protein synthesis flow chart; short written explanation</w:t>
            </w:r>
          </w:p>
        </w:tc>
      </w:tr>
      <w:tr>
        <w:tc>
          <w:tcPr>
            <w:tcW w:type="dxa" w:w="504"/>
            <w:vAlign w:val="top"/>
          </w:tcPr>
          <w:p>
            <w:r>
              <w:rPr>
                <w:rFonts w:ascii="Arial" w:hAnsi="Arial"/>
                <w:sz w:val="14"/>
              </w:rPr>
              <w:t>10</w:t>
            </w:r>
          </w:p>
        </w:tc>
        <w:tc>
          <w:tcPr>
            <w:tcW w:type="dxa" w:w="1080"/>
            <w:vAlign w:val="top"/>
          </w:tcPr>
          <w:p>
            <w:r>
              <w:rPr>
                <w:rFonts w:ascii="Arial" w:hAnsi="Arial"/>
                <w:sz w:val="14"/>
              </w:rPr>
              <w:t>16–20 Nov</w:t>
            </w:r>
          </w:p>
        </w:tc>
        <w:tc>
          <w:tcPr>
            <w:tcW w:type="dxa" w:w="2016"/>
            <w:vAlign w:val="top"/>
          </w:tcPr>
          <w:p>
            <w:r>
              <w:rPr>
                <w:rFonts w:ascii="Arial" w:hAnsi="Arial"/>
                <w:sz w:val="14"/>
              </w:rPr>
              <w:t>A5 – Cell Cycle</w:t>
            </w:r>
          </w:p>
        </w:tc>
        <w:tc>
          <w:tcPr>
            <w:tcW w:type="dxa" w:w="3024"/>
            <w:vAlign w:val="top"/>
          </w:tcPr>
          <w:p>
            <w:r>
              <w:rPr>
                <w:rFonts w:ascii="Arial" w:hAnsi="Arial"/>
                <w:sz w:val="14"/>
              </w:rPr>
              <w:t>Mitosis: PMAT stages; checkpoints; cyclins and CDKs; cancer as cell cycle failure</w:t>
            </w:r>
          </w:p>
        </w:tc>
        <w:tc>
          <w:tcPr>
            <w:tcW w:type="dxa" w:w="2448"/>
            <w:vAlign w:val="top"/>
          </w:tcPr>
          <w:p>
            <w:r>
              <w:rPr>
                <w:rFonts w:ascii="Arial" w:hAnsi="Arial"/>
                <w:sz w:val="14"/>
              </w:rPr>
              <w:t>Prepare and examine onion root tip mitotic slides; count cells per stage (OS PO2)</w:t>
            </w:r>
          </w:p>
        </w:tc>
        <w:tc>
          <w:tcPr>
            <w:tcW w:type="dxa" w:w="2016"/>
            <w:vAlign w:val="top"/>
          </w:tcPr>
          <w:p>
            <w:r>
              <w:rPr>
                <w:rFonts w:ascii="Arial" w:hAnsi="Arial"/>
                <w:sz w:val="14"/>
              </w:rPr>
              <w:t>Chem: DNA replication chemicals (helicase, ligase); Phys: radiation-induced mutations → A16</w:t>
            </w:r>
          </w:p>
        </w:tc>
        <w:tc>
          <w:tcPr>
            <w:tcW w:type="dxa" w:w="1944"/>
            <w:vAlign w:val="top"/>
          </w:tcPr>
          <w:p>
            <w:r>
              <w:rPr>
                <w:rFonts w:ascii="Arial" w:hAnsi="Arial"/>
                <w:sz w:val="14"/>
              </w:rPr>
              <w:t>Stage identification quiz; percentage of cells per stage calculation</w:t>
            </w:r>
          </w:p>
        </w:tc>
      </w:tr>
      <w:tr>
        <w:tc>
          <w:tcPr>
            <w:tcW w:type="dxa" w:w="504"/>
            <w:vAlign w:val="top"/>
          </w:tcPr>
          <w:p>
            <w:r>
              <w:rPr>
                <w:rFonts w:ascii="Arial" w:hAnsi="Arial"/>
                <w:sz w:val="14"/>
              </w:rPr>
              <w:t>11</w:t>
            </w:r>
          </w:p>
        </w:tc>
        <w:tc>
          <w:tcPr>
            <w:tcW w:type="dxa" w:w="1080"/>
            <w:vAlign w:val="top"/>
          </w:tcPr>
          <w:p>
            <w:r>
              <w:rPr>
                <w:rFonts w:ascii="Arial" w:hAnsi="Arial"/>
                <w:sz w:val="14"/>
              </w:rPr>
              <w:t>23–27 Nov</w:t>
            </w:r>
          </w:p>
        </w:tc>
        <w:tc>
          <w:tcPr>
            <w:tcW w:type="dxa" w:w="2016"/>
            <w:vAlign w:val="top"/>
          </w:tcPr>
          <w:p>
            <w:r>
              <w:rPr>
                <w:rFonts w:ascii="Arial" w:hAnsi="Arial"/>
                <w:sz w:val="14"/>
              </w:rPr>
              <w:t>A6 – Transport</w:t>
            </w:r>
          </w:p>
        </w:tc>
        <w:tc>
          <w:tcPr>
            <w:tcW w:type="dxa" w:w="3024"/>
            <w:vAlign w:val="top"/>
          </w:tcPr>
          <w:p>
            <w:r>
              <w:rPr>
                <w:rFonts w:ascii="Arial" w:hAnsi="Arial"/>
                <w:sz w:val="14"/>
              </w:rPr>
              <w:t>Diffusion, osmosis, active transport; facilitated diffusion; membrane permeability</w:t>
            </w:r>
          </w:p>
        </w:tc>
        <w:tc>
          <w:tcPr>
            <w:tcW w:type="dxa" w:w="2448"/>
            <w:vAlign w:val="top"/>
          </w:tcPr>
          <w:p>
            <w:r>
              <w:rPr>
                <w:rFonts w:ascii="Arial" w:hAnsi="Arial"/>
                <w:sz w:val="14"/>
              </w:rPr>
              <w:t>Osmosis in potato chips; serial dilution to determine water potential (OS PO2/PO3)</w:t>
            </w:r>
          </w:p>
        </w:tc>
        <w:tc>
          <w:tcPr>
            <w:tcW w:type="dxa" w:w="2016"/>
            <w:vAlign w:val="top"/>
          </w:tcPr>
          <w:p>
            <w:r>
              <w:rPr>
                <w:rFonts w:ascii="Arial" w:hAnsi="Arial"/>
                <w:sz w:val="14"/>
              </w:rPr>
              <w:t>Chem: solute concentration and Raoult's law → A13; Phys: pressure gradients → A21</w:t>
            </w:r>
          </w:p>
        </w:tc>
        <w:tc>
          <w:tcPr>
            <w:tcW w:type="dxa" w:w="1944"/>
            <w:vAlign w:val="top"/>
          </w:tcPr>
          <w:p>
            <w:r>
              <w:rPr>
                <w:rFonts w:ascii="Arial" w:hAnsi="Arial"/>
                <w:sz w:val="14"/>
              </w:rPr>
              <w:t>Osmolarity graph interpretation; self-assessment checklist</w:t>
            </w:r>
          </w:p>
        </w:tc>
      </w:tr>
      <w:tr>
        <w:tc>
          <w:tcPr>
            <w:tcW w:type="dxa" w:w="504"/>
            <w:vAlign w:val="top"/>
          </w:tcPr>
          <w:p>
            <w:r>
              <w:rPr>
                <w:rFonts w:ascii="Arial" w:hAnsi="Arial"/>
                <w:sz w:val="14"/>
              </w:rPr>
              <w:t>12</w:t>
            </w:r>
          </w:p>
        </w:tc>
        <w:tc>
          <w:tcPr>
            <w:tcW w:type="dxa" w:w="1080"/>
            <w:vAlign w:val="top"/>
          </w:tcPr>
          <w:p>
            <w:r>
              <w:rPr>
                <w:rFonts w:ascii="Arial" w:hAnsi="Arial"/>
                <w:sz w:val="14"/>
              </w:rPr>
              <w:t>30 Nov–4 Dec</w:t>
            </w:r>
          </w:p>
        </w:tc>
        <w:tc>
          <w:tcPr>
            <w:tcW w:type="dxa" w:w="2016"/>
            <w:vAlign w:val="top"/>
          </w:tcPr>
          <w:p>
            <w:r>
              <w:rPr>
                <w:rFonts w:ascii="Arial" w:hAnsi="Arial"/>
                <w:sz w:val="14"/>
              </w:rPr>
              <w:t>A6 – Exchange Systems</w:t>
            </w:r>
          </w:p>
        </w:tc>
        <w:tc>
          <w:tcPr>
            <w:tcW w:type="dxa" w:w="3024"/>
            <w:vAlign w:val="top"/>
          </w:tcPr>
          <w:p>
            <w:r>
              <w:rPr>
                <w:rFonts w:ascii="Arial" w:hAnsi="Arial"/>
                <w:sz w:val="14"/>
              </w:rPr>
              <w:t>Alveoli, villi, nephron: structure-function relationships; gas exchange; counter-current</w:t>
            </w:r>
          </w:p>
        </w:tc>
        <w:tc>
          <w:tcPr>
            <w:tcW w:type="dxa" w:w="2448"/>
            <w:vAlign w:val="top"/>
          </w:tcPr>
          <w:p>
            <w:r>
              <w:rPr>
                <w:rFonts w:ascii="Arial" w:hAnsi="Arial"/>
                <w:sz w:val="14"/>
              </w:rPr>
              <w:t>Lung model dissection / diagram; measure tidal volume</w:t>
            </w:r>
          </w:p>
        </w:tc>
        <w:tc>
          <w:tcPr>
            <w:tcW w:type="dxa" w:w="2016"/>
            <w:vAlign w:val="top"/>
          </w:tcPr>
          <w:p>
            <w:r>
              <w:rPr>
                <w:rFonts w:ascii="Arial" w:hAnsi="Arial"/>
                <w:sz w:val="14"/>
              </w:rPr>
              <w:t>Phys: pressure difference in gas exchange → A20/A21; Chem: CO₂ chemistry → A13</w:t>
            </w:r>
          </w:p>
        </w:tc>
        <w:tc>
          <w:tcPr>
            <w:tcW w:type="dxa" w:w="1944"/>
            <w:vAlign w:val="top"/>
          </w:tcPr>
          <w:p>
            <w:r>
              <w:rPr>
                <w:rFonts w:ascii="Arial" w:hAnsi="Arial"/>
                <w:sz w:val="14"/>
              </w:rPr>
              <w:t>Comparison table task; exam-style structured question</w:t>
            </w:r>
          </w:p>
        </w:tc>
      </w:tr>
      <w:tr>
        <w:tc>
          <w:tcPr>
            <w:tcW w:type="dxa" w:w="504"/>
            <w:vAlign w:val="top"/>
          </w:tcPr>
          <w:p>
            <w:r>
              <w:rPr>
                <w:rFonts w:ascii="Arial" w:hAnsi="Arial"/>
                <w:sz w:val="14"/>
              </w:rPr>
              <w:t>13</w:t>
            </w:r>
          </w:p>
        </w:tc>
        <w:tc>
          <w:tcPr>
            <w:tcW w:type="dxa" w:w="1080"/>
            <w:vAlign w:val="top"/>
          </w:tcPr>
          <w:p>
            <w:r>
              <w:rPr>
                <w:rFonts w:ascii="Arial" w:hAnsi="Arial"/>
                <w:sz w:val="14"/>
              </w:rPr>
              <w:t>7–11 Dec</w:t>
            </w:r>
          </w:p>
        </w:tc>
        <w:tc>
          <w:tcPr>
            <w:tcW w:type="dxa" w:w="2016"/>
            <w:vAlign w:val="top"/>
          </w:tcPr>
          <w:p>
            <w:r>
              <w:rPr>
                <w:rFonts w:ascii="Arial" w:hAnsi="Arial"/>
                <w:sz w:val="14"/>
              </w:rPr>
              <w:t>Science Sector B1/B2</w:t>
            </w:r>
          </w:p>
        </w:tc>
        <w:tc>
          <w:tcPr>
            <w:tcW w:type="dxa" w:w="3024"/>
            <w:vAlign w:val="top"/>
          </w:tcPr>
          <w:p>
            <w:r>
              <w:rPr>
                <w:rFonts w:ascii="Arial" w:hAnsi="Arial"/>
                <w:sz w:val="14"/>
              </w:rPr>
              <w:t>Working in science: GLP, GMP, COSHH, ethics, laboratory roles and legislation</w:t>
            </w:r>
          </w:p>
        </w:tc>
        <w:tc>
          <w:tcPr>
            <w:tcW w:type="dxa" w:w="2448"/>
            <w:vAlign w:val="top"/>
          </w:tcPr>
          <w:p>
            <w:r>
              <w:rPr>
                <w:rFonts w:ascii="Arial" w:hAnsi="Arial"/>
                <w:sz w:val="14"/>
              </w:rPr>
              <w:t>COSHH risk assessment for biology lab activities (OS PO2)</w:t>
            </w:r>
          </w:p>
        </w:tc>
        <w:tc>
          <w:tcPr>
            <w:tcW w:type="dxa" w:w="2016"/>
            <w:vAlign w:val="top"/>
          </w:tcPr>
          <w:p>
            <w:r>
              <w:rPr>
                <w:rFonts w:ascii="Arial" w:hAnsi="Arial"/>
                <w:sz w:val="14"/>
              </w:rPr>
              <w:t>Chem/Phys: shared B1/B2 sector content — coordinate with colleagues</w:t>
            </w:r>
          </w:p>
        </w:tc>
        <w:tc>
          <w:tcPr>
            <w:tcW w:type="dxa" w:w="1944"/>
            <w:vAlign w:val="top"/>
          </w:tcPr>
          <w:p>
            <w:r>
              <w:rPr>
                <w:rFonts w:ascii="Arial" w:hAnsi="Arial"/>
                <w:sz w:val="14"/>
              </w:rPr>
              <w:t>COSHH risk assessment marked; knowledge check quiz</w:t>
            </w:r>
          </w:p>
        </w:tc>
      </w:tr>
      <w:tr>
        <w:tc>
          <w:tcPr>
            <w:tcW w:type="dxa" w:w="504"/>
            <w:vAlign w:val="top"/>
          </w:tcPr>
          <w:p>
            <w:r>
              <w:rPr>
                <w:rFonts w:ascii="Arial" w:hAnsi="Arial"/>
                <w:sz w:val="14"/>
              </w:rPr>
              <w:t>14</w:t>
            </w:r>
          </w:p>
        </w:tc>
        <w:tc>
          <w:tcPr>
            <w:tcW w:type="dxa" w:w="1080"/>
            <w:vAlign w:val="top"/>
          </w:tcPr>
          <w:p>
            <w:r>
              <w:rPr>
                <w:rFonts w:ascii="Arial" w:hAnsi="Arial"/>
                <w:sz w:val="14"/>
              </w:rPr>
              <w:t>14–18 Dec</w:t>
            </w:r>
          </w:p>
        </w:tc>
        <w:tc>
          <w:tcPr>
            <w:tcW w:type="dxa" w:w="2016"/>
            <w:vAlign w:val="top"/>
          </w:tcPr>
          <w:p>
            <w:r>
              <w:rPr>
                <w:rFonts w:ascii="Arial" w:hAnsi="Arial"/>
                <w:sz w:val="14"/>
              </w:rPr>
              <w:t>Review &amp; Consolidation</w:t>
            </w:r>
          </w:p>
        </w:tc>
        <w:tc>
          <w:tcPr>
            <w:tcW w:type="dxa" w:w="3024"/>
            <w:vAlign w:val="top"/>
          </w:tcPr>
          <w:p>
            <w:r>
              <w:rPr>
                <w:rFonts w:ascii="Arial" w:hAnsi="Arial"/>
                <w:sz w:val="14"/>
              </w:rPr>
              <w:t>Retrieval: A1–A6; synoptic links review; exam-style questions; feedback and DIRT</w:t>
            </w:r>
          </w:p>
        </w:tc>
        <w:tc>
          <w:tcPr>
            <w:tcW w:type="dxa" w:w="2448"/>
            <w:vAlign w:val="top"/>
          </w:tcPr>
          <w:p>
            <w:r>
              <w:rPr>
                <w:rFonts w:ascii="Arial" w:hAnsi="Arial"/>
                <w:sz w:val="14"/>
              </w:rPr>
              <w:t>Practical carousel: microscopy, colorimetry, osmosis (OS PO2)</w:t>
            </w:r>
          </w:p>
        </w:tc>
        <w:tc>
          <w:tcPr>
            <w:tcW w:type="dxa" w:w="2016"/>
            <w:vAlign w:val="top"/>
          </w:tcPr>
          <w:p>
            <w:r>
              <w:rPr>
                <w:rFonts w:ascii="Arial" w:hAnsi="Arial"/>
                <w:sz w:val="14"/>
              </w:rPr>
              <w:t>Coordinated cross-subject synoptic review week</w:t>
            </w:r>
          </w:p>
        </w:tc>
        <w:tc>
          <w:tcPr>
            <w:tcW w:type="dxa" w:w="1944"/>
            <w:vAlign w:val="top"/>
          </w:tcPr>
          <w:p>
            <w:r>
              <w:rPr>
                <w:rFonts w:ascii="Arial" w:hAnsi="Arial"/>
                <w:sz w:val="14"/>
              </w:rPr>
              <w:t>End-of-term test (A1–A6); individual action plans</w:t>
            </w:r>
          </w:p>
        </w:tc>
      </w:tr>
    </w:tbl>
    <w:p/>
    <w:p>
      <w:r>
        <w:rPr>
          <w:rFonts w:ascii="Arial" w:hAnsi="Arial"/>
          <w:b/>
          <w:color w:val="1F497D"/>
          <w:sz w:val="20"/>
        </w:rPr>
        <w:t>Year 1 | Spring Term: 4 January – 25 March 2027 (Half Term: 15–19 February)</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1F497D"/>
          </w:tcPr>
          <w:p>
            <w:r>
              <w:rPr>
                <w:rFonts w:ascii="Arial" w:hAnsi="Arial"/>
                <w:b/>
                <w:color w:val="FFFFFF"/>
                <w:sz w:val="15"/>
              </w:rPr>
              <w:t>Wk</w:t>
            </w:r>
          </w:p>
        </w:tc>
        <w:tc>
          <w:tcPr>
            <w:tcW w:type="dxa" w:w="1080"/>
            <w:shd w:val="clear" w:color="auto" w:fill="1F497D"/>
          </w:tcPr>
          <w:p>
            <w:r>
              <w:rPr>
                <w:rFonts w:ascii="Arial" w:hAnsi="Arial"/>
                <w:b/>
                <w:color w:val="FFFFFF"/>
                <w:sz w:val="15"/>
              </w:rPr>
              <w:t>Dates</w:t>
            </w:r>
          </w:p>
        </w:tc>
        <w:tc>
          <w:tcPr>
            <w:tcW w:type="dxa" w:w="2016"/>
            <w:shd w:val="clear" w:color="auto" w:fill="1F497D"/>
          </w:tcPr>
          <w:p>
            <w:r>
              <w:rPr>
                <w:rFonts w:ascii="Arial" w:hAnsi="Arial"/>
                <w:b/>
                <w:color w:val="FFFFFF"/>
                <w:sz w:val="15"/>
              </w:rPr>
              <w:t>Focus / Area</w:t>
            </w:r>
          </w:p>
        </w:tc>
        <w:tc>
          <w:tcPr>
            <w:tcW w:type="dxa" w:w="3024"/>
            <w:shd w:val="clear" w:color="auto" w:fill="1F497D"/>
          </w:tcPr>
          <w:p>
            <w:r>
              <w:rPr>
                <w:rFonts w:ascii="Arial" w:hAnsi="Arial"/>
                <w:b/>
                <w:color w:val="FFFFFF"/>
                <w:sz w:val="15"/>
              </w:rPr>
              <w:t>Topics &amp; Content</w:t>
            </w:r>
          </w:p>
        </w:tc>
        <w:tc>
          <w:tcPr>
            <w:tcW w:type="dxa" w:w="2448"/>
            <w:shd w:val="clear" w:color="auto" w:fill="1F497D"/>
          </w:tcPr>
          <w:p>
            <w:r>
              <w:rPr>
                <w:rFonts w:ascii="Arial" w:hAnsi="Arial"/>
                <w:b/>
                <w:color w:val="FFFFFF"/>
                <w:sz w:val="15"/>
              </w:rPr>
              <w:t>Practical Skills (OS/ESP link)</w:t>
            </w:r>
          </w:p>
        </w:tc>
        <w:tc>
          <w:tcPr>
            <w:tcW w:type="dxa" w:w="2016"/>
            <w:shd w:val="clear" w:color="auto" w:fill="1F497D"/>
          </w:tcPr>
          <w:p>
            <w:r>
              <w:rPr>
                <w:rFonts w:ascii="Arial" w:hAnsi="Arial"/>
                <w:b/>
                <w:color w:val="FFFFFF"/>
                <w:sz w:val="15"/>
              </w:rPr>
              <w:t>Synoptic Links</w:t>
            </w:r>
          </w:p>
        </w:tc>
        <w:tc>
          <w:tcPr>
            <w:tcW w:type="dxa" w:w="1944"/>
            <w:shd w:val="clear" w:color="auto" w:fill="1F497D"/>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4–8 Jan 27</w:t>
            </w:r>
          </w:p>
        </w:tc>
        <w:tc>
          <w:tcPr>
            <w:tcW w:type="dxa" w:w="2016"/>
            <w:vAlign w:val="top"/>
          </w:tcPr>
          <w:p>
            <w:r>
              <w:rPr>
                <w:rFonts w:ascii="Arial" w:hAnsi="Arial"/>
                <w:sz w:val="14"/>
              </w:rPr>
              <w:t>Retrieval &amp; Targets</w:t>
            </w:r>
          </w:p>
        </w:tc>
        <w:tc>
          <w:tcPr>
            <w:tcW w:type="dxa" w:w="3024"/>
            <w:vAlign w:val="top"/>
          </w:tcPr>
          <w:p>
            <w:r>
              <w:rPr>
                <w:rFonts w:ascii="Arial" w:hAnsi="Arial"/>
                <w:sz w:val="14"/>
              </w:rPr>
              <w:t>Retrieve autumn content; learner targets; ESP core skills audit</w:t>
            </w:r>
          </w:p>
        </w:tc>
        <w:tc>
          <w:tcPr>
            <w:tcW w:type="dxa" w:w="2448"/>
            <w:vAlign w:val="top"/>
          </w:tcPr>
          <w:p>
            <w:r>
              <w:rPr>
                <w:rFonts w:ascii="Arial" w:hAnsi="Arial"/>
                <w:sz w:val="14"/>
              </w:rPr>
              <w:t>Repeat: staining, osmosis, enzyme practical (OS PO2)</w:t>
            </w:r>
          </w:p>
        </w:tc>
        <w:tc>
          <w:tcPr>
            <w:tcW w:type="dxa" w:w="2016"/>
            <w:vAlign w:val="top"/>
          </w:tcPr>
          <w:p>
            <w:r>
              <w:rPr>
                <w:rFonts w:ascii="Arial" w:hAnsi="Arial"/>
                <w:sz w:val="14"/>
              </w:rPr>
              <w:t>Cross-subject retrieval week — coordinate with Chem/Phys colleagues</w:t>
            </w:r>
          </w:p>
        </w:tc>
        <w:tc>
          <w:tcPr>
            <w:tcW w:type="dxa" w:w="1944"/>
            <w:vAlign w:val="top"/>
          </w:tcPr>
          <w:p>
            <w:r>
              <w:rPr>
                <w:rFonts w:ascii="Arial" w:hAnsi="Arial"/>
                <w:sz w:val="14"/>
              </w:rPr>
              <w:t>Entry test on A1–A6; goal-setting</w:t>
            </w:r>
          </w:p>
        </w:tc>
      </w:tr>
      <w:tr>
        <w:tc>
          <w:tcPr>
            <w:tcW w:type="dxa" w:w="504"/>
            <w:vAlign w:val="top"/>
          </w:tcPr>
          <w:p>
            <w:r>
              <w:rPr>
                <w:rFonts w:ascii="Arial" w:hAnsi="Arial"/>
                <w:sz w:val="14"/>
              </w:rPr>
              <w:t>2</w:t>
            </w:r>
          </w:p>
        </w:tc>
        <w:tc>
          <w:tcPr>
            <w:tcW w:type="dxa" w:w="1080"/>
            <w:vAlign w:val="top"/>
          </w:tcPr>
          <w:p>
            <w:r>
              <w:rPr>
                <w:rFonts w:ascii="Arial" w:hAnsi="Arial"/>
                <w:sz w:val="14"/>
              </w:rPr>
              <w:t>11–15 Jan</w:t>
            </w:r>
          </w:p>
        </w:tc>
        <w:tc>
          <w:tcPr>
            <w:tcW w:type="dxa" w:w="2016"/>
            <w:vAlign w:val="top"/>
          </w:tcPr>
          <w:p>
            <w:r>
              <w:rPr>
                <w:rFonts w:ascii="Arial" w:hAnsi="Arial"/>
                <w:sz w:val="14"/>
              </w:rPr>
              <w:t>A7 – Respiration</w:t>
            </w:r>
          </w:p>
        </w:tc>
        <w:tc>
          <w:tcPr>
            <w:tcW w:type="dxa" w:w="3024"/>
            <w:vAlign w:val="top"/>
          </w:tcPr>
          <w:p>
            <w:r>
              <w:rPr>
                <w:rFonts w:ascii="Arial" w:hAnsi="Arial"/>
                <w:sz w:val="14"/>
              </w:rPr>
              <w:t>Glycolysis; link reaction; Krebs cycle; oxidative phosphorylation; ATP yield</w:t>
            </w:r>
          </w:p>
        </w:tc>
        <w:tc>
          <w:tcPr>
            <w:tcW w:type="dxa" w:w="2448"/>
            <w:vAlign w:val="top"/>
          </w:tcPr>
          <w:p>
            <w:r>
              <w:rPr>
                <w:rFonts w:ascii="Arial" w:hAnsi="Arial"/>
                <w:sz w:val="14"/>
              </w:rPr>
              <w:t>Respirometer: measure O₂ uptake in germinating seeds (OS PO2/PO3)</w:t>
            </w:r>
          </w:p>
        </w:tc>
        <w:tc>
          <w:tcPr>
            <w:tcW w:type="dxa" w:w="2016"/>
            <w:vAlign w:val="top"/>
          </w:tcPr>
          <w:p>
            <w:r>
              <w:rPr>
                <w:rFonts w:ascii="Arial" w:hAnsi="Arial"/>
                <w:sz w:val="14"/>
              </w:rPr>
              <w:t>Chem: redox reactions → A13; Phys: energy transfer → A11</w:t>
            </w:r>
          </w:p>
        </w:tc>
        <w:tc>
          <w:tcPr>
            <w:tcW w:type="dxa" w:w="1944"/>
            <w:vAlign w:val="top"/>
          </w:tcPr>
          <w:p>
            <w:r>
              <w:rPr>
                <w:rFonts w:ascii="Arial" w:hAnsi="Arial"/>
                <w:sz w:val="14"/>
              </w:rPr>
              <w:t>Calculation task: ATP yield; graph of respiration rate</w:t>
            </w:r>
          </w:p>
        </w:tc>
      </w:tr>
      <w:tr>
        <w:tc>
          <w:tcPr>
            <w:tcW w:type="dxa" w:w="504"/>
            <w:vAlign w:val="top"/>
          </w:tcPr>
          <w:p>
            <w:r>
              <w:rPr>
                <w:rFonts w:ascii="Arial" w:hAnsi="Arial"/>
                <w:sz w:val="14"/>
              </w:rPr>
              <w:t>3</w:t>
            </w:r>
          </w:p>
        </w:tc>
        <w:tc>
          <w:tcPr>
            <w:tcW w:type="dxa" w:w="1080"/>
            <w:vAlign w:val="top"/>
          </w:tcPr>
          <w:p>
            <w:r>
              <w:rPr>
                <w:rFonts w:ascii="Arial" w:hAnsi="Arial"/>
                <w:sz w:val="14"/>
              </w:rPr>
              <w:t>18–22 Jan</w:t>
            </w:r>
          </w:p>
        </w:tc>
        <w:tc>
          <w:tcPr>
            <w:tcW w:type="dxa" w:w="2016"/>
            <w:vAlign w:val="top"/>
          </w:tcPr>
          <w:p>
            <w:r>
              <w:rPr>
                <w:rFonts w:ascii="Arial" w:hAnsi="Arial"/>
                <w:sz w:val="14"/>
              </w:rPr>
              <w:t>A7 – Anaerobic</w:t>
            </w:r>
          </w:p>
        </w:tc>
        <w:tc>
          <w:tcPr>
            <w:tcW w:type="dxa" w:w="3024"/>
            <w:vAlign w:val="top"/>
          </w:tcPr>
          <w:p>
            <w:r>
              <w:rPr>
                <w:rFonts w:ascii="Arial" w:hAnsi="Arial"/>
                <w:sz w:val="14"/>
              </w:rPr>
              <w:t>Anaerobic respiration: lactate fermentation; ethanol fermentation; ATP trade-offs</w:t>
            </w:r>
          </w:p>
        </w:tc>
        <w:tc>
          <w:tcPr>
            <w:tcW w:type="dxa" w:w="2448"/>
            <w:vAlign w:val="top"/>
          </w:tcPr>
          <w:p>
            <w:r>
              <w:rPr>
                <w:rFonts w:ascii="Arial" w:hAnsi="Arial"/>
                <w:sz w:val="14"/>
              </w:rPr>
              <w:t>Yeast fermentation: CO₂ production over time; data logger (OS PO2/PO3)</w:t>
            </w:r>
          </w:p>
        </w:tc>
        <w:tc>
          <w:tcPr>
            <w:tcW w:type="dxa" w:w="2016"/>
            <w:vAlign w:val="top"/>
          </w:tcPr>
          <w:p>
            <w:r>
              <w:rPr>
                <w:rFonts w:ascii="Arial" w:hAnsi="Arial"/>
                <w:sz w:val="14"/>
              </w:rPr>
              <w:t>Chem: ethanol production → A11; Phys: gas volume measurement → A20</w:t>
            </w:r>
          </w:p>
        </w:tc>
        <w:tc>
          <w:tcPr>
            <w:tcW w:type="dxa" w:w="1944"/>
            <w:vAlign w:val="top"/>
          </w:tcPr>
          <w:p>
            <w:r>
              <w:rPr>
                <w:rFonts w:ascii="Arial" w:hAnsi="Arial"/>
                <w:sz w:val="14"/>
              </w:rPr>
              <w:t>Comparison table aerobic vs anaerobic; short-answer exam question</w:t>
            </w:r>
          </w:p>
        </w:tc>
      </w:tr>
      <w:tr>
        <w:tc>
          <w:tcPr>
            <w:tcW w:type="dxa" w:w="504"/>
            <w:vAlign w:val="top"/>
          </w:tcPr>
          <w:p>
            <w:r>
              <w:rPr>
                <w:rFonts w:ascii="Arial" w:hAnsi="Arial"/>
                <w:sz w:val="14"/>
              </w:rPr>
              <w:t>4</w:t>
            </w:r>
          </w:p>
        </w:tc>
        <w:tc>
          <w:tcPr>
            <w:tcW w:type="dxa" w:w="1080"/>
            <w:vAlign w:val="top"/>
          </w:tcPr>
          <w:p>
            <w:r>
              <w:rPr>
                <w:rFonts w:ascii="Arial" w:hAnsi="Arial"/>
                <w:sz w:val="14"/>
              </w:rPr>
              <w:t>25–29 Jan</w:t>
            </w:r>
          </w:p>
        </w:tc>
        <w:tc>
          <w:tcPr>
            <w:tcW w:type="dxa" w:w="2016"/>
            <w:vAlign w:val="top"/>
          </w:tcPr>
          <w:p>
            <w:r>
              <w:rPr>
                <w:rFonts w:ascii="Arial" w:hAnsi="Arial"/>
                <w:sz w:val="14"/>
              </w:rPr>
              <w:t>A8 – Pathogens</w:t>
            </w:r>
          </w:p>
        </w:tc>
        <w:tc>
          <w:tcPr>
            <w:tcW w:type="dxa" w:w="3024"/>
            <w:vAlign w:val="top"/>
          </w:tcPr>
          <w:p>
            <w:r>
              <w:rPr>
                <w:rFonts w:ascii="Arial" w:hAnsi="Arial"/>
                <w:sz w:val="14"/>
              </w:rPr>
              <w:t>Bacteria, viruses, fungi, parasites; modes of transmission; Koch's postulates; disease overview</w:t>
            </w:r>
          </w:p>
        </w:tc>
        <w:tc>
          <w:tcPr>
            <w:tcW w:type="dxa" w:w="2448"/>
            <w:vAlign w:val="top"/>
          </w:tcPr>
          <w:p>
            <w:r>
              <w:rPr>
                <w:rFonts w:ascii="Arial" w:hAnsi="Arial"/>
                <w:sz w:val="14"/>
              </w:rPr>
              <w:t>Aseptic technique: streak agar plates with E. coli (non-pathogenic) (OS PO2)</w:t>
            </w:r>
          </w:p>
        </w:tc>
        <w:tc>
          <w:tcPr>
            <w:tcW w:type="dxa" w:w="2016"/>
            <w:vAlign w:val="top"/>
          </w:tcPr>
          <w:p>
            <w:r>
              <w:rPr>
                <w:rFonts w:ascii="Arial" w:hAnsi="Arial"/>
                <w:sz w:val="14"/>
              </w:rPr>
              <w:t>Chem: antiseptic/disinfectant chemistry → A13; Phys: autoclave pressure → A21</w:t>
            </w:r>
          </w:p>
        </w:tc>
        <w:tc>
          <w:tcPr>
            <w:tcW w:type="dxa" w:w="1944"/>
            <w:vAlign w:val="top"/>
          </w:tcPr>
          <w:p>
            <w:r>
              <w:rPr>
                <w:rFonts w:ascii="Arial" w:hAnsi="Arial"/>
                <w:sz w:val="14"/>
              </w:rPr>
              <w:t>Pathogen classification quiz; aseptic technique checklist</w:t>
            </w:r>
          </w:p>
        </w:tc>
      </w:tr>
      <w:tr>
        <w:tc>
          <w:tcPr>
            <w:tcW w:type="dxa" w:w="504"/>
            <w:vAlign w:val="top"/>
          </w:tcPr>
          <w:p>
            <w:r>
              <w:rPr>
                <w:rFonts w:ascii="Arial" w:hAnsi="Arial"/>
                <w:sz w:val="14"/>
              </w:rPr>
              <w:t>5</w:t>
            </w:r>
          </w:p>
        </w:tc>
        <w:tc>
          <w:tcPr>
            <w:tcW w:type="dxa" w:w="1080"/>
            <w:vAlign w:val="top"/>
          </w:tcPr>
          <w:p>
            <w:r>
              <w:rPr>
                <w:rFonts w:ascii="Arial" w:hAnsi="Arial"/>
                <w:sz w:val="14"/>
              </w:rPr>
              <w:t>1–5 Feb</w:t>
            </w:r>
          </w:p>
        </w:tc>
        <w:tc>
          <w:tcPr>
            <w:tcW w:type="dxa" w:w="2016"/>
            <w:vAlign w:val="top"/>
          </w:tcPr>
          <w:p>
            <w:r>
              <w:rPr>
                <w:rFonts w:ascii="Arial" w:hAnsi="Arial"/>
                <w:sz w:val="14"/>
              </w:rPr>
              <w:t>A8 – Pathogens cont.</w:t>
            </w:r>
          </w:p>
        </w:tc>
        <w:tc>
          <w:tcPr>
            <w:tcW w:type="dxa" w:w="3024"/>
            <w:vAlign w:val="top"/>
          </w:tcPr>
          <w:p>
            <w:r>
              <w:rPr>
                <w:rFonts w:ascii="Arial" w:hAnsi="Arial"/>
                <w:sz w:val="14"/>
              </w:rPr>
              <w:t>Bacterial growth curves; antibiotic resistance; minimum inhibitory concentration (MIC)</w:t>
            </w:r>
          </w:p>
        </w:tc>
        <w:tc>
          <w:tcPr>
            <w:tcW w:type="dxa" w:w="2448"/>
            <w:vAlign w:val="top"/>
          </w:tcPr>
          <w:p>
            <w:r>
              <w:rPr>
                <w:rFonts w:ascii="Arial" w:hAnsi="Arial"/>
                <w:sz w:val="14"/>
              </w:rPr>
              <w:t>Antibiotic disc diffusion (Kirby-Bauer); zone of inhibition measurement (OS PO2/PO3)</w:t>
            </w:r>
          </w:p>
        </w:tc>
        <w:tc>
          <w:tcPr>
            <w:tcW w:type="dxa" w:w="2016"/>
            <w:vAlign w:val="top"/>
          </w:tcPr>
          <w:p>
            <w:r>
              <w:rPr>
                <w:rFonts w:ascii="Arial" w:hAnsi="Arial"/>
                <w:sz w:val="14"/>
              </w:rPr>
              <w:t>Chem: antibiotic chemistry; Phys: measuring zone diameter → measurement uncertainty</w:t>
            </w:r>
          </w:p>
        </w:tc>
        <w:tc>
          <w:tcPr>
            <w:tcW w:type="dxa" w:w="1944"/>
            <w:vAlign w:val="top"/>
          </w:tcPr>
          <w:p>
            <w:r>
              <w:rPr>
                <w:rFonts w:ascii="Arial" w:hAnsi="Arial"/>
                <w:sz w:val="14"/>
              </w:rPr>
              <w:t>Zone of inhibition data analysis; statistical comparison (t-test prep)</w:t>
            </w:r>
          </w:p>
        </w:tc>
      </w:tr>
      <w:tr>
        <w:tc>
          <w:tcPr>
            <w:tcW w:type="dxa" w:w="504"/>
            <w:vAlign w:val="top"/>
          </w:tcPr>
          <w:p>
            <w:r>
              <w:rPr>
                <w:rFonts w:ascii="Arial" w:hAnsi="Arial"/>
                <w:sz w:val="14"/>
              </w:rPr>
              <w:t>6</w:t>
            </w:r>
          </w:p>
        </w:tc>
        <w:tc>
          <w:tcPr>
            <w:tcW w:type="dxa" w:w="1080"/>
            <w:vAlign w:val="top"/>
          </w:tcPr>
          <w:p>
            <w:r>
              <w:rPr>
                <w:rFonts w:ascii="Arial" w:hAnsi="Arial"/>
                <w:sz w:val="14"/>
              </w:rPr>
              <w:t>8–12 Feb</w:t>
            </w:r>
          </w:p>
        </w:tc>
        <w:tc>
          <w:tcPr>
            <w:tcW w:type="dxa" w:w="2016"/>
            <w:vAlign w:val="top"/>
          </w:tcPr>
          <w:p>
            <w:r>
              <w:rPr>
                <w:rFonts w:ascii="Arial" w:hAnsi="Arial"/>
                <w:sz w:val="14"/>
              </w:rPr>
              <w:t>A9 – Immunology</w:t>
            </w:r>
          </w:p>
        </w:tc>
        <w:tc>
          <w:tcPr>
            <w:tcW w:type="dxa" w:w="3024"/>
            <w:vAlign w:val="top"/>
          </w:tcPr>
          <w:p>
            <w:r>
              <w:rPr>
                <w:rFonts w:ascii="Arial" w:hAnsi="Arial"/>
                <w:sz w:val="14"/>
              </w:rPr>
              <w:t>Innate vs adaptive immunity; antigens; B cells, T cells; antibody structure; memory cells</w:t>
            </w:r>
          </w:p>
        </w:tc>
        <w:tc>
          <w:tcPr>
            <w:tcW w:type="dxa" w:w="2448"/>
            <w:vAlign w:val="top"/>
          </w:tcPr>
          <w:p>
            <w:r>
              <w:rPr>
                <w:rFonts w:ascii="Arial" w:hAnsi="Arial"/>
                <w:sz w:val="14"/>
              </w:rPr>
              <w:t>ELISA simulation: antigen-antibody specificity (OS PO2)</w:t>
            </w:r>
          </w:p>
        </w:tc>
        <w:tc>
          <w:tcPr>
            <w:tcW w:type="dxa" w:w="2016"/>
            <w:vAlign w:val="top"/>
          </w:tcPr>
          <w:p>
            <w:r>
              <w:rPr>
                <w:rFonts w:ascii="Arial" w:hAnsi="Arial"/>
                <w:sz w:val="14"/>
              </w:rPr>
              <w:t>Chem: antibody protein structure → A2/A3; Phys: ELISA colorimetric reading → A19</w:t>
            </w:r>
          </w:p>
        </w:tc>
        <w:tc>
          <w:tcPr>
            <w:tcW w:type="dxa" w:w="1944"/>
            <w:vAlign w:val="top"/>
          </w:tcPr>
          <w:p>
            <w:r>
              <w:rPr>
                <w:rFonts w:ascii="Arial" w:hAnsi="Arial"/>
                <w:sz w:val="14"/>
              </w:rPr>
              <w:t>Immune response diagram; peer-assessed written explanation</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15–19 Feb</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7</w:t>
            </w:r>
          </w:p>
        </w:tc>
        <w:tc>
          <w:tcPr>
            <w:tcW w:type="dxa" w:w="1080"/>
            <w:vAlign w:val="top"/>
          </w:tcPr>
          <w:p>
            <w:r>
              <w:rPr>
                <w:rFonts w:ascii="Arial" w:hAnsi="Arial"/>
                <w:sz w:val="14"/>
              </w:rPr>
              <w:t>22–26 Feb</w:t>
            </w:r>
          </w:p>
        </w:tc>
        <w:tc>
          <w:tcPr>
            <w:tcW w:type="dxa" w:w="2016"/>
            <w:vAlign w:val="top"/>
          </w:tcPr>
          <w:p>
            <w:r>
              <w:rPr>
                <w:rFonts w:ascii="Arial" w:hAnsi="Arial"/>
                <w:sz w:val="14"/>
              </w:rPr>
              <w:t>A9 – Vaccines &amp; Immunity</w:t>
            </w:r>
          </w:p>
        </w:tc>
        <w:tc>
          <w:tcPr>
            <w:tcW w:type="dxa" w:w="3024"/>
            <w:vAlign w:val="top"/>
          </w:tcPr>
          <w:p>
            <w:r>
              <w:rPr>
                <w:rFonts w:ascii="Arial" w:hAnsi="Arial"/>
                <w:sz w:val="14"/>
              </w:rPr>
              <w:t>Vaccines: active/passive immunity; herd immunity; immunological memory; immune evasion</w:t>
            </w:r>
          </w:p>
        </w:tc>
        <w:tc>
          <w:tcPr>
            <w:tcW w:type="dxa" w:w="2448"/>
            <w:vAlign w:val="top"/>
          </w:tcPr>
          <w:p>
            <w:r>
              <w:rPr>
                <w:rFonts w:ascii="Arial" w:hAnsi="Arial"/>
                <w:sz w:val="14"/>
              </w:rPr>
              <w:t>Design a vaccine trial protocol; evaluate sources (OS PO1 — literature review)</w:t>
            </w:r>
          </w:p>
        </w:tc>
        <w:tc>
          <w:tcPr>
            <w:tcW w:type="dxa" w:w="2016"/>
            <w:vAlign w:val="top"/>
          </w:tcPr>
          <w:p>
            <w:r>
              <w:rPr>
                <w:rFonts w:ascii="Arial" w:hAnsi="Arial"/>
                <w:sz w:val="14"/>
              </w:rPr>
              <w:t>Chem: adjuvant chemistry; Phys: none direct — cross-skill: ESP research (CS2)</w:t>
            </w:r>
          </w:p>
        </w:tc>
        <w:tc>
          <w:tcPr>
            <w:tcW w:type="dxa" w:w="1944"/>
            <w:vAlign w:val="top"/>
          </w:tcPr>
          <w:p>
            <w:r>
              <w:rPr>
                <w:rFonts w:ascii="Arial" w:hAnsi="Arial"/>
                <w:sz w:val="14"/>
              </w:rPr>
              <w:t>Protocol peer review; exam-style question on vaccines</w:t>
            </w:r>
          </w:p>
        </w:tc>
      </w:tr>
      <w:tr>
        <w:tc>
          <w:tcPr>
            <w:tcW w:type="dxa" w:w="504"/>
            <w:vAlign w:val="top"/>
          </w:tcPr>
          <w:p>
            <w:r>
              <w:rPr>
                <w:rFonts w:ascii="Arial" w:hAnsi="Arial"/>
                <w:sz w:val="14"/>
              </w:rPr>
              <w:t>8</w:t>
            </w:r>
          </w:p>
        </w:tc>
        <w:tc>
          <w:tcPr>
            <w:tcW w:type="dxa" w:w="1080"/>
            <w:vAlign w:val="top"/>
          </w:tcPr>
          <w:p>
            <w:r>
              <w:rPr>
                <w:rFonts w:ascii="Arial" w:hAnsi="Arial"/>
                <w:sz w:val="14"/>
              </w:rPr>
              <w:t>1–5 Mar</w:t>
            </w:r>
          </w:p>
        </w:tc>
        <w:tc>
          <w:tcPr>
            <w:tcW w:type="dxa" w:w="2016"/>
            <w:vAlign w:val="top"/>
          </w:tcPr>
          <w:p>
            <w:r>
              <w:rPr>
                <w:rFonts w:ascii="Arial" w:hAnsi="Arial"/>
                <w:sz w:val="14"/>
              </w:rPr>
              <w:t>A6 – Ecosystems</w:t>
            </w:r>
          </w:p>
        </w:tc>
        <w:tc>
          <w:tcPr>
            <w:tcW w:type="dxa" w:w="3024"/>
            <w:vAlign w:val="top"/>
          </w:tcPr>
          <w:p>
            <w:r>
              <w:rPr>
                <w:rFonts w:ascii="Arial" w:hAnsi="Arial"/>
                <w:sz w:val="14"/>
              </w:rPr>
              <w:t>Nutrient cycles: carbon, nitrogen, phosphorus; energy flow; trophic levels; biodiversity indices</w:t>
            </w:r>
          </w:p>
        </w:tc>
        <w:tc>
          <w:tcPr>
            <w:tcW w:type="dxa" w:w="2448"/>
            <w:vAlign w:val="top"/>
          </w:tcPr>
          <w:p>
            <w:r>
              <w:rPr>
                <w:rFonts w:ascii="Arial" w:hAnsi="Arial"/>
                <w:sz w:val="14"/>
              </w:rPr>
              <w:t>Quadrat and transect simulation; biodiversity index calculation (OS PO3)</w:t>
            </w:r>
          </w:p>
        </w:tc>
        <w:tc>
          <w:tcPr>
            <w:tcW w:type="dxa" w:w="2016"/>
            <w:vAlign w:val="top"/>
          </w:tcPr>
          <w:p>
            <w:r>
              <w:rPr>
                <w:rFonts w:ascii="Arial" w:hAnsi="Arial"/>
                <w:sz w:val="14"/>
              </w:rPr>
              <w:t>Chem: nitrogen cycle → A11; Phys: energy efficiency calculations</w:t>
            </w:r>
          </w:p>
        </w:tc>
        <w:tc>
          <w:tcPr>
            <w:tcW w:type="dxa" w:w="1944"/>
            <w:vAlign w:val="top"/>
          </w:tcPr>
          <w:p>
            <w:r>
              <w:rPr>
                <w:rFonts w:ascii="Arial" w:hAnsi="Arial"/>
                <w:sz w:val="14"/>
              </w:rPr>
              <w:t>Biodiversity calculation task; graph interpretation</w:t>
            </w:r>
          </w:p>
        </w:tc>
      </w:tr>
      <w:tr>
        <w:tc>
          <w:tcPr>
            <w:tcW w:type="dxa" w:w="504"/>
            <w:vAlign w:val="top"/>
          </w:tcPr>
          <w:p>
            <w:r>
              <w:rPr>
                <w:rFonts w:ascii="Arial" w:hAnsi="Arial"/>
                <w:sz w:val="14"/>
              </w:rPr>
              <w:t>9</w:t>
            </w:r>
          </w:p>
        </w:tc>
        <w:tc>
          <w:tcPr>
            <w:tcW w:type="dxa" w:w="1080"/>
            <w:vAlign w:val="top"/>
          </w:tcPr>
          <w:p>
            <w:r>
              <w:rPr>
                <w:rFonts w:ascii="Arial" w:hAnsi="Arial"/>
                <w:sz w:val="14"/>
              </w:rPr>
              <w:t>8–12 Mar</w:t>
            </w:r>
          </w:p>
        </w:tc>
        <w:tc>
          <w:tcPr>
            <w:tcW w:type="dxa" w:w="2016"/>
            <w:vAlign w:val="top"/>
          </w:tcPr>
          <w:p>
            <w:r>
              <w:rPr>
                <w:rFonts w:ascii="Arial" w:hAnsi="Arial"/>
                <w:sz w:val="14"/>
              </w:rPr>
              <w:t>Synoptic Biology Review</w:t>
            </w:r>
          </w:p>
        </w:tc>
        <w:tc>
          <w:tcPr>
            <w:tcW w:type="dxa" w:w="3024"/>
            <w:vAlign w:val="top"/>
          </w:tcPr>
          <w:p>
            <w:r>
              <w:rPr>
                <w:rFonts w:ascii="Arial" w:hAnsi="Arial"/>
                <w:sz w:val="14"/>
              </w:rPr>
              <w:t>Synoptic review: A1–A9; linking molecules → cells → organs → organisms → ecosystems</w:t>
            </w:r>
          </w:p>
        </w:tc>
        <w:tc>
          <w:tcPr>
            <w:tcW w:type="dxa" w:w="2448"/>
            <w:vAlign w:val="top"/>
          </w:tcPr>
          <w:p>
            <w:r>
              <w:rPr>
                <w:rFonts w:ascii="Arial" w:hAnsi="Arial"/>
                <w:sz w:val="14"/>
              </w:rPr>
              <w:t>Practical skills review: all OS PO2 practicals covered so far</w:t>
            </w:r>
          </w:p>
        </w:tc>
        <w:tc>
          <w:tcPr>
            <w:tcW w:type="dxa" w:w="2016"/>
            <w:vAlign w:val="top"/>
          </w:tcPr>
          <w:p>
            <w:r>
              <w:rPr>
                <w:rFonts w:ascii="Arial" w:hAnsi="Arial"/>
                <w:sz w:val="14"/>
              </w:rPr>
              <w:t>Full cross-subject synoptic link review — liaise with Chem/Phys colleagues</w:t>
            </w:r>
          </w:p>
        </w:tc>
        <w:tc>
          <w:tcPr>
            <w:tcW w:type="dxa" w:w="1944"/>
            <w:vAlign w:val="top"/>
          </w:tcPr>
          <w:p>
            <w:r>
              <w:rPr>
                <w:rFonts w:ascii="Arial" w:hAnsi="Arial"/>
                <w:sz w:val="14"/>
              </w:rPr>
              <w:t>Synoptic past paper questions; DIRT; action plans</w:t>
            </w:r>
          </w:p>
        </w:tc>
      </w:tr>
      <w:tr>
        <w:tc>
          <w:tcPr>
            <w:tcW w:type="dxa" w:w="504"/>
            <w:vAlign w:val="top"/>
          </w:tcPr>
          <w:p>
            <w:r>
              <w:rPr>
                <w:rFonts w:ascii="Arial" w:hAnsi="Arial"/>
                <w:sz w:val="14"/>
              </w:rPr>
              <w:t>10</w:t>
            </w:r>
          </w:p>
        </w:tc>
        <w:tc>
          <w:tcPr>
            <w:tcW w:type="dxa" w:w="1080"/>
            <w:vAlign w:val="top"/>
          </w:tcPr>
          <w:p>
            <w:r>
              <w:rPr>
                <w:rFonts w:ascii="Arial" w:hAnsi="Arial"/>
                <w:sz w:val="14"/>
              </w:rPr>
              <w:t>15–19 Mar</w:t>
            </w:r>
          </w:p>
        </w:tc>
        <w:tc>
          <w:tcPr>
            <w:tcW w:type="dxa" w:w="2016"/>
            <w:vAlign w:val="top"/>
          </w:tcPr>
          <w:p>
            <w:r>
              <w:rPr>
                <w:rFonts w:ascii="Arial" w:hAnsi="Arial"/>
                <w:sz w:val="14"/>
              </w:rPr>
              <w:t>ESP Skills — Biology Link</w:t>
            </w:r>
          </w:p>
        </w:tc>
        <w:tc>
          <w:tcPr>
            <w:tcW w:type="dxa" w:w="3024"/>
            <w:vAlign w:val="top"/>
          </w:tcPr>
          <w:p>
            <w:r>
              <w:rPr>
                <w:rFonts w:ascii="Arial" w:hAnsi="Arial"/>
                <w:sz w:val="14"/>
              </w:rPr>
              <w:t>Researching (CS2): evaluating scientific literature relevant to biology; writing experimental plans</w:t>
            </w:r>
          </w:p>
        </w:tc>
        <w:tc>
          <w:tcPr>
            <w:tcW w:type="dxa" w:w="2448"/>
            <w:vAlign w:val="top"/>
          </w:tcPr>
          <w:p>
            <w:r>
              <w:rPr>
                <w:rFonts w:ascii="Arial" w:hAnsi="Arial"/>
                <w:sz w:val="14"/>
              </w:rPr>
              <w:t>Write a research proposal for a biology investigation (OS PO1)</w:t>
            </w:r>
          </w:p>
        </w:tc>
        <w:tc>
          <w:tcPr>
            <w:tcW w:type="dxa" w:w="2016"/>
            <w:vAlign w:val="top"/>
          </w:tcPr>
          <w:p>
            <w:r>
              <w:rPr>
                <w:rFonts w:ascii="Arial" w:hAnsi="Arial"/>
                <w:sz w:val="14"/>
              </w:rPr>
              <w:t>Chem/Phys: same ESP skills week — coordinate timing with colleagues</w:t>
            </w:r>
          </w:p>
        </w:tc>
        <w:tc>
          <w:tcPr>
            <w:tcW w:type="dxa" w:w="1944"/>
            <w:vAlign w:val="top"/>
          </w:tcPr>
          <w:p>
            <w:r>
              <w:rPr>
                <w:rFonts w:ascii="Arial" w:hAnsi="Arial"/>
                <w:sz w:val="14"/>
              </w:rPr>
              <w:t>Research proposal peer review; source quality checklist</w:t>
            </w:r>
          </w:p>
        </w:tc>
      </w:tr>
      <w:tr>
        <w:tc>
          <w:tcPr>
            <w:tcW w:type="dxa" w:w="504"/>
            <w:vAlign w:val="top"/>
          </w:tcPr>
          <w:p>
            <w:r>
              <w:rPr>
                <w:rFonts w:ascii="Arial" w:hAnsi="Arial"/>
                <w:sz w:val="14"/>
              </w:rPr>
              <w:t>11</w:t>
            </w:r>
          </w:p>
        </w:tc>
        <w:tc>
          <w:tcPr>
            <w:tcW w:type="dxa" w:w="1080"/>
            <w:vAlign w:val="top"/>
          </w:tcPr>
          <w:p>
            <w:r>
              <w:rPr>
                <w:rFonts w:ascii="Arial" w:hAnsi="Arial"/>
                <w:sz w:val="14"/>
              </w:rPr>
              <w:t>22–25 Mar</w:t>
            </w:r>
          </w:p>
        </w:tc>
        <w:tc>
          <w:tcPr>
            <w:tcW w:type="dxa" w:w="2016"/>
            <w:vAlign w:val="top"/>
          </w:tcPr>
          <w:p>
            <w:r>
              <w:rPr>
                <w:rFonts w:ascii="Arial" w:hAnsi="Arial"/>
                <w:sz w:val="14"/>
              </w:rPr>
              <w:t>Review &amp; Spring Consolidation</w:t>
            </w:r>
          </w:p>
        </w:tc>
        <w:tc>
          <w:tcPr>
            <w:tcW w:type="dxa" w:w="3024"/>
            <w:vAlign w:val="top"/>
          </w:tcPr>
          <w:p>
            <w:r>
              <w:rPr>
                <w:rFonts w:ascii="Arial" w:hAnsi="Arial"/>
                <w:sz w:val="14"/>
              </w:rPr>
              <w:t>Full spring term review; exam-style questions; A7–A9 focus; feedback</w:t>
            </w:r>
          </w:p>
        </w:tc>
        <w:tc>
          <w:tcPr>
            <w:tcW w:type="dxa" w:w="2448"/>
            <w:vAlign w:val="top"/>
          </w:tcPr>
          <w:p>
            <w:r>
              <w:rPr>
                <w:rFonts w:ascii="Arial" w:hAnsi="Arial"/>
                <w:sz w:val="14"/>
              </w:rPr>
              <w:t>Practical consolidation: fermentation, aseptic culture (OS PO2)</w:t>
            </w:r>
          </w:p>
        </w:tc>
        <w:tc>
          <w:tcPr>
            <w:tcW w:type="dxa" w:w="2016"/>
            <w:vAlign w:val="top"/>
          </w:tcPr>
          <w:p>
            <w:r>
              <w:rPr>
                <w:rFonts w:ascii="Arial" w:hAnsi="Arial"/>
                <w:sz w:val="14"/>
              </w:rPr>
              <w:t>Cross-subject review week — exam technique shared with all three subjects</w:t>
            </w:r>
          </w:p>
        </w:tc>
        <w:tc>
          <w:tcPr>
            <w:tcW w:type="dxa" w:w="1944"/>
            <w:vAlign w:val="top"/>
          </w:tcPr>
          <w:p>
            <w:r>
              <w:rPr>
                <w:rFonts w:ascii="Arial" w:hAnsi="Arial"/>
                <w:sz w:val="14"/>
              </w:rPr>
              <w:t>Spring end-of-term test; updated action plans</w:t>
            </w:r>
          </w:p>
        </w:tc>
      </w:tr>
    </w:tbl>
    <w:p/>
    <w:p>
      <w:r>
        <w:rPr>
          <w:rFonts w:ascii="Arial" w:hAnsi="Arial"/>
          <w:b/>
          <w:color w:val="1F497D"/>
          <w:sz w:val="20"/>
        </w:rPr>
        <w:t>Year 1 | Summer Term: 12 April – 2 July 2027 (Half Term: 31 May – 4 June)</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1F497D"/>
          </w:tcPr>
          <w:p>
            <w:r>
              <w:rPr>
                <w:rFonts w:ascii="Arial" w:hAnsi="Arial"/>
                <w:b/>
                <w:color w:val="FFFFFF"/>
                <w:sz w:val="15"/>
              </w:rPr>
              <w:t>Wk</w:t>
            </w:r>
          </w:p>
        </w:tc>
        <w:tc>
          <w:tcPr>
            <w:tcW w:type="dxa" w:w="1080"/>
            <w:shd w:val="clear" w:color="auto" w:fill="1F497D"/>
          </w:tcPr>
          <w:p>
            <w:r>
              <w:rPr>
                <w:rFonts w:ascii="Arial" w:hAnsi="Arial"/>
                <w:b/>
                <w:color w:val="FFFFFF"/>
                <w:sz w:val="15"/>
              </w:rPr>
              <w:t>Dates</w:t>
            </w:r>
          </w:p>
        </w:tc>
        <w:tc>
          <w:tcPr>
            <w:tcW w:type="dxa" w:w="2016"/>
            <w:shd w:val="clear" w:color="auto" w:fill="1F497D"/>
          </w:tcPr>
          <w:p>
            <w:r>
              <w:rPr>
                <w:rFonts w:ascii="Arial" w:hAnsi="Arial"/>
                <w:b/>
                <w:color w:val="FFFFFF"/>
                <w:sz w:val="15"/>
              </w:rPr>
              <w:t>Focus / Area</w:t>
            </w:r>
          </w:p>
        </w:tc>
        <w:tc>
          <w:tcPr>
            <w:tcW w:type="dxa" w:w="3024"/>
            <w:shd w:val="clear" w:color="auto" w:fill="1F497D"/>
          </w:tcPr>
          <w:p>
            <w:r>
              <w:rPr>
                <w:rFonts w:ascii="Arial" w:hAnsi="Arial"/>
                <w:b/>
                <w:color w:val="FFFFFF"/>
                <w:sz w:val="15"/>
              </w:rPr>
              <w:t>Topics &amp; Content</w:t>
            </w:r>
          </w:p>
        </w:tc>
        <w:tc>
          <w:tcPr>
            <w:tcW w:type="dxa" w:w="2448"/>
            <w:shd w:val="clear" w:color="auto" w:fill="1F497D"/>
          </w:tcPr>
          <w:p>
            <w:r>
              <w:rPr>
                <w:rFonts w:ascii="Arial" w:hAnsi="Arial"/>
                <w:b/>
                <w:color w:val="FFFFFF"/>
                <w:sz w:val="15"/>
              </w:rPr>
              <w:t>Practical Skills (OS/ESP link)</w:t>
            </w:r>
          </w:p>
        </w:tc>
        <w:tc>
          <w:tcPr>
            <w:tcW w:type="dxa" w:w="2016"/>
            <w:shd w:val="clear" w:color="auto" w:fill="1F497D"/>
          </w:tcPr>
          <w:p>
            <w:r>
              <w:rPr>
                <w:rFonts w:ascii="Arial" w:hAnsi="Arial"/>
                <w:b/>
                <w:color w:val="FFFFFF"/>
                <w:sz w:val="15"/>
              </w:rPr>
              <w:t>Synoptic Links</w:t>
            </w:r>
          </w:p>
        </w:tc>
        <w:tc>
          <w:tcPr>
            <w:tcW w:type="dxa" w:w="1944"/>
            <w:shd w:val="clear" w:color="auto" w:fill="1F497D"/>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12–16 Apr 27</w:t>
            </w:r>
          </w:p>
        </w:tc>
        <w:tc>
          <w:tcPr>
            <w:tcW w:type="dxa" w:w="2016"/>
            <w:vAlign w:val="top"/>
          </w:tcPr>
          <w:p>
            <w:r>
              <w:rPr>
                <w:rFonts w:ascii="Arial" w:hAnsi="Arial"/>
                <w:sz w:val="14"/>
              </w:rPr>
              <w:t>Retrieval &amp; Gap Fill</w:t>
            </w:r>
          </w:p>
        </w:tc>
        <w:tc>
          <w:tcPr>
            <w:tcW w:type="dxa" w:w="3024"/>
            <w:vAlign w:val="top"/>
          </w:tcPr>
          <w:p>
            <w:r>
              <w:rPr>
                <w:rFonts w:ascii="Arial" w:hAnsi="Arial"/>
                <w:sz w:val="14"/>
              </w:rPr>
              <w:t>Retrieve spring content; address individual gaps; preview summer topics</w:t>
            </w:r>
          </w:p>
        </w:tc>
        <w:tc>
          <w:tcPr>
            <w:tcW w:type="dxa" w:w="2448"/>
            <w:vAlign w:val="top"/>
          </w:tcPr>
          <w:p>
            <w:r>
              <w:rPr>
                <w:rFonts w:ascii="Arial" w:hAnsi="Arial"/>
                <w:sz w:val="14"/>
              </w:rPr>
              <w:t>Lab equipment calibration refresher (OS PO4)</w:t>
            </w:r>
          </w:p>
        </w:tc>
        <w:tc>
          <w:tcPr>
            <w:tcW w:type="dxa" w:w="2016"/>
            <w:vAlign w:val="top"/>
          </w:tcPr>
          <w:p>
            <w:r>
              <w:rPr>
                <w:rFonts w:ascii="Arial" w:hAnsi="Arial"/>
                <w:sz w:val="14"/>
              </w:rPr>
              <w:t>Coordinate retrieval week with Chem/Phys colleagues</w:t>
            </w:r>
          </w:p>
        </w:tc>
        <w:tc>
          <w:tcPr>
            <w:tcW w:type="dxa" w:w="1944"/>
            <w:vAlign w:val="top"/>
          </w:tcPr>
          <w:p>
            <w:r>
              <w:rPr>
                <w:rFonts w:ascii="Arial" w:hAnsi="Arial"/>
                <w:sz w:val="14"/>
              </w:rPr>
              <w:t>Entry quiz; gap analysis worksheet</w:t>
            </w:r>
          </w:p>
        </w:tc>
      </w:tr>
      <w:tr>
        <w:tc>
          <w:tcPr>
            <w:tcW w:type="dxa" w:w="504"/>
            <w:vAlign w:val="top"/>
          </w:tcPr>
          <w:p>
            <w:r>
              <w:rPr>
                <w:rFonts w:ascii="Arial" w:hAnsi="Arial"/>
                <w:sz w:val="14"/>
              </w:rPr>
              <w:t>2</w:t>
            </w:r>
          </w:p>
        </w:tc>
        <w:tc>
          <w:tcPr>
            <w:tcW w:type="dxa" w:w="1080"/>
            <w:vAlign w:val="top"/>
          </w:tcPr>
          <w:p>
            <w:r>
              <w:rPr>
                <w:rFonts w:ascii="Arial" w:hAnsi="Arial"/>
                <w:sz w:val="14"/>
              </w:rPr>
              <w:t>19–23 Apr</w:t>
            </w:r>
          </w:p>
        </w:tc>
        <w:tc>
          <w:tcPr>
            <w:tcW w:type="dxa" w:w="2016"/>
            <w:vAlign w:val="top"/>
          </w:tcPr>
          <w:p>
            <w:r>
              <w:rPr>
                <w:rFonts w:ascii="Arial" w:hAnsi="Arial"/>
                <w:sz w:val="14"/>
              </w:rPr>
              <w:t>A1–A3 Deepened</w:t>
            </w:r>
          </w:p>
        </w:tc>
        <w:tc>
          <w:tcPr>
            <w:tcW w:type="dxa" w:w="3024"/>
            <w:vAlign w:val="top"/>
          </w:tcPr>
          <w:p>
            <w:r>
              <w:rPr>
                <w:rFonts w:ascii="Arial" w:hAnsi="Arial"/>
                <w:sz w:val="14"/>
              </w:rPr>
              <w:t>Cell signalling; receptor types; second messengers; enzyme cascades</w:t>
            </w:r>
          </w:p>
        </w:tc>
        <w:tc>
          <w:tcPr>
            <w:tcW w:type="dxa" w:w="2448"/>
            <w:vAlign w:val="top"/>
          </w:tcPr>
          <w:p>
            <w:r>
              <w:rPr>
                <w:rFonts w:ascii="Arial" w:hAnsi="Arial"/>
                <w:sz w:val="14"/>
              </w:rPr>
              <w:t>Cell signalling model activity; enzyme substrate kinetics revisit (OS PO2/PO3)</w:t>
            </w:r>
          </w:p>
        </w:tc>
        <w:tc>
          <w:tcPr>
            <w:tcW w:type="dxa" w:w="2016"/>
            <w:vAlign w:val="top"/>
          </w:tcPr>
          <w:p>
            <w:r>
              <w:rPr>
                <w:rFonts w:ascii="Arial" w:hAnsi="Arial"/>
                <w:sz w:val="14"/>
              </w:rPr>
              <w:t>Chem: signal molecule chemistry → A10; Phys: electrical nerve signals → A17</w:t>
            </w:r>
          </w:p>
        </w:tc>
        <w:tc>
          <w:tcPr>
            <w:tcW w:type="dxa" w:w="1944"/>
            <w:vAlign w:val="top"/>
          </w:tcPr>
          <w:p>
            <w:r>
              <w:rPr>
                <w:rFonts w:ascii="Arial" w:hAnsi="Arial"/>
                <w:sz w:val="14"/>
              </w:rPr>
              <w:t>MCQ quiz; exam-style application question</w:t>
            </w:r>
          </w:p>
        </w:tc>
      </w:tr>
      <w:tr>
        <w:tc>
          <w:tcPr>
            <w:tcW w:type="dxa" w:w="504"/>
            <w:vAlign w:val="top"/>
          </w:tcPr>
          <w:p>
            <w:r>
              <w:rPr>
                <w:rFonts w:ascii="Arial" w:hAnsi="Arial"/>
                <w:sz w:val="14"/>
              </w:rPr>
              <w:t>3</w:t>
            </w:r>
          </w:p>
        </w:tc>
        <w:tc>
          <w:tcPr>
            <w:tcW w:type="dxa" w:w="1080"/>
            <w:vAlign w:val="top"/>
          </w:tcPr>
          <w:p>
            <w:r>
              <w:rPr>
                <w:rFonts w:ascii="Arial" w:hAnsi="Arial"/>
                <w:sz w:val="14"/>
              </w:rPr>
              <w:t>26–30 Apr</w:t>
            </w:r>
          </w:p>
        </w:tc>
        <w:tc>
          <w:tcPr>
            <w:tcW w:type="dxa" w:w="2016"/>
            <w:vAlign w:val="top"/>
          </w:tcPr>
          <w:p>
            <w:r>
              <w:rPr>
                <w:rFonts w:ascii="Arial" w:hAnsi="Arial"/>
                <w:sz w:val="14"/>
              </w:rPr>
              <w:t>A4–A5 Deepened</w:t>
            </w:r>
          </w:p>
        </w:tc>
        <w:tc>
          <w:tcPr>
            <w:tcW w:type="dxa" w:w="3024"/>
            <w:vAlign w:val="top"/>
          </w:tcPr>
          <w:p>
            <w:r>
              <w:rPr>
                <w:rFonts w:ascii="Arial" w:hAnsi="Arial"/>
                <w:sz w:val="14"/>
              </w:rPr>
              <w:t>Mutations: point, frameshift, chromosomal; cancer genetics; DNA repair mechanisms</w:t>
            </w:r>
          </w:p>
        </w:tc>
        <w:tc>
          <w:tcPr>
            <w:tcW w:type="dxa" w:w="2448"/>
            <w:vAlign w:val="top"/>
          </w:tcPr>
          <w:p>
            <w:r>
              <w:rPr>
                <w:rFonts w:ascii="Arial" w:hAnsi="Arial"/>
                <w:sz w:val="14"/>
              </w:rPr>
              <w:t>PCR simulation; agarose gel electrophoresis (OS PO1/PO2)</w:t>
            </w:r>
          </w:p>
        </w:tc>
        <w:tc>
          <w:tcPr>
            <w:tcW w:type="dxa" w:w="2016"/>
            <w:vAlign w:val="top"/>
          </w:tcPr>
          <w:p>
            <w:r>
              <w:rPr>
                <w:rFonts w:ascii="Arial" w:hAnsi="Arial"/>
                <w:sz w:val="14"/>
              </w:rPr>
              <w:t>Chem: DNA polymerase chemistry; Phys: radiation-induced mutation → A16</w:t>
            </w:r>
          </w:p>
        </w:tc>
        <w:tc>
          <w:tcPr>
            <w:tcW w:type="dxa" w:w="1944"/>
            <w:vAlign w:val="top"/>
          </w:tcPr>
          <w:p>
            <w:r>
              <w:rPr>
                <w:rFonts w:ascii="Arial" w:hAnsi="Arial"/>
                <w:sz w:val="14"/>
              </w:rPr>
              <w:t>Written explanation of mutation consequences; peer review</w:t>
            </w:r>
          </w:p>
        </w:tc>
      </w:tr>
      <w:tr>
        <w:tc>
          <w:tcPr>
            <w:tcW w:type="dxa" w:w="504"/>
            <w:vAlign w:val="top"/>
          </w:tcPr>
          <w:p>
            <w:r>
              <w:rPr>
                <w:rFonts w:ascii="Arial" w:hAnsi="Arial"/>
                <w:sz w:val="14"/>
              </w:rPr>
              <w:t>4</w:t>
            </w:r>
          </w:p>
        </w:tc>
        <w:tc>
          <w:tcPr>
            <w:tcW w:type="dxa" w:w="1080"/>
            <w:vAlign w:val="top"/>
          </w:tcPr>
          <w:p>
            <w:r>
              <w:rPr>
                <w:rFonts w:ascii="Arial" w:hAnsi="Arial"/>
                <w:sz w:val="14"/>
              </w:rPr>
              <w:t>3–7 May</w:t>
            </w:r>
          </w:p>
        </w:tc>
        <w:tc>
          <w:tcPr>
            <w:tcW w:type="dxa" w:w="2016"/>
            <w:vAlign w:val="top"/>
          </w:tcPr>
          <w:p>
            <w:r>
              <w:rPr>
                <w:rFonts w:ascii="Arial" w:hAnsi="Arial"/>
                <w:sz w:val="14"/>
              </w:rPr>
              <w:t>A6–A7 Deepened</w:t>
            </w:r>
          </w:p>
        </w:tc>
        <w:tc>
          <w:tcPr>
            <w:tcW w:type="dxa" w:w="3024"/>
            <w:vAlign w:val="top"/>
          </w:tcPr>
          <w:p>
            <w:r>
              <w:rPr>
                <w:rFonts w:ascii="Arial" w:hAnsi="Arial"/>
                <w:sz w:val="14"/>
              </w:rPr>
              <w:t>Photosynthesis: light-dependent and independent reactions (synoptic link to respiration)</w:t>
            </w:r>
          </w:p>
        </w:tc>
        <w:tc>
          <w:tcPr>
            <w:tcW w:type="dxa" w:w="2448"/>
            <w:vAlign w:val="top"/>
          </w:tcPr>
          <w:p>
            <w:r>
              <w:rPr>
                <w:rFonts w:ascii="Arial" w:hAnsi="Arial"/>
                <w:sz w:val="14"/>
              </w:rPr>
              <w:t>Chromatography: separate leaf pigments by paper chromatography (OS PO2)</w:t>
            </w:r>
          </w:p>
        </w:tc>
        <w:tc>
          <w:tcPr>
            <w:tcW w:type="dxa" w:w="2016"/>
            <w:vAlign w:val="top"/>
          </w:tcPr>
          <w:p>
            <w:r>
              <w:rPr>
                <w:rFonts w:ascii="Arial" w:hAnsi="Arial"/>
                <w:sz w:val="14"/>
              </w:rPr>
              <w:t>Chem: pigment chemistry → A14; Phys: light wavelength/absorption → A19</w:t>
            </w:r>
          </w:p>
        </w:tc>
        <w:tc>
          <w:tcPr>
            <w:tcW w:type="dxa" w:w="1944"/>
            <w:vAlign w:val="top"/>
          </w:tcPr>
          <w:p>
            <w:r>
              <w:rPr>
                <w:rFonts w:ascii="Arial" w:hAnsi="Arial"/>
                <w:sz w:val="14"/>
              </w:rPr>
              <w:t>Chromatography Rf values; written comparison of photosynthesis and respiration</w:t>
            </w:r>
          </w:p>
        </w:tc>
      </w:tr>
      <w:tr>
        <w:tc>
          <w:tcPr>
            <w:tcW w:type="dxa" w:w="504"/>
            <w:vAlign w:val="top"/>
          </w:tcPr>
          <w:p>
            <w:r>
              <w:rPr>
                <w:rFonts w:ascii="Arial" w:hAnsi="Arial"/>
                <w:sz w:val="14"/>
              </w:rPr>
              <w:t>5</w:t>
            </w:r>
          </w:p>
        </w:tc>
        <w:tc>
          <w:tcPr>
            <w:tcW w:type="dxa" w:w="1080"/>
            <w:vAlign w:val="top"/>
          </w:tcPr>
          <w:p>
            <w:r>
              <w:rPr>
                <w:rFonts w:ascii="Arial" w:hAnsi="Arial"/>
                <w:sz w:val="14"/>
              </w:rPr>
              <w:t>10–14 May</w:t>
            </w:r>
          </w:p>
        </w:tc>
        <w:tc>
          <w:tcPr>
            <w:tcW w:type="dxa" w:w="2016"/>
            <w:vAlign w:val="top"/>
          </w:tcPr>
          <w:p>
            <w:r>
              <w:rPr>
                <w:rFonts w:ascii="Arial" w:hAnsi="Arial"/>
                <w:sz w:val="14"/>
              </w:rPr>
              <w:t>A8–A9 Deepened</w:t>
            </w:r>
          </w:p>
        </w:tc>
        <w:tc>
          <w:tcPr>
            <w:tcW w:type="dxa" w:w="3024"/>
            <w:vAlign w:val="top"/>
          </w:tcPr>
          <w:p>
            <w:r>
              <w:rPr>
                <w:rFonts w:ascii="Arial" w:hAnsi="Arial"/>
                <w:sz w:val="14"/>
              </w:rPr>
              <w:t>Advanced immunology: MHC proteins; cytokine signalling; immunotherapy; autoimmune disease</w:t>
            </w:r>
          </w:p>
        </w:tc>
        <w:tc>
          <w:tcPr>
            <w:tcW w:type="dxa" w:w="2448"/>
            <w:vAlign w:val="top"/>
          </w:tcPr>
          <w:p>
            <w:r>
              <w:rPr>
                <w:rFonts w:ascii="Arial" w:hAnsi="Arial"/>
                <w:sz w:val="14"/>
              </w:rPr>
              <w:t>ELISA quantitative analysis; titration curve from ELISA data (OS PO3)</w:t>
            </w:r>
          </w:p>
        </w:tc>
        <w:tc>
          <w:tcPr>
            <w:tcW w:type="dxa" w:w="2016"/>
            <w:vAlign w:val="top"/>
          </w:tcPr>
          <w:p>
            <w:r>
              <w:rPr>
                <w:rFonts w:ascii="Arial" w:hAnsi="Arial"/>
                <w:sz w:val="14"/>
              </w:rPr>
              <w:t>Chem: protein chemistry of antibodies → A2/A3; Phys: colorimetry → A19</w:t>
            </w:r>
          </w:p>
        </w:tc>
        <w:tc>
          <w:tcPr>
            <w:tcW w:type="dxa" w:w="1944"/>
            <w:vAlign w:val="top"/>
          </w:tcPr>
          <w:p>
            <w:r>
              <w:rPr>
                <w:rFonts w:ascii="Arial" w:hAnsi="Arial"/>
                <w:sz w:val="14"/>
              </w:rPr>
              <w:t>Data analysis task; short exam essay question</w:t>
            </w:r>
          </w:p>
        </w:tc>
      </w:tr>
      <w:tr>
        <w:tc>
          <w:tcPr>
            <w:tcW w:type="dxa" w:w="504"/>
            <w:vAlign w:val="top"/>
          </w:tcPr>
          <w:p>
            <w:r>
              <w:rPr>
                <w:rFonts w:ascii="Arial" w:hAnsi="Arial"/>
                <w:sz w:val="14"/>
              </w:rPr>
              <w:t>6</w:t>
            </w:r>
          </w:p>
        </w:tc>
        <w:tc>
          <w:tcPr>
            <w:tcW w:type="dxa" w:w="1080"/>
            <w:vAlign w:val="top"/>
          </w:tcPr>
          <w:p>
            <w:r>
              <w:rPr>
                <w:rFonts w:ascii="Arial" w:hAnsi="Arial"/>
                <w:sz w:val="14"/>
              </w:rPr>
              <w:t>17–21 May</w:t>
            </w:r>
          </w:p>
        </w:tc>
        <w:tc>
          <w:tcPr>
            <w:tcW w:type="dxa" w:w="2016"/>
            <w:vAlign w:val="top"/>
          </w:tcPr>
          <w:p>
            <w:r>
              <w:rPr>
                <w:rFonts w:ascii="Arial" w:hAnsi="Arial"/>
                <w:sz w:val="14"/>
              </w:rPr>
              <w:t>OS PO1 — Biology context</w:t>
            </w:r>
          </w:p>
        </w:tc>
        <w:tc>
          <w:tcPr>
            <w:tcW w:type="dxa" w:w="3024"/>
            <w:vAlign w:val="top"/>
          </w:tcPr>
          <w:p>
            <w:r>
              <w:rPr>
                <w:rFonts w:ascii="Arial" w:hAnsi="Arial"/>
                <w:sz w:val="14"/>
              </w:rPr>
              <w:t>Scientific literature review: search databases; evaluate evidence; PRISMA reporting</w:t>
            </w:r>
          </w:p>
        </w:tc>
        <w:tc>
          <w:tcPr>
            <w:tcW w:type="dxa" w:w="2448"/>
            <w:vAlign w:val="top"/>
          </w:tcPr>
          <w:p>
            <w:r>
              <w:rPr>
                <w:rFonts w:ascii="Arial" w:hAnsi="Arial"/>
                <w:sz w:val="14"/>
              </w:rPr>
              <w:t>Full literature review on a biology topic (OS PO1); write experimental protocol</w:t>
            </w:r>
          </w:p>
        </w:tc>
        <w:tc>
          <w:tcPr>
            <w:tcW w:type="dxa" w:w="2016"/>
            <w:vAlign w:val="top"/>
          </w:tcPr>
          <w:p>
            <w:r>
              <w:rPr>
                <w:rFonts w:ascii="Arial" w:hAnsi="Arial"/>
                <w:sz w:val="14"/>
              </w:rPr>
              <w:t>CS2 Researching; CS1 Project Management — cross-subject ESP building</w:t>
            </w:r>
          </w:p>
        </w:tc>
        <w:tc>
          <w:tcPr>
            <w:tcW w:type="dxa" w:w="1944"/>
            <w:vAlign w:val="top"/>
          </w:tcPr>
          <w:p>
            <w:r>
              <w:rPr>
                <w:rFonts w:ascii="Arial" w:hAnsi="Arial"/>
                <w:sz w:val="14"/>
              </w:rPr>
              <w:t>Literature review peer assessment; protocol checklist</w:t>
            </w:r>
          </w:p>
        </w:tc>
      </w:tr>
      <w:tr>
        <w:tc>
          <w:tcPr>
            <w:tcW w:type="dxa" w:w="504"/>
            <w:vAlign w:val="top"/>
          </w:tcPr>
          <w:p>
            <w:r>
              <w:rPr>
                <w:rFonts w:ascii="Arial" w:hAnsi="Arial"/>
                <w:sz w:val="14"/>
              </w:rPr>
              <w:t>7</w:t>
            </w:r>
          </w:p>
        </w:tc>
        <w:tc>
          <w:tcPr>
            <w:tcW w:type="dxa" w:w="1080"/>
            <w:vAlign w:val="top"/>
          </w:tcPr>
          <w:p>
            <w:r>
              <w:rPr>
                <w:rFonts w:ascii="Arial" w:hAnsi="Arial"/>
                <w:sz w:val="14"/>
              </w:rPr>
              <w:t>24–28 May</w:t>
            </w:r>
          </w:p>
        </w:tc>
        <w:tc>
          <w:tcPr>
            <w:tcW w:type="dxa" w:w="2016"/>
            <w:vAlign w:val="top"/>
          </w:tcPr>
          <w:p>
            <w:r>
              <w:rPr>
                <w:rFonts w:ascii="Arial" w:hAnsi="Arial"/>
                <w:sz w:val="14"/>
              </w:rPr>
              <w:t>OS PO3 — Data skills</w:t>
            </w:r>
          </w:p>
        </w:tc>
        <w:tc>
          <w:tcPr>
            <w:tcW w:type="dxa" w:w="3024"/>
            <w:vAlign w:val="top"/>
          </w:tcPr>
          <w:p>
            <w:r>
              <w:rPr>
                <w:rFonts w:ascii="Arial" w:hAnsi="Arial"/>
                <w:sz w:val="14"/>
              </w:rPr>
              <w:t>Statistical tests in biology: chi-squared, t-test, standard deviation; presenting data</w:t>
            </w:r>
          </w:p>
        </w:tc>
        <w:tc>
          <w:tcPr>
            <w:tcW w:type="dxa" w:w="2448"/>
            <w:vAlign w:val="top"/>
          </w:tcPr>
          <w:p>
            <w:r>
              <w:rPr>
                <w:rFonts w:ascii="Arial" w:hAnsi="Arial"/>
                <w:sz w:val="14"/>
              </w:rPr>
              <w:t>Process class biology data; statistical analysis using Excel (OS PO3)</w:t>
            </w:r>
          </w:p>
        </w:tc>
        <w:tc>
          <w:tcPr>
            <w:tcW w:type="dxa" w:w="2016"/>
            <w:vAlign w:val="top"/>
          </w:tcPr>
          <w:p>
            <w:r>
              <w:rPr>
                <w:rFonts w:ascii="Arial" w:hAnsi="Arial"/>
                <w:sz w:val="14"/>
              </w:rPr>
              <w:t>Phys: statistical error analysis → A22; Chem: data interpretation → A14</w:t>
            </w:r>
          </w:p>
        </w:tc>
        <w:tc>
          <w:tcPr>
            <w:tcW w:type="dxa" w:w="1944"/>
            <w:vAlign w:val="top"/>
          </w:tcPr>
          <w:p>
            <w:r>
              <w:rPr>
                <w:rFonts w:ascii="Arial" w:hAnsi="Arial"/>
                <w:sz w:val="14"/>
              </w:rPr>
              <w:t>Stats quiz; data presentation peer review</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31 May–4 Jun</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8</w:t>
            </w:r>
          </w:p>
        </w:tc>
        <w:tc>
          <w:tcPr>
            <w:tcW w:type="dxa" w:w="1080"/>
            <w:vAlign w:val="top"/>
          </w:tcPr>
          <w:p>
            <w:r>
              <w:rPr>
                <w:rFonts w:ascii="Arial" w:hAnsi="Arial"/>
                <w:sz w:val="14"/>
              </w:rPr>
              <w:t>7–11 Jun</w:t>
            </w:r>
          </w:p>
        </w:tc>
        <w:tc>
          <w:tcPr>
            <w:tcW w:type="dxa" w:w="2016"/>
            <w:vAlign w:val="top"/>
          </w:tcPr>
          <w:p>
            <w:r>
              <w:rPr>
                <w:rFonts w:ascii="Arial" w:hAnsi="Arial"/>
                <w:sz w:val="14"/>
              </w:rPr>
              <w:t>Biology Exam Preparation</w:t>
            </w:r>
          </w:p>
        </w:tc>
        <w:tc>
          <w:tcPr>
            <w:tcW w:type="dxa" w:w="3024"/>
            <w:vAlign w:val="top"/>
          </w:tcPr>
          <w:p>
            <w:r>
              <w:rPr>
                <w:rFonts w:ascii="Arial" w:hAnsi="Arial"/>
                <w:sz w:val="14"/>
              </w:rPr>
              <w:t>Full syllabus revision: A1–A9; command word practice; mark scheme analysis; DIRT</w:t>
            </w:r>
          </w:p>
        </w:tc>
        <w:tc>
          <w:tcPr>
            <w:tcW w:type="dxa" w:w="2448"/>
            <w:vAlign w:val="top"/>
          </w:tcPr>
          <w:p>
            <w:r>
              <w:rPr>
                <w:rFonts w:ascii="Arial" w:hAnsi="Arial"/>
                <w:sz w:val="14"/>
              </w:rPr>
              <w:t>Practical carousel: microscopy, aseptic, osmosis, ELISA simulation</w:t>
            </w:r>
          </w:p>
        </w:tc>
        <w:tc>
          <w:tcPr>
            <w:tcW w:type="dxa" w:w="2016"/>
            <w:vAlign w:val="top"/>
          </w:tcPr>
          <w:p>
            <w:r>
              <w:rPr>
                <w:rFonts w:ascii="Arial" w:hAnsi="Arial"/>
                <w:sz w:val="14"/>
              </w:rPr>
              <w:t>Full cross-subject exam prep week — coordinate revision focus</w:t>
            </w:r>
          </w:p>
        </w:tc>
        <w:tc>
          <w:tcPr>
            <w:tcW w:type="dxa" w:w="1944"/>
            <w:vAlign w:val="top"/>
          </w:tcPr>
          <w:p>
            <w:r>
              <w:rPr>
                <w:rFonts w:ascii="Arial" w:hAnsi="Arial"/>
                <w:sz w:val="14"/>
              </w:rPr>
              <w:t>Timed mock Core Paper 2 (45 min); detailed feedback</w:t>
            </w:r>
          </w:p>
        </w:tc>
      </w:tr>
      <w:tr>
        <w:tc>
          <w:tcPr>
            <w:tcW w:type="dxa" w:w="504"/>
            <w:vAlign w:val="top"/>
          </w:tcPr>
          <w:p>
            <w:r>
              <w:rPr>
                <w:rFonts w:ascii="Arial" w:hAnsi="Arial"/>
                <w:sz w:val="14"/>
              </w:rPr>
              <w:t>9</w:t>
            </w:r>
          </w:p>
        </w:tc>
        <w:tc>
          <w:tcPr>
            <w:tcW w:type="dxa" w:w="1080"/>
            <w:vAlign w:val="top"/>
          </w:tcPr>
          <w:p>
            <w:r>
              <w:rPr>
                <w:rFonts w:ascii="Arial" w:hAnsi="Arial"/>
                <w:sz w:val="14"/>
              </w:rPr>
              <w:t>14–18 Jun</w:t>
            </w:r>
          </w:p>
        </w:tc>
        <w:tc>
          <w:tcPr>
            <w:tcW w:type="dxa" w:w="2016"/>
            <w:vAlign w:val="top"/>
          </w:tcPr>
          <w:p>
            <w:r>
              <w:rPr>
                <w:rFonts w:ascii="Arial" w:hAnsi="Arial"/>
                <w:sz w:val="14"/>
              </w:rPr>
              <w:t>Biology Exam Preparation</w:t>
            </w:r>
          </w:p>
        </w:tc>
        <w:tc>
          <w:tcPr>
            <w:tcW w:type="dxa" w:w="3024"/>
            <w:vAlign w:val="top"/>
          </w:tcPr>
          <w:p>
            <w:r>
              <w:rPr>
                <w:rFonts w:ascii="Arial" w:hAnsi="Arial"/>
                <w:sz w:val="14"/>
              </w:rPr>
              <w:t>Past paper practice: extended answer questions; synoptic question practice</w:t>
            </w:r>
          </w:p>
        </w:tc>
        <w:tc>
          <w:tcPr>
            <w:tcW w:type="dxa" w:w="2448"/>
            <w:vAlign w:val="top"/>
          </w:tcPr>
          <w:p>
            <w:r>
              <w:rPr>
                <w:rFonts w:ascii="Arial" w:hAnsi="Arial"/>
                <w:sz w:val="14"/>
              </w:rPr>
              <w:t>Practical question interpretation: how to describe, explain, evaluate practicals in exams</w:t>
            </w:r>
          </w:p>
        </w:tc>
        <w:tc>
          <w:tcPr>
            <w:tcW w:type="dxa" w:w="2016"/>
            <w:vAlign w:val="top"/>
          </w:tcPr>
          <w:p>
            <w:r>
              <w:rPr>
                <w:rFonts w:ascii="Arial" w:hAnsi="Arial"/>
                <w:sz w:val="14"/>
              </w:rPr>
              <w:t>Synoptic exam questions linking biology with chemistry and physics contexts</w:t>
            </w:r>
          </w:p>
        </w:tc>
        <w:tc>
          <w:tcPr>
            <w:tcW w:type="dxa" w:w="1944"/>
            <w:vAlign w:val="top"/>
          </w:tcPr>
          <w:p>
            <w:r>
              <w:rPr>
                <w:rFonts w:ascii="Arial" w:hAnsi="Arial"/>
                <w:sz w:val="14"/>
              </w:rPr>
              <w:t>Peer-marked past paper; written reflection on common errors</w:t>
            </w:r>
          </w:p>
        </w:tc>
      </w:tr>
      <w:tr>
        <w:tc>
          <w:tcPr>
            <w:tcW w:type="dxa" w:w="504"/>
            <w:vAlign w:val="top"/>
          </w:tcPr>
          <w:p>
            <w:r>
              <w:rPr>
                <w:rFonts w:ascii="Arial" w:hAnsi="Arial"/>
                <w:sz w:val="14"/>
              </w:rPr>
              <w:t>10</w:t>
            </w:r>
          </w:p>
        </w:tc>
        <w:tc>
          <w:tcPr>
            <w:tcW w:type="dxa" w:w="1080"/>
            <w:vAlign w:val="top"/>
          </w:tcPr>
          <w:p>
            <w:r>
              <w:rPr>
                <w:rFonts w:ascii="Arial" w:hAnsi="Arial"/>
                <w:sz w:val="14"/>
              </w:rPr>
              <w:t>21–25 Jun</w:t>
            </w:r>
          </w:p>
        </w:tc>
        <w:tc>
          <w:tcPr>
            <w:tcW w:type="dxa" w:w="2016"/>
            <w:vAlign w:val="top"/>
          </w:tcPr>
          <w:p>
            <w:r>
              <w:rPr>
                <w:rFonts w:ascii="Arial" w:hAnsi="Arial"/>
                <w:sz w:val="14"/>
              </w:rPr>
              <w:t>ESP Introduction — Biology</w:t>
            </w:r>
          </w:p>
        </w:tc>
        <w:tc>
          <w:tcPr>
            <w:tcW w:type="dxa" w:w="3024"/>
            <w:vAlign w:val="top"/>
          </w:tcPr>
          <w:p>
            <w:r>
              <w:rPr>
                <w:rFonts w:ascii="Arial" w:hAnsi="Arial"/>
                <w:sz w:val="14"/>
              </w:rPr>
              <w:t>Introduction to ESP: structure, AO1–AO5; how biology knowledge is applied; CS1–CS7 audit</w:t>
            </w:r>
          </w:p>
        </w:tc>
        <w:tc>
          <w:tcPr>
            <w:tcW w:type="dxa" w:w="2448"/>
            <w:vAlign w:val="top"/>
          </w:tcPr>
          <w:p>
            <w:r>
              <w:rPr>
                <w:rFonts w:ascii="Arial" w:hAnsi="Arial"/>
                <w:sz w:val="14"/>
              </w:rPr>
              <w:t>Review exemplar ESP responses; plan biology-based ESP project approach (CS1/CS2)</w:t>
            </w:r>
          </w:p>
        </w:tc>
        <w:tc>
          <w:tcPr>
            <w:tcW w:type="dxa" w:w="2016"/>
            <w:vAlign w:val="top"/>
          </w:tcPr>
          <w:p>
            <w:r>
              <w:rPr>
                <w:rFonts w:ascii="Arial" w:hAnsi="Arial"/>
                <w:sz w:val="14"/>
              </w:rPr>
              <w:t>Cross-subject: all three subject teachers brief ESP together — shared session if possible</w:t>
            </w:r>
          </w:p>
        </w:tc>
        <w:tc>
          <w:tcPr>
            <w:tcW w:type="dxa" w:w="1944"/>
            <w:vAlign w:val="top"/>
          </w:tcPr>
          <w:p>
            <w:r>
              <w:rPr>
                <w:rFonts w:ascii="Arial" w:hAnsi="Arial"/>
                <w:sz w:val="14"/>
              </w:rPr>
              <w:t>ESP self-audit; ESP plan draft</w:t>
            </w:r>
          </w:p>
        </w:tc>
      </w:tr>
      <w:tr>
        <w:tc>
          <w:tcPr>
            <w:tcW w:type="dxa" w:w="504"/>
            <w:vAlign w:val="top"/>
          </w:tcPr>
          <w:p>
            <w:r>
              <w:rPr>
                <w:rFonts w:ascii="Arial" w:hAnsi="Arial"/>
                <w:sz w:val="14"/>
              </w:rPr>
              <w:t>11</w:t>
            </w:r>
          </w:p>
        </w:tc>
        <w:tc>
          <w:tcPr>
            <w:tcW w:type="dxa" w:w="1080"/>
            <w:vAlign w:val="top"/>
          </w:tcPr>
          <w:p>
            <w:r>
              <w:rPr>
                <w:rFonts w:ascii="Arial" w:hAnsi="Arial"/>
                <w:sz w:val="14"/>
              </w:rPr>
              <w:t>28 Jun–2 Jul</w:t>
            </w:r>
          </w:p>
        </w:tc>
        <w:tc>
          <w:tcPr>
            <w:tcW w:type="dxa" w:w="2016"/>
            <w:vAlign w:val="top"/>
          </w:tcPr>
          <w:p>
            <w:r>
              <w:rPr>
                <w:rFonts w:ascii="Arial" w:hAnsi="Arial"/>
                <w:sz w:val="14"/>
              </w:rPr>
              <w:t>Year-End Review &amp; Transition</w:t>
            </w:r>
          </w:p>
        </w:tc>
        <w:tc>
          <w:tcPr>
            <w:tcW w:type="dxa" w:w="3024"/>
            <w:vAlign w:val="top"/>
          </w:tcPr>
          <w:p>
            <w:r>
              <w:rPr>
                <w:rFonts w:ascii="Arial" w:hAnsi="Arial"/>
                <w:sz w:val="14"/>
              </w:rPr>
              <w:t>Year 1 portfolio review; industry placement briefing; Year 2 preview; learner presentations</w:t>
            </w:r>
          </w:p>
        </w:tc>
        <w:tc>
          <w:tcPr>
            <w:tcW w:type="dxa" w:w="2448"/>
            <w:vAlign w:val="top"/>
          </w:tcPr>
          <w:p>
            <w:r>
              <w:rPr>
                <w:rFonts w:ascii="Arial" w:hAnsi="Arial"/>
                <w:sz w:val="14"/>
              </w:rPr>
              <w:t>Lab clean and equipment checks (OS PO4)</w:t>
            </w:r>
          </w:p>
        </w:tc>
        <w:tc>
          <w:tcPr>
            <w:tcW w:type="dxa" w:w="2016"/>
            <w:vAlign w:val="top"/>
          </w:tcPr>
          <w:p>
            <w:r>
              <w:rPr>
                <w:rFonts w:ascii="Arial" w:hAnsi="Arial"/>
                <w:sz w:val="14"/>
              </w:rPr>
              <w:t>Coordinate end-of-year activities with Chem/Phys colleagues</w:t>
            </w:r>
          </w:p>
        </w:tc>
        <w:tc>
          <w:tcPr>
            <w:tcW w:type="dxa" w:w="1944"/>
            <w:vAlign w:val="top"/>
          </w:tcPr>
          <w:p>
            <w:r>
              <w:rPr>
                <w:rFonts w:ascii="Arial" w:hAnsi="Arial"/>
                <w:sz w:val="14"/>
              </w:rPr>
              <w:t>Year 1 evidence portfolio check; placement readiness assessment</w:t>
            </w:r>
          </w:p>
        </w:tc>
      </w:tr>
    </w:tbl>
    <w:p/>
    <w:p>
      <w:r>
        <w:br w:type="page"/>
      </w:r>
    </w:p>
    <w:p>
      <w:r>
        <w:rPr>
          <w:rFonts w:ascii="Arial" w:hAnsi="Arial"/>
          <w:b/>
          <w:color w:val="1F497D"/>
          <w:sz w:val="24"/>
        </w:rPr>
        <w:t>YEAR 2 — Biology Teaching Plan</w:t>
      </w:r>
    </w:p>
    <w:p>
      <w:r>
        <w:rPr>
          <w:rFonts w:ascii="Arial" w:hAnsi="Arial"/>
          <w:b/>
          <w:color w:val="1F497D"/>
          <w:sz w:val="20"/>
        </w:rPr>
        <w:t>Year 2 | Autumn Term: 2 September – 18 December 2026 (Half Term: 19–30 October)</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1F497D"/>
          </w:tcPr>
          <w:p>
            <w:r>
              <w:rPr>
                <w:rFonts w:ascii="Arial" w:hAnsi="Arial"/>
                <w:b/>
                <w:color w:val="FFFFFF"/>
                <w:sz w:val="15"/>
              </w:rPr>
              <w:t>Wk</w:t>
            </w:r>
          </w:p>
        </w:tc>
        <w:tc>
          <w:tcPr>
            <w:tcW w:type="dxa" w:w="1080"/>
            <w:shd w:val="clear" w:color="auto" w:fill="1F497D"/>
          </w:tcPr>
          <w:p>
            <w:r>
              <w:rPr>
                <w:rFonts w:ascii="Arial" w:hAnsi="Arial"/>
                <w:b/>
                <w:color w:val="FFFFFF"/>
                <w:sz w:val="15"/>
              </w:rPr>
              <w:t>Dates</w:t>
            </w:r>
          </w:p>
        </w:tc>
        <w:tc>
          <w:tcPr>
            <w:tcW w:type="dxa" w:w="2016"/>
            <w:shd w:val="clear" w:color="auto" w:fill="1F497D"/>
          </w:tcPr>
          <w:p>
            <w:r>
              <w:rPr>
                <w:rFonts w:ascii="Arial" w:hAnsi="Arial"/>
                <w:b/>
                <w:color w:val="FFFFFF"/>
                <w:sz w:val="15"/>
              </w:rPr>
              <w:t>Focus / Area</w:t>
            </w:r>
          </w:p>
        </w:tc>
        <w:tc>
          <w:tcPr>
            <w:tcW w:type="dxa" w:w="3024"/>
            <w:shd w:val="clear" w:color="auto" w:fill="1F497D"/>
          </w:tcPr>
          <w:p>
            <w:r>
              <w:rPr>
                <w:rFonts w:ascii="Arial" w:hAnsi="Arial"/>
                <w:b/>
                <w:color w:val="FFFFFF"/>
                <w:sz w:val="15"/>
              </w:rPr>
              <w:t>Topics &amp; Content</w:t>
            </w:r>
          </w:p>
        </w:tc>
        <w:tc>
          <w:tcPr>
            <w:tcW w:type="dxa" w:w="2448"/>
            <w:shd w:val="clear" w:color="auto" w:fill="1F497D"/>
          </w:tcPr>
          <w:p>
            <w:r>
              <w:rPr>
                <w:rFonts w:ascii="Arial" w:hAnsi="Arial"/>
                <w:b/>
                <w:color w:val="FFFFFF"/>
                <w:sz w:val="15"/>
              </w:rPr>
              <w:t>Practical Skills (OS/ESP link)</w:t>
            </w:r>
          </w:p>
        </w:tc>
        <w:tc>
          <w:tcPr>
            <w:tcW w:type="dxa" w:w="2016"/>
            <w:shd w:val="clear" w:color="auto" w:fill="1F497D"/>
          </w:tcPr>
          <w:p>
            <w:r>
              <w:rPr>
                <w:rFonts w:ascii="Arial" w:hAnsi="Arial"/>
                <w:b/>
                <w:color w:val="FFFFFF"/>
                <w:sz w:val="15"/>
              </w:rPr>
              <w:t>Synoptic Links</w:t>
            </w:r>
          </w:p>
        </w:tc>
        <w:tc>
          <w:tcPr>
            <w:tcW w:type="dxa" w:w="1944"/>
            <w:shd w:val="clear" w:color="auto" w:fill="1F497D"/>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2–4 Sep 26</w:t>
            </w:r>
          </w:p>
        </w:tc>
        <w:tc>
          <w:tcPr>
            <w:tcW w:type="dxa" w:w="2016"/>
            <w:vAlign w:val="top"/>
          </w:tcPr>
          <w:p>
            <w:r>
              <w:rPr>
                <w:rFonts w:ascii="Arial" w:hAnsi="Arial"/>
                <w:sz w:val="14"/>
              </w:rPr>
              <w:t>Retrieval &amp; Y2 Induction</w:t>
            </w:r>
          </w:p>
        </w:tc>
        <w:tc>
          <w:tcPr>
            <w:tcW w:type="dxa" w:w="3024"/>
            <w:vAlign w:val="top"/>
          </w:tcPr>
          <w:p>
            <w:r>
              <w:rPr>
                <w:rFonts w:ascii="Arial" w:hAnsi="Arial"/>
                <w:sz w:val="14"/>
              </w:rPr>
              <w:t>Retrieve Year 1 content; Year 2 assessment timeline briefing; individual targets</w:t>
            </w:r>
          </w:p>
        </w:tc>
        <w:tc>
          <w:tcPr>
            <w:tcW w:type="dxa" w:w="2448"/>
            <w:vAlign w:val="top"/>
          </w:tcPr>
          <w:p>
            <w:r>
              <w:rPr>
                <w:rFonts w:ascii="Arial" w:hAnsi="Arial"/>
                <w:sz w:val="14"/>
              </w:rPr>
              <w:t>Lab safety review; equipment calibration (OS PO4)</w:t>
            </w:r>
          </w:p>
        </w:tc>
        <w:tc>
          <w:tcPr>
            <w:tcW w:type="dxa" w:w="2016"/>
            <w:vAlign w:val="top"/>
          </w:tcPr>
          <w:p>
            <w:r>
              <w:rPr>
                <w:rFonts w:ascii="Arial" w:hAnsi="Arial"/>
                <w:sz w:val="14"/>
              </w:rPr>
              <w:t>Cross-subject retrieval — coordinate with Chem/Phys colleagues</w:t>
            </w:r>
          </w:p>
        </w:tc>
        <w:tc>
          <w:tcPr>
            <w:tcW w:type="dxa" w:w="1944"/>
            <w:vAlign w:val="top"/>
          </w:tcPr>
          <w:p>
            <w:r>
              <w:rPr>
                <w:rFonts w:ascii="Arial" w:hAnsi="Arial"/>
                <w:sz w:val="14"/>
              </w:rPr>
              <w:t>Year 1 diagnostic test; skills audit update</w:t>
            </w:r>
          </w:p>
        </w:tc>
      </w:tr>
      <w:tr>
        <w:tc>
          <w:tcPr>
            <w:tcW w:type="dxa" w:w="504"/>
            <w:vAlign w:val="top"/>
          </w:tcPr>
          <w:p>
            <w:r>
              <w:rPr>
                <w:rFonts w:ascii="Arial" w:hAnsi="Arial"/>
                <w:sz w:val="14"/>
              </w:rPr>
              <w:t>2</w:t>
            </w:r>
          </w:p>
        </w:tc>
        <w:tc>
          <w:tcPr>
            <w:tcW w:type="dxa" w:w="1080"/>
            <w:vAlign w:val="top"/>
          </w:tcPr>
          <w:p>
            <w:r>
              <w:rPr>
                <w:rFonts w:ascii="Arial" w:hAnsi="Arial"/>
                <w:sz w:val="14"/>
              </w:rPr>
              <w:t>7–11 Sep</w:t>
            </w:r>
          </w:p>
        </w:tc>
        <w:tc>
          <w:tcPr>
            <w:tcW w:type="dxa" w:w="2016"/>
            <w:vAlign w:val="top"/>
          </w:tcPr>
          <w:p>
            <w:r>
              <w:rPr>
                <w:rFonts w:ascii="Arial" w:hAnsi="Arial"/>
                <w:sz w:val="14"/>
              </w:rPr>
              <w:t>A1–A3 Advanced</w:t>
            </w:r>
          </w:p>
        </w:tc>
        <w:tc>
          <w:tcPr>
            <w:tcW w:type="dxa" w:w="3024"/>
            <w:vAlign w:val="top"/>
          </w:tcPr>
          <w:p>
            <w:r>
              <w:rPr>
                <w:rFonts w:ascii="Arial" w:hAnsi="Arial"/>
                <w:sz w:val="14"/>
              </w:rPr>
              <w:t>Advanced cell biology: signal transduction pathways; receptor tyrosine kinases; G-proteins</w:t>
            </w:r>
          </w:p>
        </w:tc>
        <w:tc>
          <w:tcPr>
            <w:tcW w:type="dxa" w:w="2448"/>
            <w:vAlign w:val="top"/>
          </w:tcPr>
          <w:p>
            <w:r>
              <w:rPr>
                <w:rFonts w:ascii="Arial" w:hAnsi="Arial"/>
                <w:sz w:val="14"/>
              </w:rPr>
              <w:t>Cell signalling lab; enzyme-linked assay (OS PO2/PO3)</w:t>
            </w:r>
          </w:p>
        </w:tc>
        <w:tc>
          <w:tcPr>
            <w:tcW w:type="dxa" w:w="2016"/>
            <w:vAlign w:val="top"/>
          </w:tcPr>
          <w:p>
            <w:r>
              <w:rPr>
                <w:rFonts w:ascii="Arial" w:hAnsi="Arial"/>
                <w:sz w:val="14"/>
              </w:rPr>
              <w:t>Chem: phosphorylation chemistry; Phys: electrical signals → A17</w:t>
            </w:r>
          </w:p>
        </w:tc>
        <w:tc>
          <w:tcPr>
            <w:tcW w:type="dxa" w:w="1944"/>
            <w:vAlign w:val="top"/>
          </w:tcPr>
          <w:p>
            <w:r>
              <w:rPr>
                <w:rFonts w:ascii="Arial" w:hAnsi="Arial"/>
                <w:sz w:val="14"/>
              </w:rPr>
              <w:t>Application exam question; MCQ quiz</w:t>
            </w:r>
          </w:p>
        </w:tc>
      </w:tr>
      <w:tr>
        <w:tc>
          <w:tcPr>
            <w:tcW w:type="dxa" w:w="504"/>
            <w:vAlign w:val="top"/>
          </w:tcPr>
          <w:p>
            <w:r>
              <w:rPr>
                <w:rFonts w:ascii="Arial" w:hAnsi="Arial"/>
                <w:sz w:val="14"/>
              </w:rPr>
              <w:t>3</w:t>
            </w:r>
          </w:p>
        </w:tc>
        <w:tc>
          <w:tcPr>
            <w:tcW w:type="dxa" w:w="1080"/>
            <w:vAlign w:val="top"/>
          </w:tcPr>
          <w:p>
            <w:r>
              <w:rPr>
                <w:rFonts w:ascii="Arial" w:hAnsi="Arial"/>
                <w:sz w:val="14"/>
              </w:rPr>
              <w:t>14–18 Sep</w:t>
            </w:r>
          </w:p>
        </w:tc>
        <w:tc>
          <w:tcPr>
            <w:tcW w:type="dxa" w:w="2016"/>
            <w:vAlign w:val="top"/>
          </w:tcPr>
          <w:p>
            <w:r>
              <w:rPr>
                <w:rFonts w:ascii="Arial" w:hAnsi="Arial"/>
                <w:sz w:val="14"/>
              </w:rPr>
              <w:t>A4 Advanced</w:t>
            </w:r>
          </w:p>
        </w:tc>
        <w:tc>
          <w:tcPr>
            <w:tcW w:type="dxa" w:w="3024"/>
            <w:vAlign w:val="top"/>
          </w:tcPr>
          <w:p>
            <w:r>
              <w:rPr>
                <w:rFonts w:ascii="Arial" w:hAnsi="Arial"/>
                <w:sz w:val="14"/>
              </w:rPr>
              <w:t>Epigenetics: methylation, histone modification; gene regulation; operons; CRISPR overview</w:t>
            </w:r>
          </w:p>
        </w:tc>
        <w:tc>
          <w:tcPr>
            <w:tcW w:type="dxa" w:w="2448"/>
            <w:vAlign w:val="top"/>
          </w:tcPr>
          <w:p>
            <w:r>
              <w:rPr>
                <w:rFonts w:ascii="Arial" w:hAnsi="Arial"/>
                <w:sz w:val="14"/>
              </w:rPr>
              <w:t>CRISPR-Cas9 simulation activity; review gel electrophoresis (OS PO1/PO2)</w:t>
            </w:r>
          </w:p>
        </w:tc>
        <w:tc>
          <w:tcPr>
            <w:tcW w:type="dxa" w:w="2016"/>
            <w:vAlign w:val="top"/>
          </w:tcPr>
          <w:p>
            <w:r>
              <w:rPr>
                <w:rFonts w:ascii="Arial" w:hAnsi="Arial"/>
                <w:sz w:val="14"/>
              </w:rPr>
              <w:t>Chem: methylation chemistry; Phys: DNA structure and X-ray history</w:t>
            </w:r>
          </w:p>
        </w:tc>
        <w:tc>
          <w:tcPr>
            <w:tcW w:type="dxa" w:w="1944"/>
            <w:vAlign w:val="top"/>
          </w:tcPr>
          <w:p>
            <w:r>
              <w:rPr>
                <w:rFonts w:ascii="Arial" w:hAnsi="Arial"/>
                <w:sz w:val="14"/>
              </w:rPr>
              <w:t>Written evaluation: uses and ethics of CRISPR; peer review</w:t>
            </w:r>
          </w:p>
        </w:tc>
      </w:tr>
      <w:tr>
        <w:tc>
          <w:tcPr>
            <w:tcW w:type="dxa" w:w="504"/>
            <w:vAlign w:val="top"/>
          </w:tcPr>
          <w:p>
            <w:r>
              <w:rPr>
                <w:rFonts w:ascii="Arial" w:hAnsi="Arial"/>
                <w:sz w:val="14"/>
              </w:rPr>
              <w:t>4</w:t>
            </w:r>
          </w:p>
        </w:tc>
        <w:tc>
          <w:tcPr>
            <w:tcW w:type="dxa" w:w="1080"/>
            <w:vAlign w:val="top"/>
          </w:tcPr>
          <w:p>
            <w:r>
              <w:rPr>
                <w:rFonts w:ascii="Arial" w:hAnsi="Arial"/>
                <w:sz w:val="14"/>
              </w:rPr>
              <w:t>21–25 Sep</w:t>
            </w:r>
          </w:p>
        </w:tc>
        <w:tc>
          <w:tcPr>
            <w:tcW w:type="dxa" w:w="2016"/>
            <w:vAlign w:val="top"/>
          </w:tcPr>
          <w:p>
            <w:r>
              <w:rPr>
                <w:rFonts w:ascii="Arial" w:hAnsi="Arial"/>
                <w:sz w:val="14"/>
              </w:rPr>
              <w:t>A5 Advanced</w:t>
            </w:r>
          </w:p>
        </w:tc>
        <w:tc>
          <w:tcPr>
            <w:tcW w:type="dxa" w:w="3024"/>
            <w:vAlign w:val="top"/>
          </w:tcPr>
          <w:p>
            <w:r>
              <w:rPr>
                <w:rFonts w:ascii="Arial" w:hAnsi="Arial"/>
                <w:sz w:val="14"/>
              </w:rPr>
              <w:t>Cancer biology: proto-oncogenes, tumour suppressor genes; metastasis; cancer treatments</w:t>
            </w:r>
          </w:p>
        </w:tc>
        <w:tc>
          <w:tcPr>
            <w:tcW w:type="dxa" w:w="2448"/>
            <w:vAlign w:val="top"/>
          </w:tcPr>
          <w:p>
            <w:r>
              <w:rPr>
                <w:rFonts w:ascii="Arial" w:hAnsi="Arial"/>
                <w:sz w:val="14"/>
              </w:rPr>
              <w:t>Analyse cancer cell mitosis vs normal mitosis slides (OS PO2/PO3)</w:t>
            </w:r>
          </w:p>
        </w:tc>
        <w:tc>
          <w:tcPr>
            <w:tcW w:type="dxa" w:w="2016"/>
            <w:vAlign w:val="top"/>
          </w:tcPr>
          <w:p>
            <w:r>
              <w:rPr>
                <w:rFonts w:ascii="Arial" w:hAnsi="Arial"/>
                <w:sz w:val="14"/>
              </w:rPr>
              <w:t>Chem: chemotherapy drug chemistry; Phys: radiation therapy → A16</w:t>
            </w:r>
          </w:p>
        </w:tc>
        <w:tc>
          <w:tcPr>
            <w:tcW w:type="dxa" w:w="1944"/>
            <w:vAlign w:val="top"/>
          </w:tcPr>
          <w:p>
            <w:r>
              <w:rPr>
                <w:rFonts w:ascii="Arial" w:hAnsi="Arial"/>
                <w:sz w:val="14"/>
              </w:rPr>
              <w:t>Exam-style question on cancer biology; statistical comparison task</w:t>
            </w:r>
          </w:p>
        </w:tc>
      </w:tr>
      <w:tr>
        <w:tc>
          <w:tcPr>
            <w:tcW w:type="dxa" w:w="504"/>
            <w:vAlign w:val="top"/>
          </w:tcPr>
          <w:p>
            <w:r>
              <w:rPr>
                <w:rFonts w:ascii="Arial" w:hAnsi="Arial"/>
                <w:sz w:val="14"/>
              </w:rPr>
              <w:t>5</w:t>
            </w:r>
          </w:p>
        </w:tc>
        <w:tc>
          <w:tcPr>
            <w:tcW w:type="dxa" w:w="1080"/>
            <w:vAlign w:val="top"/>
          </w:tcPr>
          <w:p>
            <w:r>
              <w:rPr>
                <w:rFonts w:ascii="Arial" w:hAnsi="Arial"/>
                <w:sz w:val="14"/>
              </w:rPr>
              <w:t>28 Sep–2 Oct</w:t>
            </w:r>
          </w:p>
        </w:tc>
        <w:tc>
          <w:tcPr>
            <w:tcW w:type="dxa" w:w="2016"/>
            <w:vAlign w:val="top"/>
          </w:tcPr>
          <w:p>
            <w:r>
              <w:rPr>
                <w:rFonts w:ascii="Arial" w:hAnsi="Arial"/>
                <w:sz w:val="14"/>
              </w:rPr>
              <w:t>A6 Advanced</w:t>
            </w:r>
          </w:p>
        </w:tc>
        <w:tc>
          <w:tcPr>
            <w:tcW w:type="dxa" w:w="3024"/>
            <w:vAlign w:val="top"/>
          </w:tcPr>
          <w:p>
            <w:r>
              <w:rPr>
                <w:rFonts w:ascii="Arial" w:hAnsi="Arial"/>
                <w:sz w:val="14"/>
              </w:rPr>
              <w:t>Advanced homeostasis: thermoregulation, osmoregulation, blood glucose control; hormone signalling</w:t>
            </w:r>
          </w:p>
        </w:tc>
        <w:tc>
          <w:tcPr>
            <w:tcW w:type="dxa" w:w="2448"/>
            <w:vAlign w:val="top"/>
          </w:tcPr>
          <w:p>
            <w:r>
              <w:rPr>
                <w:rFonts w:ascii="Arial" w:hAnsi="Arial"/>
                <w:sz w:val="14"/>
              </w:rPr>
              <w:t>Urinalysis simulation; glucose measurement (OS PO2/PO3)</w:t>
            </w:r>
          </w:p>
        </w:tc>
        <w:tc>
          <w:tcPr>
            <w:tcW w:type="dxa" w:w="2016"/>
            <w:vAlign w:val="top"/>
          </w:tcPr>
          <w:p>
            <w:r>
              <w:rPr>
                <w:rFonts w:ascii="Arial" w:hAnsi="Arial"/>
                <w:sz w:val="14"/>
              </w:rPr>
              <w:t>Chem: glucose chemistry; Phys: feedback system analogy (thermostat)</w:t>
            </w:r>
          </w:p>
        </w:tc>
        <w:tc>
          <w:tcPr>
            <w:tcW w:type="dxa" w:w="1944"/>
            <w:vAlign w:val="top"/>
          </w:tcPr>
          <w:p>
            <w:r>
              <w:rPr>
                <w:rFonts w:ascii="Arial" w:hAnsi="Arial"/>
                <w:sz w:val="14"/>
              </w:rPr>
              <w:t>Homeostasis diagram task; calculation: water reabsorption</w:t>
            </w:r>
          </w:p>
        </w:tc>
      </w:tr>
      <w:tr>
        <w:tc>
          <w:tcPr>
            <w:tcW w:type="dxa" w:w="504"/>
            <w:vAlign w:val="top"/>
          </w:tcPr>
          <w:p>
            <w:r>
              <w:rPr>
                <w:rFonts w:ascii="Arial" w:hAnsi="Arial"/>
                <w:sz w:val="14"/>
              </w:rPr>
              <w:t>6</w:t>
            </w:r>
          </w:p>
        </w:tc>
        <w:tc>
          <w:tcPr>
            <w:tcW w:type="dxa" w:w="1080"/>
            <w:vAlign w:val="top"/>
          </w:tcPr>
          <w:p>
            <w:r>
              <w:rPr>
                <w:rFonts w:ascii="Arial" w:hAnsi="Arial"/>
                <w:sz w:val="14"/>
              </w:rPr>
              <w:t>5–9 Oct</w:t>
            </w:r>
          </w:p>
        </w:tc>
        <w:tc>
          <w:tcPr>
            <w:tcW w:type="dxa" w:w="2016"/>
            <w:vAlign w:val="top"/>
          </w:tcPr>
          <w:p>
            <w:r>
              <w:rPr>
                <w:rFonts w:ascii="Arial" w:hAnsi="Arial"/>
                <w:sz w:val="14"/>
              </w:rPr>
              <w:t>A7 Advanced</w:t>
            </w:r>
          </w:p>
        </w:tc>
        <w:tc>
          <w:tcPr>
            <w:tcW w:type="dxa" w:w="3024"/>
            <w:vAlign w:val="top"/>
          </w:tcPr>
          <w:p>
            <w:r>
              <w:rPr>
                <w:rFonts w:ascii="Arial" w:hAnsi="Arial"/>
                <w:sz w:val="14"/>
              </w:rPr>
              <w:t>Metabolic pathways: integration of carbohydrate, fat, protein metabolism; metabolic syndrome</w:t>
            </w:r>
          </w:p>
        </w:tc>
        <w:tc>
          <w:tcPr>
            <w:tcW w:type="dxa" w:w="2448"/>
            <w:vAlign w:val="top"/>
          </w:tcPr>
          <w:p>
            <w:r>
              <w:rPr>
                <w:rFonts w:ascii="Arial" w:hAnsi="Arial"/>
                <w:sz w:val="14"/>
              </w:rPr>
              <w:t>Respirometer: compare aerobic respiration across organisms; data analysis (OS PO2/PO3)</w:t>
            </w:r>
          </w:p>
        </w:tc>
        <w:tc>
          <w:tcPr>
            <w:tcW w:type="dxa" w:w="2016"/>
            <w:vAlign w:val="top"/>
          </w:tcPr>
          <w:p>
            <w:r>
              <w:rPr>
                <w:rFonts w:ascii="Arial" w:hAnsi="Arial"/>
                <w:sz w:val="14"/>
              </w:rPr>
              <w:t>Chem: metabolic intermediate chemistry → A11/A13; Phys: energy calculations → A20</w:t>
            </w:r>
          </w:p>
        </w:tc>
        <w:tc>
          <w:tcPr>
            <w:tcW w:type="dxa" w:w="1944"/>
            <w:vAlign w:val="top"/>
          </w:tcPr>
          <w:p>
            <w:r>
              <w:rPr>
                <w:rFonts w:ascii="Arial" w:hAnsi="Arial"/>
                <w:sz w:val="14"/>
              </w:rPr>
              <w:t>Past paper metabolic calculation; graph comparison task</w:t>
            </w:r>
          </w:p>
        </w:tc>
      </w:tr>
      <w:tr>
        <w:tc>
          <w:tcPr>
            <w:tcW w:type="dxa" w:w="504"/>
            <w:vAlign w:val="top"/>
          </w:tcPr>
          <w:p>
            <w:r>
              <w:rPr>
                <w:rFonts w:ascii="Arial" w:hAnsi="Arial"/>
                <w:sz w:val="14"/>
              </w:rPr>
              <w:t>7</w:t>
            </w:r>
          </w:p>
        </w:tc>
        <w:tc>
          <w:tcPr>
            <w:tcW w:type="dxa" w:w="1080"/>
            <w:vAlign w:val="top"/>
          </w:tcPr>
          <w:p>
            <w:r>
              <w:rPr>
                <w:rFonts w:ascii="Arial" w:hAnsi="Arial"/>
                <w:sz w:val="14"/>
              </w:rPr>
              <w:t>12–16 Oct</w:t>
            </w:r>
          </w:p>
        </w:tc>
        <w:tc>
          <w:tcPr>
            <w:tcW w:type="dxa" w:w="2016"/>
            <w:vAlign w:val="top"/>
          </w:tcPr>
          <w:p>
            <w:r>
              <w:rPr>
                <w:rFonts w:ascii="Arial" w:hAnsi="Arial"/>
                <w:sz w:val="14"/>
              </w:rPr>
              <w:t>A8–A9 Advanced</w:t>
            </w:r>
          </w:p>
        </w:tc>
        <w:tc>
          <w:tcPr>
            <w:tcW w:type="dxa" w:w="3024"/>
            <w:vAlign w:val="top"/>
          </w:tcPr>
          <w:p>
            <w:r>
              <w:rPr>
                <w:rFonts w:ascii="Arial" w:hAnsi="Arial"/>
                <w:sz w:val="14"/>
              </w:rPr>
              <w:t>Advanced microbiology: biofilms; quorum sensing; plasmid transfer; antibiotic pipeline</w:t>
            </w:r>
          </w:p>
        </w:tc>
        <w:tc>
          <w:tcPr>
            <w:tcW w:type="dxa" w:w="2448"/>
            <w:vAlign w:val="top"/>
          </w:tcPr>
          <w:p>
            <w:r>
              <w:rPr>
                <w:rFonts w:ascii="Arial" w:hAnsi="Arial"/>
                <w:sz w:val="14"/>
              </w:rPr>
              <w:t>Serial dilution and colony counting; MIC determination (OS PO2/PO3)</w:t>
            </w:r>
          </w:p>
        </w:tc>
        <w:tc>
          <w:tcPr>
            <w:tcW w:type="dxa" w:w="2016"/>
            <w:vAlign w:val="top"/>
          </w:tcPr>
          <w:p>
            <w:r>
              <w:rPr>
                <w:rFonts w:ascii="Arial" w:hAnsi="Arial"/>
                <w:sz w:val="14"/>
              </w:rPr>
              <w:t>Chem: antibiotic resistance mechanisms; Phys: microscopy resolution → A19</w:t>
            </w:r>
          </w:p>
        </w:tc>
        <w:tc>
          <w:tcPr>
            <w:tcW w:type="dxa" w:w="1944"/>
            <w:vAlign w:val="top"/>
          </w:tcPr>
          <w:p>
            <w:r>
              <w:rPr>
                <w:rFonts w:ascii="Arial" w:hAnsi="Arial"/>
                <w:sz w:val="14"/>
              </w:rPr>
              <w:t>Statistical comparison of MIC data; written exam question</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19–30 Oct</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8</w:t>
            </w:r>
          </w:p>
        </w:tc>
        <w:tc>
          <w:tcPr>
            <w:tcW w:type="dxa" w:w="1080"/>
            <w:vAlign w:val="top"/>
          </w:tcPr>
          <w:p>
            <w:r>
              <w:rPr>
                <w:rFonts w:ascii="Arial" w:hAnsi="Arial"/>
                <w:sz w:val="14"/>
              </w:rPr>
              <w:t>2–6 Nov</w:t>
            </w:r>
          </w:p>
        </w:tc>
        <w:tc>
          <w:tcPr>
            <w:tcW w:type="dxa" w:w="2016"/>
            <w:vAlign w:val="top"/>
          </w:tcPr>
          <w:p>
            <w:r>
              <w:rPr>
                <w:rFonts w:ascii="Arial" w:hAnsi="Arial"/>
                <w:sz w:val="14"/>
              </w:rPr>
              <w:t>OS PO1 Advanced</w:t>
            </w:r>
          </w:p>
        </w:tc>
        <w:tc>
          <w:tcPr>
            <w:tcW w:type="dxa" w:w="3024"/>
            <w:vAlign w:val="top"/>
          </w:tcPr>
          <w:p>
            <w:r>
              <w:rPr>
                <w:rFonts w:ascii="Arial" w:hAnsi="Arial"/>
                <w:sz w:val="14"/>
              </w:rPr>
              <w:t>Advanced literature review; peer-reviewed article critique; PICO framework; referencing</w:t>
            </w:r>
          </w:p>
        </w:tc>
        <w:tc>
          <w:tcPr>
            <w:tcW w:type="dxa" w:w="2448"/>
            <w:vAlign w:val="top"/>
          </w:tcPr>
          <w:p>
            <w:r>
              <w:rPr>
                <w:rFonts w:ascii="Arial" w:hAnsi="Arial"/>
                <w:sz w:val="14"/>
              </w:rPr>
              <w:t>Full critical review of 3 scientific papers on a biology topic (OS PO1)</w:t>
            </w:r>
          </w:p>
        </w:tc>
        <w:tc>
          <w:tcPr>
            <w:tcW w:type="dxa" w:w="2016"/>
            <w:vAlign w:val="top"/>
          </w:tcPr>
          <w:p>
            <w:r>
              <w:rPr>
                <w:rFonts w:ascii="Arial" w:hAnsi="Arial"/>
                <w:sz w:val="14"/>
              </w:rPr>
              <w:t>ESP CS2 — research skills deepened; CS6 communication</w:t>
            </w:r>
          </w:p>
        </w:tc>
        <w:tc>
          <w:tcPr>
            <w:tcW w:type="dxa" w:w="1944"/>
            <w:vAlign w:val="top"/>
          </w:tcPr>
          <w:p>
            <w:r>
              <w:rPr>
                <w:rFonts w:ascii="Arial" w:hAnsi="Arial"/>
                <w:sz w:val="14"/>
              </w:rPr>
              <w:t>Annotated bibliography; peer review using rubric</w:t>
            </w:r>
          </w:p>
        </w:tc>
      </w:tr>
      <w:tr>
        <w:tc>
          <w:tcPr>
            <w:tcW w:type="dxa" w:w="504"/>
            <w:vAlign w:val="top"/>
          </w:tcPr>
          <w:p>
            <w:r>
              <w:rPr>
                <w:rFonts w:ascii="Arial" w:hAnsi="Arial"/>
                <w:sz w:val="14"/>
              </w:rPr>
              <w:t>9</w:t>
            </w:r>
          </w:p>
        </w:tc>
        <w:tc>
          <w:tcPr>
            <w:tcW w:type="dxa" w:w="1080"/>
            <w:vAlign w:val="top"/>
          </w:tcPr>
          <w:p>
            <w:r>
              <w:rPr>
                <w:rFonts w:ascii="Arial" w:hAnsi="Arial"/>
                <w:sz w:val="14"/>
              </w:rPr>
              <w:t>9–13 Nov</w:t>
            </w:r>
          </w:p>
        </w:tc>
        <w:tc>
          <w:tcPr>
            <w:tcW w:type="dxa" w:w="2016"/>
            <w:vAlign w:val="top"/>
          </w:tcPr>
          <w:p>
            <w:r>
              <w:rPr>
                <w:rFonts w:ascii="Arial" w:hAnsi="Arial"/>
                <w:sz w:val="14"/>
              </w:rPr>
              <w:t>OS PO2 Advanced</w:t>
            </w:r>
          </w:p>
        </w:tc>
        <w:tc>
          <w:tcPr>
            <w:tcW w:type="dxa" w:w="3024"/>
            <w:vAlign w:val="top"/>
          </w:tcPr>
          <w:p>
            <w:r>
              <w:rPr>
                <w:rFonts w:ascii="Arial" w:hAnsi="Arial"/>
                <w:sz w:val="14"/>
              </w:rPr>
              <w:t>Advanced aseptic culture: subculturing, maintaining sterility; Gram staining; selective media</w:t>
            </w:r>
          </w:p>
        </w:tc>
        <w:tc>
          <w:tcPr>
            <w:tcW w:type="dxa" w:w="2448"/>
            <w:vAlign w:val="top"/>
          </w:tcPr>
          <w:p>
            <w:r>
              <w:rPr>
                <w:rFonts w:ascii="Arial" w:hAnsi="Arial"/>
                <w:sz w:val="14"/>
              </w:rPr>
              <w:t>Gram staining: differentiate Gram+ and Gram- organisms; streaking selective media (OS PO2)</w:t>
            </w:r>
          </w:p>
        </w:tc>
        <w:tc>
          <w:tcPr>
            <w:tcW w:type="dxa" w:w="2016"/>
            <w:vAlign w:val="top"/>
          </w:tcPr>
          <w:p>
            <w:r>
              <w:rPr>
                <w:rFonts w:ascii="Arial" w:hAnsi="Arial"/>
                <w:sz w:val="14"/>
              </w:rPr>
              <w:t>Chem: Gram stain chemistry → dye chemistry; Phys: microscopy → A19</w:t>
            </w:r>
          </w:p>
        </w:tc>
        <w:tc>
          <w:tcPr>
            <w:tcW w:type="dxa" w:w="1944"/>
            <w:vAlign w:val="top"/>
          </w:tcPr>
          <w:p>
            <w:r>
              <w:rPr>
                <w:rFonts w:ascii="Arial" w:hAnsi="Arial"/>
                <w:sz w:val="14"/>
              </w:rPr>
              <w:t>Gram stain checklist; observation report</w:t>
            </w:r>
          </w:p>
        </w:tc>
      </w:tr>
      <w:tr>
        <w:tc>
          <w:tcPr>
            <w:tcW w:type="dxa" w:w="504"/>
            <w:vAlign w:val="top"/>
          </w:tcPr>
          <w:p>
            <w:r>
              <w:rPr>
                <w:rFonts w:ascii="Arial" w:hAnsi="Arial"/>
                <w:sz w:val="14"/>
              </w:rPr>
              <w:t>10</w:t>
            </w:r>
          </w:p>
        </w:tc>
        <w:tc>
          <w:tcPr>
            <w:tcW w:type="dxa" w:w="1080"/>
            <w:vAlign w:val="top"/>
          </w:tcPr>
          <w:p>
            <w:r>
              <w:rPr>
                <w:rFonts w:ascii="Arial" w:hAnsi="Arial"/>
                <w:sz w:val="14"/>
              </w:rPr>
              <w:t>16–20 Nov</w:t>
            </w:r>
          </w:p>
        </w:tc>
        <w:tc>
          <w:tcPr>
            <w:tcW w:type="dxa" w:w="2016"/>
            <w:vAlign w:val="top"/>
          </w:tcPr>
          <w:p>
            <w:r>
              <w:rPr>
                <w:rFonts w:ascii="Arial" w:hAnsi="Arial"/>
                <w:sz w:val="14"/>
              </w:rPr>
              <w:t>OS PO3 — Statistics</w:t>
            </w:r>
          </w:p>
        </w:tc>
        <w:tc>
          <w:tcPr>
            <w:tcW w:type="dxa" w:w="3024"/>
            <w:vAlign w:val="top"/>
          </w:tcPr>
          <w:p>
            <w:r>
              <w:rPr>
                <w:rFonts w:ascii="Arial" w:hAnsi="Arial"/>
                <w:sz w:val="14"/>
              </w:rPr>
              <w:t>Statistical analysis: t-test, chi-squared, ANOVA; data software; LIMS introduction</w:t>
            </w:r>
          </w:p>
        </w:tc>
        <w:tc>
          <w:tcPr>
            <w:tcW w:type="dxa" w:w="2448"/>
            <w:vAlign w:val="top"/>
          </w:tcPr>
          <w:p>
            <w:r>
              <w:rPr>
                <w:rFonts w:ascii="Arial" w:hAnsi="Arial"/>
                <w:sz w:val="14"/>
              </w:rPr>
              <w:t>Apply t-test to class biology data; plot results in Excel/LIMS (OS PO3)</w:t>
            </w:r>
          </w:p>
        </w:tc>
        <w:tc>
          <w:tcPr>
            <w:tcW w:type="dxa" w:w="2016"/>
            <w:vAlign w:val="top"/>
          </w:tcPr>
          <w:p>
            <w:r>
              <w:rPr>
                <w:rFonts w:ascii="Arial" w:hAnsi="Arial"/>
                <w:sz w:val="14"/>
              </w:rPr>
              <w:t>Phys: error analysis → A22; Chem: data reliability in chemical analysis → A14</w:t>
            </w:r>
          </w:p>
        </w:tc>
        <w:tc>
          <w:tcPr>
            <w:tcW w:type="dxa" w:w="1944"/>
            <w:vAlign w:val="top"/>
          </w:tcPr>
          <w:p>
            <w:r>
              <w:rPr>
                <w:rFonts w:ascii="Arial" w:hAnsi="Arial"/>
                <w:sz w:val="14"/>
              </w:rPr>
              <w:t>Stats calculation accuracy check; interpretation written task</w:t>
            </w:r>
          </w:p>
        </w:tc>
      </w:tr>
      <w:tr>
        <w:tc>
          <w:tcPr>
            <w:tcW w:type="dxa" w:w="504"/>
            <w:vAlign w:val="top"/>
          </w:tcPr>
          <w:p>
            <w:r>
              <w:rPr>
                <w:rFonts w:ascii="Arial" w:hAnsi="Arial"/>
                <w:sz w:val="14"/>
              </w:rPr>
              <w:t>11</w:t>
            </w:r>
          </w:p>
        </w:tc>
        <w:tc>
          <w:tcPr>
            <w:tcW w:type="dxa" w:w="1080"/>
            <w:vAlign w:val="top"/>
          </w:tcPr>
          <w:p>
            <w:r>
              <w:rPr>
                <w:rFonts w:ascii="Arial" w:hAnsi="Arial"/>
                <w:sz w:val="14"/>
              </w:rPr>
              <w:t>23–27 Nov</w:t>
            </w:r>
          </w:p>
        </w:tc>
        <w:tc>
          <w:tcPr>
            <w:tcW w:type="dxa" w:w="2016"/>
            <w:vAlign w:val="top"/>
          </w:tcPr>
          <w:p>
            <w:r>
              <w:rPr>
                <w:rFonts w:ascii="Arial" w:hAnsi="Arial"/>
                <w:sz w:val="14"/>
              </w:rPr>
              <w:t>OS PO4 — Continuous Review</w:t>
            </w:r>
          </w:p>
        </w:tc>
        <w:tc>
          <w:tcPr>
            <w:tcW w:type="dxa" w:w="3024"/>
            <w:vAlign w:val="top"/>
          </w:tcPr>
          <w:p>
            <w:r>
              <w:rPr>
                <w:rFonts w:ascii="Arial" w:hAnsi="Arial"/>
                <w:sz w:val="14"/>
              </w:rPr>
              <w:t>PDCA cycle in biology labs: equipment maintenance; error identification; SOP writing</w:t>
            </w:r>
          </w:p>
        </w:tc>
        <w:tc>
          <w:tcPr>
            <w:tcW w:type="dxa" w:w="2448"/>
            <w:vAlign w:val="top"/>
          </w:tcPr>
          <w:p>
            <w:r>
              <w:rPr>
                <w:rFonts w:ascii="Arial" w:hAnsi="Arial"/>
                <w:sz w:val="14"/>
              </w:rPr>
              <w:t>Identify errors in a provided dataset; recalibrate equipment (OS PO4)</w:t>
            </w:r>
          </w:p>
        </w:tc>
        <w:tc>
          <w:tcPr>
            <w:tcW w:type="dxa" w:w="2016"/>
            <w:vAlign w:val="top"/>
          </w:tcPr>
          <w:p>
            <w:r>
              <w:rPr>
                <w:rFonts w:ascii="Arial" w:hAnsi="Arial"/>
                <w:sz w:val="14"/>
              </w:rPr>
              <w:t>Chem/Phys: shared OS PO4 theme — PDCA in all three labs</w:t>
            </w:r>
          </w:p>
        </w:tc>
        <w:tc>
          <w:tcPr>
            <w:tcW w:type="dxa" w:w="1944"/>
            <w:vAlign w:val="top"/>
          </w:tcPr>
          <w:p>
            <w:r>
              <w:rPr>
                <w:rFonts w:ascii="Arial" w:hAnsi="Arial"/>
                <w:sz w:val="14"/>
              </w:rPr>
              <w:t>Error identification task; written SOP for one piece of equipment</w:t>
            </w:r>
          </w:p>
        </w:tc>
      </w:tr>
      <w:tr>
        <w:tc>
          <w:tcPr>
            <w:tcW w:type="dxa" w:w="504"/>
            <w:vAlign w:val="top"/>
          </w:tcPr>
          <w:p>
            <w:r>
              <w:rPr>
                <w:rFonts w:ascii="Arial" w:hAnsi="Arial"/>
                <w:sz w:val="14"/>
              </w:rPr>
              <w:t>12</w:t>
            </w:r>
          </w:p>
        </w:tc>
        <w:tc>
          <w:tcPr>
            <w:tcW w:type="dxa" w:w="1080"/>
            <w:vAlign w:val="top"/>
          </w:tcPr>
          <w:p>
            <w:r>
              <w:rPr>
                <w:rFonts w:ascii="Arial" w:hAnsi="Arial"/>
                <w:sz w:val="14"/>
              </w:rPr>
              <w:t>30 Nov–4 Dec</w:t>
            </w:r>
          </w:p>
        </w:tc>
        <w:tc>
          <w:tcPr>
            <w:tcW w:type="dxa" w:w="2016"/>
            <w:vAlign w:val="top"/>
          </w:tcPr>
          <w:p>
            <w:r>
              <w:rPr>
                <w:rFonts w:ascii="Arial" w:hAnsi="Arial"/>
                <w:sz w:val="14"/>
              </w:rPr>
              <w:t>Science Sector B1/B2 deepened</w:t>
            </w:r>
          </w:p>
        </w:tc>
        <w:tc>
          <w:tcPr>
            <w:tcW w:type="dxa" w:w="3024"/>
            <w:vAlign w:val="top"/>
          </w:tcPr>
          <w:p>
            <w:r>
              <w:rPr>
                <w:rFonts w:ascii="Arial" w:hAnsi="Arial"/>
                <w:sz w:val="14"/>
              </w:rPr>
              <w:t>Ethics: animal research; clinical trials; data privacy; IP in biology; regulatory bodies (MHRA)</w:t>
            </w:r>
          </w:p>
        </w:tc>
        <w:tc>
          <w:tcPr>
            <w:tcW w:type="dxa" w:w="2448"/>
            <w:vAlign w:val="top"/>
          </w:tcPr>
          <w:p>
            <w:r>
              <w:rPr>
                <w:rFonts w:ascii="Arial" w:hAnsi="Arial"/>
                <w:sz w:val="14"/>
              </w:rPr>
              <w:t>Review case studies; write an ethical evaluation (OS PO1 ethics content)</w:t>
            </w:r>
          </w:p>
        </w:tc>
        <w:tc>
          <w:tcPr>
            <w:tcW w:type="dxa" w:w="2016"/>
            <w:vAlign w:val="top"/>
          </w:tcPr>
          <w:p>
            <w:r>
              <w:rPr>
                <w:rFonts w:ascii="Arial" w:hAnsi="Arial"/>
                <w:sz w:val="14"/>
              </w:rPr>
              <w:t>Cross-subject: shared ethics and regulatory framework session</w:t>
            </w:r>
          </w:p>
        </w:tc>
        <w:tc>
          <w:tcPr>
            <w:tcW w:type="dxa" w:w="1944"/>
            <w:vAlign w:val="top"/>
          </w:tcPr>
          <w:p>
            <w:r>
              <w:rPr>
                <w:rFonts w:ascii="Arial" w:hAnsi="Arial"/>
                <w:sz w:val="14"/>
              </w:rPr>
              <w:t>Ethics evaluation peer-assessed; knowledge check quiz</w:t>
            </w:r>
          </w:p>
        </w:tc>
      </w:tr>
      <w:tr>
        <w:tc>
          <w:tcPr>
            <w:tcW w:type="dxa" w:w="504"/>
            <w:vAlign w:val="top"/>
          </w:tcPr>
          <w:p>
            <w:r>
              <w:rPr>
                <w:rFonts w:ascii="Arial" w:hAnsi="Arial"/>
                <w:sz w:val="14"/>
              </w:rPr>
              <w:t>13</w:t>
            </w:r>
          </w:p>
        </w:tc>
        <w:tc>
          <w:tcPr>
            <w:tcW w:type="dxa" w:w="1080"/>
            <w:vAlign w:val="top"/>
          </w:tcPr>
          <w:p>
            <w:r>
              <w:rPr>
                <w:rFonts w:ascii="Arial" w:hAnsi="Arial"/>
                <w:sz w:val="14"/>
              </w:rPr>
              <w:t>7–11 Dec</w:t>
            </w:r>
          </w:p>
        </w:tc>
        <w:tc>
          <w:tcPr>
            <w:tcW w:type="dxa" w:w="2016"/>
            <w:vAlign w:val="top"/>
          </w:tcPr>
          <w:p>
            <w:r>
              <w:rPr>
                <w:rFonts w:ascii="Arial" w:hAnsi="Arial"/>
                <w:sz w:val="14"/>
              </w:rPr>
              <w:t>Core Paper 2 prep</w:t>
            </w:r>
          </w:p>
        </w:tc>
        <w:tc>
          <w:tcPr>
            <w:tcW w:type="dxa" w:w="3024"/>
            <w:vAlign w:val="top"/>
          </w:tcPr>
          <w:p>
            <w:r>
              <w:rPr>
                <w:rFonts w:ascii="Arial" w:hAnsi="Arial"/>
                <w:sz w:val="14"/>
              </w:rPr>
              <w:t>Past paper practice: Biology; mark scheme analysis; command word focus; structured answers</w:t>
            </w:r>
          </w:p>
        </w:tc>
        <w:tc>
          <w:tcPr>
            <w:tcW w:type="dxa" w:w="2448"/>
            <w:vAlign w:val="top"/>
          </w:tcPr>
          <w:p>
            <w:r>
              <w:rPr>
                <w:rFonts w:ascii="Arial" w:hAnsi="Arial"/>
                <w:sz w:val="14"/>
              </w:rPr>
              <w:t>Practical question technique: describe-explain-evaluate biology practicals in exams</w:t>
            </w:r>
          </w:p>
        </w:tc>
        <w:tc>
          <w:tcPr>
            <w:tcW w:type="dxa" w:w="2016"/>
            <w:vAlign w:val="top"/>
          </w:tcPr>
          <w:p>
            <w:r>
              <w:rPr>
                <w:rFonts w:ascii="Arial" w:hAnsi="Arial"/>
                <w:sz w:val="14"/>
              </w:rPr>
              <w:t>Coordinate exam prep across Chem/Phys — compare question types</w:t>
            </w:r>
          </w:p>
        </w:tc>
        <w:tc>
          <w:tcPr>
            <w:tcW w:type="dxa" w:w="1944"/>
            <w:vAlign w:val="top"/>
          </w:tcPr>
          <w:p>
            <w:r>
              <w:rPr>
                <w:rFonts w:ascii="Arial" w:hAnsi="Arial"/>
                <w:sz w:val="14"/>
              </w:rPr>
              <w:t>Timed Biology past paper (60 min); individual feedback</w:t>
            </w:r>
          </w:p>
        </w:tc>
      </w:tr>
      <w:tr>
        <w:tc>
          <w:tcPr>
            <w:tcW w:type="dxa" w:w="504"/>
            <w:vAlign w:val="top"/>
          </w:tcPr>
          <w:p>
            <w:r>
              <w:rPr>
                <w:rFonts w:ascii="Arial" w:hAnsi="Arial"/>
                <w:sz w:val="14"/>
              </w:rPr>
              <w:t>14</w:t>
            </w:r>
          </w:p>
        </w:tc>
        <w:tc>
          <w:tcPr>
            <w:tcW w:type="dxa" w:w="1080"/>
            <w:vAlign w:val="top"/>
          </w:tcPr>
          <w:p>
            <w:r>
              <w:rPr>
                <w:rFonts w:ascii="Arial" w:hAnsi="Arial"/>
                <w:sz w:val="14"/>
              </w:rPr>
              <w:t>14–18 Dec</w:t>
            </w:r>
          </w:p>
        </w:tc>
        <w:tc>
          <w:tcPr>
            <w:tcW w:type="dxa" w:w="2016"/>
            <w:vAlign w:val="top"/>
          </w:tcPr>
          <w:p>
            <w:r>
              <w:rPr>
                <w:rFonts w:ascii="Arial" w:hAnsi="Arial"/>
                <w:sz w:val="14"/>
              </w:rPr>
              <w:t>Review &amp; Consolidation</w:t>
            </w:r>
          </w:p>
        </w:tc>
        <w:tc>
          <w:tcPr>
            <w:tcW w:type="dxa" w:w="3024"/>
            <w:vAlign w:val="top"/>
          </w:tcPr>
          <w:p>
            <w:r>
              <w:rPr>
                <w:rFonts w:ascii="Arial" w:hAnsi="Arial"/>
                <w:sz w:val="14"/>
              </w:rPr>
              <w:t>Full A1–A9 revision; knowledge gaps addressed; individual action plans updated</w:t>
            </w:r>
          </w:p>
        </w:tc>
        <w:tc>
          <w:tcPr>
            <w:tcW w:type="dxa" w:w="2448"/>
            <w:vAlign w:val="top"/>
          </w:tcPr>
          <w:p>
            <w:r>
              <w:rPr>
                <w:rFonts w:ascii="Arial" w:hAnsi="Arial"/>
                <w:sz w:val="14"/>
              </w:rPr>
              <w:t>Practical skills consolidation carousel (OS PO2)</w:t>
            </w:r>
          </w:p>
        </w:tc>
        <w:tc>
          <w:tcPr>
            <w:tcW w:type="dxa" w:w="2016"/>
            <w:vAlign w:val="top"/>
          </w:tcPr>
          <w:p>
            <w:r>
              <w:rPr>
                <w:rFonts w:ascii="Arial" w:hAnsi="Arial"/>
                <w:sz w:val="14"/>
              </w:rPr>
              <w:t>Cross-subject revision week — synoptic questions across all three sciences</w:t>
            </w:r>
          </w:p>
        </w:tc>
        <w:tc>
          <w:tcPr>
            <w:tcW w:type="dxa" w:w="1944"/>
            <w:vAlign w:val="top"/>
          </w:tcPr>
          <w:p>
            <w:r>
              <w:rPr>
                <w:rFonts w:ascii="Arial" w:hAnsi="Arial"/>
                <w:sz w:val="14"/>
              </w:rPr>
              <w:t>End-of-term Biology mock; action plan update</w:t>
            </w:r>
          </w:p>
        </w:tc>
      </w:tr>
    </w:tbl>
    <w:p/>
    <w:p>
      <w:r>
        <w:rPr>
          <w:rFonts w:ascii="Arial" w:hAnsi="Arial"/>
          <w:b/>
          <w:color w:val="1F497D"/>
          <w:sz w:val="20"/>
        </w:rPr>
        <w:t>Year 2 | Spring Term: 4 January – 25 March 2027 (Half Term: 15–19 February)</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1F497D"/>
          </w:tcPr>
          <w:p>
            <w:r>
              <w:rPr>
                <w:rFonts w:ascii="Arial" w:hAnsi="Arial"/>
                <w:b/>
                <w:color w:val="FFFFFF"/>
                <w:sz w:val="15"/>
              </w:rPr>
              <w:t>Wk</w:t>
            </w:r>
          </w:p>
        </w:tc>
        <w:tc>
          <w:tcPr>
            <w:tcW w:type="dxa" w:w="1080"/>
            <w:shd w:val="clear" w:color="auto" w:fill="1F497D"/>
          </w:tcPr>
          <w:p>
            <w:r>
              <w:rPr>
                <w:rFonts w:ascii="Arial" w:hAnsi="Arial"/>
                <w:b/>
                <w:color w:val="FFFFFF"/>
                <w:sz w:val="15"/>
              </w:rPr>
              <w:t>Dates</w:t>
            </w:r>
          </w:p>
        </w:tc>
        <w:tc>
          <w:tcPr>
            <w:tcW w:type="dxa" w:w="2016"/>
            <w:shd w:val="clear" w:color="auto" w:fill="1F497D"/>
          </w:tcPr>
          <w:p>
            <w:r>
              <w:rPr>
                <w:rFonts w:ascii="Arial" w:hAnsi="Arial"/>
                <w:b/>
                <w:color w:val="FFFFFF"/>
                <w:sz w:val="15"/>
              </w:rPr>
              <w:t>Focus / Area</w:t>
            </w:r>
          </w:p>
        </w:tc>
        <w:tc>
          <w:tcPr>
            <w:tcW w:type="dxa" w:w="3024"/>
            <w:shd w:val="clear" w:color="auto" w:fill="1F497D"/>
          </w:tcPr>
          <w:p>
            <w:r>
              <w:rPr>
                <w:rFonts w:ascii="Arial" w:hAnsi="Arial"/>
                <w:b/>
                <w:color w:val="FFFFFF"/>
                <w:sz w:val="15"/>
              </w:rPr>
              <w:t>Topics &amp; Content</w:t>
            </w:r>
          </w:p>
        </w:tc>
        <w:tc>
          <w:tcPr>
            <w:tcW w:type="dxa" w:w="2448"/>
            <w:shd w:val="clear" w:color="auto" w:fill="1F497D"/>
          </w:tcPr>
          <w:p>
            <w:r>
              <w:rPr>
                <w:rFonts w:ascii="Arial" w:hAnsi="Arial"/>
                <w:b/>
                <w:color w:val="FFFFFF"/>
                <w:sz w:val="15"/>
              </w:rPr>
              <w:t>Practical Skills (OS/ESP link)</w:t>
            </w:r>
          </w:p>
        </w:tc>
        <w:tc>
          <w:tcPr>
            <w:tcW w:type="dxa" w:w="2016"/>
            <w:shd w:val="clear" w:color="auto" w:fill="1F497D"/>
          </w:tcPr>
          <w:p>
            <w:r>
              <w:rPr>
                <w:rFonts w:ascii="Arial" w:hAnsi="Arial"/>
                <w:b/>
                <w:color w:val="FFFFFF"/>
                <w:sz w:val="15"/>
              </w:rPr>
              <w:t>Synoptic Links</w:t>
            </w:r>
          </w:p>
        </w:tc>
        <w:tc>
          <w:tcPr>
            <w:tcW w:type="dxa" w:w="1944"/>
            <w:shd w:val="clear" w:color="auto" w:fill="1F497D"/>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4–8 Jan 27</w:t>
            </w:r>
          </w:p>
        </w:tc>
        <w:tc>
          <w:tcPr>
            <w:tcW w:type="dxa" w:w="2016"/>
            <w:vAlign w:val="top"/>
          </w:tcPr>
          <w:p>
            <w:r>
              <w:rPr>
                <w:rFonts w:ascii="Arial" w:hAnsi="Arial"/>
                <w:sz w:val="14"/>
              </w:rPr>
              <w:t>Retrieval &amp; ESP Prep</w:t>
            </w:r>
          </w:p>
        </w:tc>
        <w:tc>
          <w:tcPr>
            <w:tcW w:type="dxa" w:w="3024"/>
            <w:vAlign w:val="top"/>
          </w:tcPr>
          <w:p>
            <w:r>
              <w:rPr>
                <w:rFonts w:ascii="Arial" w:hAnsi="Arial"/>
                <w:sz w:val="14"/>
              </w:rPr>
              <w:t>Retrieve Y2 autumn content; ESP timeline confirmed; CS1–CS7 review</w:t>
            </w:r>
          </w:p>
        </w:tc>
        <w:tc>
          <w:tcPr>
            <w:tcW w:type="dxa" w:w="2448"/>
            <w:vAlign w:val="top"/>
          </w:tcPr>
          <w:p>
            <w:r>
              <w:rPr>
                <w:rFonts w:ascii="Arial" w:hAnsi="Arial"/>
                <w:sz w:val="14"/>
              </w:rPr>
              <w:t>Review all OS PO1–PO4 evidence so far (OS PO1–PO4)</w:t>
            </w:r>
          </w:p>
        </w:tc>
        <w:tc>
          <w:tcPr>
            <w:tcW w:type="dxa" w:w="2016"/>
            <w:vAlign w:val="top"/>
          </w:tcPr>
          <w:p>
            <w:r>
              <w:rPr>
                <w:rFonts w:ascii="Arial" w:hAnsi="Arial"/>
                <w:sz w:val="14"/>
              </w:rPr>
              <w:t>Cross-subject ESP briefing — all three subject teachers align ESP support</w:t>
            </w:r>
          </w:p>
        </w:tc>
        <w:tc>
          <w:tcPr>
            <w:tcW w:type="dxa" w:w="1944"/>
            <w:vAlign w:val="top"/>
          </w:tcPr>
          <w:p>
            <w:r>
              <w:rPr>
                <w:rFonts w:ascii="Arial" w:hAnsi="Arial"/>
                <w:sz w:val="14"/>
              </w:rPr>
              <w:t>ESP evidence audit; individual targets</w:t>
            </w:r>
          </w:p>
        </w:tc>
      </w:tr>
      <w:tr>
        <w:tc>
          <w:tcPr>
            <w:tcW w:type="dxa" w:w="504"/>
            <w:vAlign w:val="top"/>
          </w:tcPr>
          <w:p>
            <w:r>
              <w:rPr>
                <w:rFonts w:ascii="Arial" w:hAnsi="Arial"/>
                <w:sz w:val="14"/>
              </w:rPr>
              <w:t>2</w:t>
            </w:r>
          </w:p>
        </w:tc>
        <w:tc>
          <w:tcPr>
            <w:tcW w:type="dxa" w:w="1080"/>
            <w:vAlign w:val="top"/>
          </w:tcPr>
          <w:p>
            <w:r>
              <w:rPr>
                <w:rFonts w:ascii="Arial" w:hAnsi="Arial"/>
                <w:sz w:val="14"/>
              </w:rPr>
              <w:t>11–15 Jan</w:t>
            </w:r>
          </w:p>
        </w:tc>
        <w:tc>
          <w:tcPr>
            <w:tcW w:type="dxa" w:w="2016"/>
            <w:vAlign w:val="top"/>
          </w:tcPr>
          <w:p>
            <w:r>
              <w:rPr>
                <w:rFonts w:ascii="Arial" w:hAnsi="Arial"/>
                <w:sz w:val="14"/>
              </w:rPr>
              <w:t>ESP Research Phase (CS2)</w:t>
            </w:r>
          </w:p>
        </w:tc>
        <w:tc>
          <w:tcPr>
            <w:tcW w:type="dxa" w:w="3024"/>
            <w:vAlign w:val="top"/>
          </w:tcPr>
          <w:p>
            <w:r>
              <w:rPr>
                <w:rFonts w:ascii="Arial" w:hAnsi="Arial"/>
                <w:sz w:val="14"/>
              </w:rPr>
              <w:t>Literature search: biology focus; evaluating primary sources; annotated bibliography update</w:t>
            </w:r>
          </w:p>
        </w:tc>
        <w:tc>
          <w:tcPr>
            <w:tcW w:type="dxa" w:w="2448"/>
            <w:vAlign w:val="top"/>
          </w:tcPr>
          <w:p>
            <w:r>
              <w:rPr>
                <w:rFonts w:ascii="Arial" w:hAnsi="Arial"/>
                <w:sz w:val="14"/>
              </w:rPr>
              <w:t>PubMed/Google Scholar search; source evaluation (OS PO1/CS2)</w:t>
            </w:r>
          </w:p>
        </w:tc>
        <w:tc>
          <w:tcPr>
            <w:tcW w:type="dxa" w:w="2016"/>
            <w:vAlign w:val="top"/>
          </w:tcPr>
          <w:p>
            <w:r>
              <w:rPr>
                <w:rFonts w:ascii="Arial" w:hAnsi="Arial"/>
                <w:sz w:val="14"/>
              </w:rPr>
              <w:t>Chem/Phys: parallel ESP research phase — share search strategies</w:t>
            </w:r>
          </w:p>
        </w:tc>
        <w:tc>
          <w:tcPr>
            <w:tcW w:type="dxa" w:w="1944"/>
            <w:vAlign w:val="top"/>
          </w:tcPr>
          <w:p>
            <w:r>
              <w:rPr>
                <w:rFonts w:ascii="Arial" w:hAnsi="Arial"/>
                <w:sz w:val="14"/>
              </w:rPr>
              <w:t>Bibliography peer review; progress check</w:t>
            </w:r>
          </w:p>
        </w:tc>
      </w:tr>
      <w:tr>
        <w:tc>
          <w:tcPr>
            <w:tcW w:type="dxa" w:w="504"/>
            <w:vAlign w:val="top"/>
          </w:tcPr>
          <w:p>
            <w:r>
              <w:rPr>
                <w:rFonts w:ascii="Arial" w:hAnsi="Arial"/>
                <w:sz w:val="14"/>
              </w:rPr>
              <w:t>3</w:t>
            </w:r>
          </w:p>
        </w:tc>
        <w:tc>
          <w:tcPr>
            <w:tcW w:type="dxa" w:w="1080"/>
            <w:vAlign w:val="top"/>
          </w:tcPr>
          <w:p>
            <w:r>
              <w:rPr>
                <w:rFonts w:ascii="Arial" w:hAnsi="Arial"/>
                <w:sz w:val="14"/>
              </w:rPr>
              <w:t>18–22 Jan</w:t>
            </w:r>
          </w:p>
        </w:tc>
        <w:tc>
          <w:tcPr>
            <w:tcW w:type="dxa" w:w="2016"/>
            <w:vAlign w:val="top"/>
          </w:tcPr>
          <w:p>
            <w:r>
              <w:rPr>
                <w:rFonts w:ascii="Arial" w:hAnsi="Arial"/>
                <w:sz w:val="14"/>
              </w:rPr>
              <w:t>ESP Planning (CS1/CS3)</w:t>
            </w:r>
          </w:p>
        </w:tc>
        <w:tc>
          <w:tcPr>
            <w:tcW w:type="dxa" w:w="3024"/>
            <w:vAlign w:val="top"/>
          </w:tcPr>
          <w:p>
            <w:r>
              <w:rPr>
                <w:rFonts w:ascii="Arial" w:hAnsi="Arial"/>
                <w:sz w:val="14"/>
              </w:rPr>
              <w:t>Refine project plan; Gantt chart; risk assessment; ethics statement</w:t>
            </w:r>
          </w:p>
        </w:tc>
        <w:tc>
          <w:tcPr>
            <w:tcW w:type="dxa" w:w="2448"/>
            <w:vAlign w:val="top"/>
          </w:tcPr>
          <w:p>
            <w:r>
              <w:rPr>
                <w:rFonts w:ascii="Arial" w:hAnsi="Arial"/>
                <w:sz w:val="14"/>
              </w:rPr>
              <w:t>Write detailed biology experimental plan (CS1/CS3/OS PO1)</w:t>
            </w:r>
          </w:p>
        </w:tc>
        <w:tc>
          <w:tcPr>
            <w:tcW w:type="dxa" w:w="2016"/>
            <w:vAlign w:val="top"/>
          </w:tcPr>
          <w:p>
            <w:r>
              <w:rPr>
                <w:rFonts w:ascii="Arial" w:hAnsi="Arial"/>
                <w:sz w:val="14"/>
              </w:rPr>
              <w:t>Coordinate with Chem/Phys: ESP plenary session for all learners</w:t>
            </w:r>
          </w:p>
        </w:tc>
        <w:tc>
          <w:tcPr>
            <w:tcW w:type="dxa" w:w="1944"/>
            <w:vAlign w:val="top"/>
          </w:tcPr>
          <w:p>
            <w:r>
              <w:rPr>
                <w:rFonts w:ascii="Arial" w:hAnsi="Arial"/>
                <w:sz w:val="14"/>
              </w:rPr>
              <w:t>Plan teacher sign-off; ethics statement review</w:t>
            </w:r>
          </w:p>
        </w:tc>
      </w:tr>
      <w:tr>
        <w:tc>
          <w:tcPr>
            <w:tcW w:type="dxa" w:w="504"/>
            <w:vAlign w:val="top"/>
          </w:tcPr>
          <w:p>
            <w:r>
              <w:rPr>
                <w:rFonts w:ascii="Arial" w:hAnsi="Arial"/>
                <w:sz w:val="14"/>
              </w:rPr>
              <w:t>4</w:t>
            </w:r>
          </w:p>
        </w:tc>
        <w:tc>
          <w:tcPr>
            <w:tcW w:type="dxa" w:w="1080"/>
            <w:vAlign w:val="top"/>
          </w:tcPr>
          <w:p>
            <w:r>
              <w:rPr>
                <w:rFonts w:ascii="Arial" w:hAnsi="Arial"/>
                <w:sz w:val="14"/>
              </w:rPr>
              <w:t>25–29 Jan</w:t>
            </w:r>
          </w:p>
        </w:tc>
        <w:tc>
          <w:tcPr>
            <w:tcW w:type="dxa" w:w="2016"/>
            <w:vAlign w:val="top"/>
          </w:tcPr>
          <w:p>
            <w:r>
              <w:rPr>
                <w:rFonts w:ascii="Arial" w:hAnsi="Arial"/>
                <w:sz w:val="14"/>
              </w:rPr>
              <w:t>ESP Delivery Wk 1 (AO1/AO2)</w:t>
            </w:r>
          </w:p>
        </w:tc>
        <w:tc>
          <w:tcPr>
            <w:tcW w:type="dxa" w:w="3024"/>
            <w:vAlign w:val="top"/>
          </w:tcPr>
          <w:p>
            <w:r>
              <w:rPr>
                <w:rFonts w:ascii="Arial" w:hAnsi="Arial"/>
                <w:sz w:val="14"/>
              </w:rPr>
              <w:t>Timed ESP sessions 1–3 (4.5 hrs): apply biology knowledge; produce initial results</w:t>
            </w:r>
          </w:p>
        </w:tc>
        <w:tc>
          <w:tcPr>
            <w:tcW w:type="dxa" w:w="2448"/>
            <w:vAlign w:val="top"/>
          </w:tcPr>
          <w:p>
            <w:r>
              <w:rPr>
                <w:rFonts w:ascii="Arial" w:hAnsi="Arial"/>
                <w:sz w:val="14"/>
              </w:rPr>
              <w:t>Biology-focused ESP practical tasks under timed conditions (AO2)</w:t>
            </w:r>
          </w:p>
        </w:tc>
        <w:tc>
          <w:tcPr>
            <w:tcW w:type="dxa" w:w="2016"/>
            <w:vAlign w:val="top"/>
          </w:tcPr>
          <w:p>
            <w:r>
              <w:rPr>
                <w:rFonts w:ascii="Arial" w:hAnsi="Arial"/>
                <w:sz w:val="14"/>
              </w:rPr>
              <w:t>Phys/Chem: parallel ESP delivery — same timetabled block if possible</w:t>
            </w:r>
          </w:p>
        </w:tc>
        <w:tc>
          <w:tcPr>
            <w:tcW w:type="dxa" w:w="1944"/>
            <w:vAlign w:val="top"/>
          </w:tcPr>
          <w:p>
            <w:r>
              <w:rPr>
                <w:rFonts w:ascii="Arial" w:hAnsi="Arial"/>
                <w:sz w:val="14"/>
              </w:rPr>
              <w:t>Teacher observation notes; interim evidence check</w:t>
            </w:r>
          </w:p>
        </w:tc>
      </w:tr>
      <w:tr>
        <w:tc>
          <w:tcPr>
            <w:tcW w:type="dxa" w:w="504"/>
            <w:vAlign w:val="top"/>
          </w:tcPr>
          <w:p>
            <w:r>
              <w:rPr>
                <w:rFonts w:ascii="Arial" w:hAnsi="Arial"/>
                <w:sz w:val="14"/>
              </w:rPr>
              <w:t>5</w:t>
            </w:r>
          </w:p>
        </w:tc>
        <w:tc>
          <w:tcPr>
            <w:tcW w:type="dxa" w:w="1080"/>
            <w:vAlign w:val="top"/>
          </w:tcPr>
          <w:p>
            <w:r>
              <w:rPr>
                <w:rFonts w:ascii="Arial" w:hAnsi="Arial"/>
                <w:sz w:val="14"/>
              </w:rPr>
              <w:t>1–5 Feb</w:t>
            </w:r>
          </w:p>
        </w:tc>
        <w:tc>
          <w:tcPr>
            <w:tcW w:type="dxa" w:w="2016"/>
            <w:vAlign w:val="top"/>
          </w:tcPr>
          <w:p>
            <w:r>
              <w:rPr>
                <w:rFonts w:ascii="Arial" w:hAnsi="Arial"/>
                <w:sz w:val="14"/>
              </w:rPr>
              <w:t>ESP Delivery Wk 2 (AO3/AO4)</w:t>
            </w:r>
          </w:p>
        </w:tc>
        <w:tc>
          <w:tcPr>
            <w:tcW w:type="dxa" w:w="3024"/>
            <w:vAlign w:val="top"/>
          </w:tcPr>
          <w:p>
            <w:r>
              <w:rPr>
                <w:rFonts w:ascii="Arial" w:hAnsi="Arial"/>
                <w:sz w:val="14"/>
              </w:rPr>
              <w:t>Timed ESP sessions 4–6 (4.5 hrs): analysis; problem solving; communication</w:t>
            </w:r>
          </w:p>
        </w:tc>
        <w:tc>
          <w:tcPr>
            <w:tcW w:type="dxa" w:w="2448"/>
            <w:vAlign w:val="top"/>
          </w:tcPr>
          <w:p>
            <w:r>
              <w:rPr>
                <w:rFonts w:ascii="Arial" w:hAnsi="Arial"/>
                <w:sz w:val="14"/>
              </w:rPr>
              <w:t>Data analysis of ESP biology data; graph production (CS5/CS6/OS PO3)</w:t>
            </w:r>
          </w:p>
        </w:tc>
        <w:tc>
          <w:tcPr>
            <w:tcW w:type="dxa" w:w="2016"/>
            <w:vAlign w:val="top"/>
          </w:tcPr>
          <w:p>
            <w:r>
              <w:rPr>
                <w:rFonts w:ascii="Arial" w:hAnsi="Arial"/>
                <w:sz w:val="14"/>
              </w:rPr>
              <w:t>Phys/Chem: parallel ESP analysis phase</w:t>
            </w:r>
          </w:p>
        </w:tc>
        <w:tc>
          <w:tcPr>
            <w:tcW w:type="dxa" w:w="1944"/>
            <w:vAlign w:val="top"/>
          </w:tcPr>
          <w:p>
            <w:r>
              <w:rPr>
                <w:rFonts w:ascii="Arial" w:hAnsi="Arial"/>
                <w:sz w:val="14"/>
              </w:rPr>
              <w:t>Progress review; data quality check</w:t>
            </w:r>
          </w:p>
        </w:tc>
      </w:tr>
      <w:tr>
        <w:tc>
          <w:tcPr>
            <w:tcW w:type="dxa" w:w="504"/>
            <w:vAlign w:val="top"/>
          </w:tcPr>
          <w:p>
            <w:r>
              <w:rPr>
                <w:rFonts w:ascii="Arial" w:hAnsi="Arial"/>
                <w:sz w:val="14"/>
              </w:rPr>
              <w:t>6</w:t>
            </w:r>
          </w:p>
        </w:tc>
        <w:tc>
          <w:tcPr>
            <w:tcW w:type="dxa" w:w="1080"/>
            <w:vAlign w:val="top"/>
          </w:tcPr>
          <w:p>
            <w:r>
              <w:rPr>
                <w:rFonts w:ascii="Arial" w:hAnsi="Arial"/>
                <w:sz w:val="14"/>
              </w:rPr>
              <w:t>8–12 Feb</w:t>
            </w:r>
          </w:p>
        </w:tc>
        <w:tc>
          <w:tcPr>
            <w:tcW w:type="dxa" w:w="2016"/>
            <w:vAlign w:val="top"/>
          </w:tcPr>
          <w:p>
            <w:r>
              <w:rPr>
                <w:rFonts w:ascii="Arial" w:hAnsi="Arial"/>
                <w:sz w:val="14"/>
              </w:rPr>
              <w:t>ESP Completion (AO5)</w:t>
            </w:r>
          </w:p>
        </w:tc>
        <w:tc>
          <w:tcPr>
            <w:tcW w:type="dxa" w:w="3024"/>
            <w:vAlign w:val="top"/>
          </w:tcPr>
          <w:p>
            <w:r>
              <w:rPr>
                <w:rFonts w:ascii="Arial" w:hAnsi="Arial"/>
                <w:sz w:val="14"/>
              </w:rPr>
              <w:t>Timed sessions 7–9 (5.5 hrs): complete ESP; write reflective evaluation (CS7)</w:t>
            </w:r>
          </w:p>
        </w:tc>
        <w:tc>
          <w:tcPr>
            <w:tcW w:type="dxa" w:w="2448"/>
            <w:vAlign w:val="top"/>
          </w:tcPr>
          <w:p>
            <w:r>
              <w:rPr>
                <w:rFonts w:ascii="Arial" w:hAnsi="Arial"/>
                <w:sz w:val="14"/>
              </w:rPr>
              <w:t>Finalise ESP portfolio; reflective evaluation (CS7/AO5)</w:t>
            </w:r>
          </w:p>
        </w:tc>
        <w:tc>
          <w:tcPr>
            <w:tcW w:type="dxa" w:w="2016"/>
            <w:vAlign w:val="top"/>
          </w:tcPr>
          <w:p>
            <w:r>
              <w:rPr>
                <w:rFonts w:ascii="Arial" w:hAnsi="Arial"/>
                <w:sz w:val="14"/>
              </w:rPr>
              <w:t>All subjects: ESP submission deadline aligned</w:t>
            </w:r>
          </w:p>
        </w:tc>
        <w:tc>
          <w:tcPr>
            <w:tcW w:type="dxa" w:w="1944"/>
            <w:vAlign w:val="top"/>
          </w:tcPr>
          <w:p>
            <w:r>
              <w:rPr>
                <w:rFonts w:ascii="Arial" w:hAnsi="Arial"/>
                <w:sz w:val="14"/>
              </w:rPr>
              <w:t>ESP submission; reflection quality teacher check</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15–19 Feb</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7</w:t>
            </w:r>
          </w:p>
        </w:tc>
        <w:tc>
          <w:tcPr>
            <w:tcW w:type="dxa" w:w="1080"/>
            <w:vAlign w:val="top"/>
          </w:tcPr>
          <w:p>
            <w:r>
              <w:rPr>
                <w:rFonts w:ascii="Arial" w:hAnsi="Arial"/>
                <w:sz w:val="14"/>
              </w:rPr>
              <w:t>22–26 Feb</w:t>
            </w:r>
          </w:p>
        </w:tc>
        <w:tc>
          <w:tcPr>
            <w:tcW w:type="dxa" w:w="2016"/>
            <w:vAlign w:val="top"/>
          </w:tcPr>
          <w:p>
            <w:r>
              <w:rPr>
                <w:rFonts w:ascii="Arial" w:hAnsi="Arial"/>
                <w:sz w:val="14"/>
              </w:rPr>
              <w:t>Core Paper 2 Revision</w:t>
            </w:r>
          </w:p>
        </w:tc>
        <w:tc>
          <w:tcPr>
            <w:tcW w:type="dxa" w:w="3024"/>
            <w:vAlign w:val="top"/>
          </w:tcPr>
          <w:p>
            <w:r>
              <w:rPr>
                <w:rFonts w:ascii="Arial" w:hAnsi="Arial"/>
                <w:sz w:val="14"/>
              </w:rPr>
              <w:t>Targeted revision A1–A9; past paper questions; mark schemes; exam technique</w:t>
            </w:r>
          </w:p>
        </w:tc>
        <w:tc>
          <w:tcPr>
            <w:tcW w:type="dxa" w:w="2448"/>
            <w:vAlign w:val="top"/>
          </w:tcPr>
          <w:p>
            <w:r>
              <w:rPr>
                <w:rFonts w:ascii="Arial" w:hAnsi="Arial"/>
                <w:sz w:val="14"/>
              </w:rPr>
              <w:t>—</w:t>
            </w:r>
          </w:p>
        </w:tc>
        <w:tc>
          <w:tcPr>
            <w:tcW w:type="dxa" w:w="2016"/>
            <w:vAlign w:val="top"/>
          </w:tcPr>
          <w:p>
            <w:r>
              <w:rPr>
                <w:rFonts w:ascii="Arial" w:hAnsi="Arial"/>
                <w:sz w:val="14"/>
              </w:rPr>
              <w:t>Chem/Phys: parallel revision weeks — share revision timetable</w:t>
            </w:r>
          </w:p>
        </w:tc>
        <w:tc>
          <w:tcPr>
            <w:tcW w:type="dxa" w:w="1944"/>
            <w:vAlign w:val="top"/>
          </w:tcPr>
          <w:p>
            <w:r>
              <w:rPr>
                <w:rFonts w:ascii="Arial" w:hAnsi="Arial"/>
                <w:sz w:val="14"/>
              </w:rPr>
              <w:t>Timed Biology paper (90 min); peer-marked; individual feedback</w:t>
            </w:r>
          </w:p>
        </w:tc>
      </w:tr>
      <w:tr>
        <w:tc>
          <w:tcPr>
            <w:tcW w:type="dxa" w:w="504"/>
            <w:vAlign w:val="top"/>
          </w:tcPr>
          <w:p>
            <w:r>
              <w:rPr>
                <w:rFonts w:ascii="Arial" w:hAnsi="Arial"/>
                <w:sz w:val="14"/>
              </w:rPr>
              <w:t>8</w:t>
            </w:r>
          </w:p>
        </w:tc>
        <w:tc>
          <w:tcPr>
            <w:tcW w:type="dxa" w:w="1080"/>
            <w:vAlign w:val="top"/>
          </w:tcPr>
          <w:p>
            <w:r>
              <w:rPr>
                <w:rFonts w:ascii="Arial" w:hAnsi="Arial"/>
                <w:sz w:val="14"/>
              </w:rPr>
              <w:t>1–5 Mar</w:t>
            </w:r>
          </w:p>
        </w:tc>
        <w:tc>
          <w:tcPr>
            <w:tcW w:type="dxa" w:w="2016"/>
            <w:vAlign w:val="top"/>
          </w:tcPr>
          <w:p>
            <w:r>
              <w:rPr>
                <w:rFonts w:ascii="Arial" w:hAnsi="Arial"/>
                <w:sz w:val="14"/>
              </w:rPr>
              <w:t>OS Project Briefing</w:t>
            </w:r>
          </w:p>
        </w:tc>
        <w:tc>
          <w:tcPr>
            <w:tcW w:type="dxa" w:w="3024"/>
            <w:vAlign w:val="top"/>
          </w:tcPr>
          <w:p>
            <w:r>
              <w:rPr>
                <w:rFonts w:ascii="Arial" w:hAnsi="Arial"/>
                <w:sz w:val="14"/>
              </w:rPr>
              <w:t>OS Lab Sciences project structure: PO1–PO4 tasks; grade descriptors; evidence checklist</w:t>
            </w:r>
          </w:p>
        </w:tc>
        <w:tc>
          <w:tcPr>
            <w:tcW w:type="dxa" w:w="2448"/>
            <w:vAlign w:val="top"/>
          </w:tcPr>
          <w:p>
            <w:r>
              <w:rPr>
                <w:rFonts w:ascii="Arial" w:hAnsi="Arial"/>
                <w:sz w:val="14"/>
              </w:rPr>
              <w:t>Full OS PO1–PO4 evidence requirements review</w:t>
            </w:r>
          </w:p>
        </w:tc>
        <w:tc>
          <w:tcPr>
            <w:tcW w:type="dxa" w:w="2016"/>
            <w:vAlign w:val="top"/>
          </w:tcPr>
          <w:p>
            <w:r>
              <w:rPr>
                <w:rFonts w:ascii="Arial" w:hAnsi="Arial"/>
                <w:sz w:val="14"/>
              </w:rPr>
              <w:t>All three subjects contribute to OS project — coordinate roles</w:t>
            </w:r>
          </w:p>
        </w:tc>
        <w:tc>
          <w:tcPr>
            <w:tcW w:type="dxa" w:w="1944"/>
            <w:vAlign w:val="top"/>
          </w:tcPr>
          <w:p>
            <w:r>
              <w:rPr>
                <w:rFonts w:ascii="Arial" w:hAnsi="Arial"/>
                <w:sz w:val="14"/>
              </w:rPr>
              <w:t>OS project plan; evidence gap analysis</w:t>
            </w:r>
          </w:p>
        </w:tc>
      </w:tr>
      <w:tr>
        <w:tc>
          <w:tcPr>
            <w:tcW w:type="dxa" w:w="504"/>
            <w:vAlign w:val="top"/>
          </w:tcPr>
          <w:p>
            <w:r>
              <w:rPr>
                <w:rFonts w:ascii="Arial" w:hAnsi="Arial"/>
                <w:sz w:val="14"/>
              </w:rPr>
              <w:t>9</w:t>
            </w:r>
          </w:p>
        </w:tc>
        <w:tc>
          <w:tcPr>
            <w:tcW w:type="dxa" w:w="1080"/>
            <w:vAlign w:val="top"/>
          </w:tcPr>
          <w:p>
            <w:r>
              <w:rPr>
                <w:rFonts w:ascii="Arial" w:hAnsi="Arial"/>
                <w:sz w:val="14"/>
              </w:rPr>
              <w:t>8–12 Mar</w:t>
            </w:r>
          </w:p>
        </w:tc>
        <w:tc>
          <w:tcPr>
            <w:tcW w:type="dxa" w:w="2016"/>
            <w:vAlign w:val="top"/>
          </w:tcPr>
          <w:p>
            <w:r>
              <w:rPr>
                <w:rFonts w:ascii="Arial" w:hAnsi="Arial"/>
                <w:sz w:val="14"/>
              </w:rPr>
              <w:t>OS Task 1 — Literature Review</w:t>
            </w:r>
          </w:p>
        </w:tc>
        <w:tc>
          <w:tcPr>
            <w:tcW w:type="dxa" w:w="3024"/>
            <w:vAlign w:val="top"/>
          </w:tcPr>
          <w:p>
            <w:r>
              <w:rPr>
                <w:rFonts w:ascii="Arial" w:hAnsi="Arial"/>
                <w:sz w:val="14"/>
              </w:rPr>
              <w:t>Literature review for OS synoptic project: biology content focus (PO1)</w:t>
            </w:r>
          </w:p>
        </w:tc>
        <w:tc>
          <w:tcPr>
            <w:tcW w:type="dxa" w:w="2448"/>
            <w:vAlign w:val="top"/>
          </w:tcPr>
          <w:p>
            <w:r>
              <w:rPr>
                <w:rFonts w:ascii="Arial" w:hAnsi="Arial"/>
                <w:sz w:val="14"/>
              </w:rPr>
              <w:t>Database search; write structured literature review (OS PO1)</w:t>
            </w:r>
          </w:p>
        </w:tc>
        <w:tc>
          <w:tcPr>
            <w:tcW w:type="dxa" w:w="2016"/>
            <w:vAlign w:val="top"/>
          </w:tcPr>
          <w:p>
            <w:r>
              <w:rPr>
                <w:rFonts w:ascii="Arial" w:hAnsi="Arial"/>
                <w:sz w:val="14"/>
              </w:rPr>
              <w:t>Chem/Phys: parallel OS Task 1 — complementary sections of one project</w:t>
            </w:r>
          </w:p>
        </w:tc>
        <w:tc>
          <w:tcPr>
            <w:tcW w:type="dxa" w:w="1944"/>
            <w:vAlign w:val="top"/>
          </w:tcPr>
          <w:p>
            <w:r>
              <w:rPr>
                <w:rFonts w:ascii="Arial" w:hAnsi="Arial"/>
                <w:sz w:val="14"/>
              </w:rPr>
              <w:t>Literature review draft; peer feedback</w:t>
            </w:r>
          </w:p>
        </w:tc>
      </w:tr>
      <w:tr>
        <w:tc>
          <w:tcPr>
            <w:tcW w:type="dxa" w:w="504"/>
            <w:vAlign w:val="top"/>
          </w:tcPr>
          <w:p>
            <w:r>
              <w:rPr>
                <w:rFonts w:ascii="Arial" w:hAnsi="Arial"/>
                <w:sz w:val="14"/>
              </w:rPr>
              <w:t>10</w:t>
            </w:r>
          </w:p>
        </w:tc>
        <w:tc>
          <w:tcPr>
            <w:tcW w:type="dxa" w:w="1080"/>
            <w:vAlign w:val="top"/>
          </w:tcPr>
          <w:p>
            <w:r>
              <w:rPr>
                <w:rFonts w:ascii="Arial" w:hAnsi="Arial"/>
                <w:sz w:val="14"/>
              </w:rPr>
              <w:t>15–19 Mar</w:t>
            </w:r>
          </w:p>
        </w:tc>
        <w:tc>
          <w:tcPr>
            <w:tcW w:type="dxa" w:w="2016"/>
            <w:vAlign w:val="top"/>
          </w:tcPr>
          <w:p>
            <w:r>
              <w:rPr>
                <w:rFonts w:ascii="Arial" w:hAnsi="Arial"/>
                <w:sz w:val="14"/>
              </w:rPr>
              <w:t>OS Task 2 — Experimental Design</w:t>
            </w:r>
          </w:p>
        </w:tc>
        <w:tc>
          <w:tcPr>
            <w:tcW w:type="dxa" w:w="3024"/>
            <w:vAlign w:val="top"/>
          </w:tcPr>
          <w:p>
            <w:r>
              <w:rPr>
                <w:rFonts w:ascii="Arial" w:hAnsi="Arial"/>
                <w:sz w:val="14"/>
              </w:rPr>
              <w:t>Write experimental protocol; risk assessment; method (PO1)</w:t>
            </w:r>
          </w:p>
        </w:tc>
        <w:tc>
          <w:tcPr>
            <w:tcW w:type="dxa" w:w="2448"/>
            <w:vAlign w:val="top"/>
          </w:tcPr>
          <w:p>
            <w:r>
              <w:rPr>
                <w:rFonts w:ascii="Arial" w:hAnsi="Arial"/>
                <w:sz w:val="14"/>
              </w:rPr>
              <w:t>Write full protocol; COSHH risk assessment for biology experiment (OS PO1/PO2)</w:t>
            </w:r>
          </w:p>
        </w:tc>
        <w:tc>
          <w:tcPr>
            <w:tcW w:type="dxa" w:w="2016"/>
            <w:vAlign w:val="top"/>
          </w:tcPr>
          <w:p>
            <w:r>
              <w:rPr>
                <w:rFonts w:ascii="Arial" w:hAnsi="Arial"/>
                <w:sz w:val="14"/>
              </w:rPr>
              <w:t>Phys: equipment specifications; Chem: reagent sourcing</w:t>
            </w:r>
          </w:p>
        </w:tc>
        <w:tc>
          <w:tcPr>
            <w:tcW w:type="dxa" w:w="1944"/>
            <w:vAlign w:val="top"/>
          </w:tcPr>
          <w:p>
            <w:r>
              <w:rPr>
                <w:rFonts w:ascii="Arial" w:hAnsi="Arial"/>
                <w:sz w:val="14"/>
              </w:rPr>
              <w:t>Protocol teacher feedback; risk assessment check</w:t>
            </w:r>
          </w:p>
        </w:tc>
      </w:tr>
      <w:tr>
        <w:tc>
          <w:tcPr>
            <w:tcW w:type="dxa" w:w="504"/>
            <w:vAlign w:val="top"/>
          </w:tcPr>
          <w:p>
            <w:r>
              <w:rPr>
                <w:rFonts w:ascii="Arial" w:hAnsi="Arial"/>
                <w:sz w:val="14"/>
              </w:rPr>
              <w:t>11</w:t>
            </w:r>
          </w:p>
        </w:tc>
        <w:tc>
          <w:tcPr>
            <w:tcW w:type="dxa" w:w="1080"/>
            <w:vAlign w:val="top"/>
          </w:tcPr>
          <w:p>
            <w:r>
              <w:rPr>
                <w:rFonts w:ascii="Arial" w:hAnsi="Arial"/>
                <w:sz w:val="14"/>
              </w:rPr>
              <w:t>22–25 Mar</w:t>
            </w:r>
          </w:p>
        </w:tc>
        <w:tc>
          <w:tcPr>
            <w:tcW w:type="dxa" w:w="2016"/>
            <w:vAlign w:val="top"/>
          </w:tcPr>
          <w:p>
            <w:r>
              <w:rPr>
                <w:rFonts w:ascii="Arial" w:hAnsi="Arial"/>
                <w:sz w:val="14"/>
              </w:rPr>
              <w:t>Spring Review</w:t>
            </w:r>
          </w:p>
        </w:tc>
        <w:tc>
          <w:tcPr>
            <w:tcW w:type="dxa" w:w="3024"/>
            <w:vAlign w:val="top"/>
          </w:tcPr>
          <w:p>
            <w:r>
              <w:rPr>
                <w:rFonts w:ascii="Arial" w:hAnsi="Arial"/>
                <w:sz w:val="14"/>
              </w:rPr>
              <w:t>Review spring content; OS progress check; exam technique</w:t>
            </w:r>
          </w:p>
        </w:tc>
        <w:tc>
          <w:tcPr>
            <w:tcW w:type="dxa" w:w="2448"/>
            <w:vAlign w:val="top"/>
          </w:tcPr>
          <w:p>
            <w:r>
              <w:rPr>
                <w:rFonts w:ascii="Arial" w:hAnsi="Arial"/>
                <w:sz w:val="14"/>
              </w:rPr>
              <w:t>Practical revision: aseptic, ELISA, respirometer (OS PO2)</w:t>
            </w:r>
          </w:p>
        </w:tc>
        <w:tc>
          <w:tcPr>
            <w:tcW w:type="dxa" w:w="2016"/>
            <w:vAlign w:val="top"/>
          </w:tcPr>
          <w:p>
            <w:r>
              <w:rPr>
                <w:rFonts w:ascii="Arial" w:hAnsi="Arial"/>
                <w:sz w:val="14"/>
              </w:rPr>
              <w:t>Coordinate end-of-spring review with Chem/Phys colleagues</w:t>
            </w:r>
          </w:p>
        </w:tc>
        <w:tc>
          <w:tcPr>
            <w:tcW w:type="dxa" w:w="1944"/>
            <w:vAlign w:val="top"/>
          </w:tcPr>
          <w:p>
            <w:r>
              <w:rPr>
                <w:rFonts w:ascii="Arial" w:hAnsi="Arial"/>
                <w:sz w:val="14"/>
              </w:rPr>
              <w:t>Spring test; individual OS evidence tracker update</w:t>
            </w:r>
          </w:p>
        </w:tc>
      </w:tr>
    </w:tbl>
    <w:p/>
    <w:p>
      <w:r>
        <w:rPr>
          <w:rFonts w:ascii="Arial" w:hAnsi="Arial"/>
          <w:b/>
          <w:color w:val="1F497D"/>
          <w:sz w:val="20"/>
        </w:rPr>
        <w:t>Year 2 | Summer Term: 12 April – 2 July 2027 (Half Term: 31 May – 4 June)</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1F497D"/>
          </w:tcPr>
          <w:p>
            <w:r>
              <w:rPr>
                <w:rFonts w:ascii="Arial" w:hAnsi="Arial"/>
                <w:b/>
                <w:color w:val="FFFFFF"/>
                <w:sz w:val="15"/>
              </w:rPr>
              <w:t>Wk</w:t>
            </w:r>
          </w:p>
        </w:tc>
        <w:tc>
          <w:tcPr>
            <w:tcW w:type="dxa" w:w="1080"/>
            <w:shd w:val="clear" w:color="auto" w:fill="1F497D"/>
          </w:tcPr>
          <w:p>
            <w:r>
              <w:rPr>
                <w:rFonts w:ascii="Arial" w:hAnsi="Arial"/>
                <w:b/>
                <w:color w:val="FFFFFF"/>
                <w:sz w:val="15"/>
              </w:rPr>
              <w:t>Dates</w:t>
            </w:r>
          </w:p>
        </w:tc>
        <w:tc>
          <w:tcPr>
            <w:tcW w:type="dxa" w:w="2016"/>
            <w:shd w:val="clear" w:color="auto" w:fill="1F497D"/>
          </w:tcPr>
          <w:p>
            <w:r>
              <w:rPr>
                <w:rFonts w:ascii="Arial" w:hAnsi="Arial"/>
                <w:b/>
                <w:color w:val="FFFFFF"/>
                <w:sz w:val="15"/>
              </w:rPr>
              <w:t>Focus / Area</w:t>
            </w:r>
          </w:p>
        </w:tc>
        <w:tc>
          <w:tcPr>
            <w:tcW w:type="dxa" w:w="3024"/>
            <w:shd w:val="clear" w:color="auto" w:fill="1F497D"/>
          </w:tcPr>
          <w:p>
            <w:r>
              <w:rPr>
                <w:rFonts w:ascii="Arial" w:hAnsi="Arial"/>
                <w:b/>
                <w:color w:val="FFFFFF"/>
                <w:sz w:val="15"/>
              </w:rPr>
              <w:t>Topics &amp; Content</w:t>
            </w:r>
          </w:p>
        </w:tc>
        <w:tc>
          <w:tcPr>
            <w:tcW w:type="dxa" w:w="2448"/>
            <w:shd w:val="clear" w:color="auto" w:fill="1F497D"/>
          </w:tcPr>
          <w:p>
            <w:r>
              <w:rPr>
                <w:rFonts w:ascii="Arial" w:hAnsi="Arial"/>
                <w:b/>
                <w:color w:val="FFFFFF"/>
                <w:sz w:val="15"/>
              </w:rPr>
              <w:t>Practical Skills (OS/ESP link)</w:t>
            </w:r>
          </w:p>
        </w:tc>
        <w:tc>
          <w:tcPr>
            <w:tcW w:type="dxa" w:w="2016"/>
            <w:shd w:val="clear" w:color="auto" w:fill="1F497D"/>
          </w:tcPr>
          <w:p>
            <w:r>
              <w:rPr>
                <w:rFonts w:ascii="Arial" w:hAnsi="Arial"/>
                <w:b/>
                <w:color w:val="FFFFFF"/>
                <w:sz w:val="15"/>
              </w:rPr>
              <w:t>Synoptic Links</w:t>
            </w:r>
          </w:p>
        </w:tc>
        <w:tc>
          <w:tcPr>
            <w:tcW w:type="dxa" w:w="1944"/>
            <w:shd w:val="clear" w:color="auto" w:fill="1F497D"/>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12–16 Apr 27</w:t>
            </w:r>
          </w:p>
        </w:tc>
        <w:tc>
          <w:tcPr>
            <w:tcW w:type="dxa" w:w="2016"/>
            <w:vAlign w:val="top"/>
          </w:tcPr>
          <w:p>
            <w:r>
              <w:rPr>
                <w:rFonts w:ascii="Arial" w:hAnsi="Arial"/>
                <w:sz w:val="14"/>
              </w:rPr>
              <w:t>OS Task 3 — Practical (PO2)</w:t>
            </w:r>
          </w:p>
        </w:tc>
        <w:tc>
          <w:tcPr>
            <w:tcW w:type="dxa" w:w="3024"/>
            <w:vAlign w:val="top"/>
          </w:tcPr>
          <w:p>
            <w:r>
              <w:rPr>
                <w:rFonts w:ascii="Arial" w:hAnsi="Arial"/>
                <w:sz w:val="14"/>
              </w:rPr>
              <w:t>Carry out OS synoptic biology experiment under controlled conditions; GLP/GMP compliance</w:t>
            </w:r>
          </w:p>
        </w:tc>
        <w:tc>
          <w:tcPr>
            <w:tcW w:type="dxa" w:w="2448"/>
            <w:vAlign w:val="top"/>
          </w:tcPr>
          <w:p>
            <w:r>
              <w:rPr>
                <w:rFonts w:ascii="Arial" w:hAnsi="Arial"/>
                <w:sz w:val="14"/>
              </w:rPr>
              <w:t>Full biology practical from OS 13-skill list (OS PO2); lab log maintained</w:t>
            </w:r>
          </w:p>
        </w:tc>
        <w:tc>
          <w:tcPr>
            <w:tcW w:type="dxa" w:w="2016"/>
            <w:vAlign w:val="top"/>
          </w:tcPr>
          <w:p>
            <w:r>
              <w:rPr>
                <w:rFonts w:ascii="Arial" w:hAnsi="Arial"/>
                <w:sz w:val="14"/>
              </w:rPr>
              <w:t>Chem/Phys: parallel OS practical tasks — timetable shared lab access</w:t>
            </w:r>
          </w:p>
        </w:tc>
        <w:tc>
          <w:tcPr>
            <w:tcW w:type="dxa" w:w="1944"/>
            <w:vAlign w:val="top"/>
          </w:tcPr>
          <w:p>
            <w:r>
              <w:rPr>
                <w:rFonts w:ascii="Arial" w:hAnsi="Arial"/>
                <w:sz w:val="14"/>
              </w:rPr>
              <w:t>Assessor observation; lab log review</w:t>
            </w:r>
          </w:p>
        </w:tc>
      </w:tr>
      <w:tr>
        <w:tc>
          <w:tcPr>
            <w:tcW w:type="dxa" w:w="504"/>
            <w:vAlign w:val="top"/>
          </w:tcPr>
          <w:p>
            <w:r>
              <w:rPr>
                <w:rFonts w:ascii="Arial" w:hAnsi="Arial"/>
                <w:sz w:val="14"/>
              </w:rPr>
              <w:t>2</w:t>
            </w:r>
          </w:p>
        </w:tc>
        <w:tc>
          <w:tcPr>
            <w:tcW w:type="dxa" w:w="1080"/>
            <w:vAlign w:val="top"/>
          </w:tcPr>
          <w:p>
            <w:r>
              <w:rPr>
                <w:rFonts w:ascii="Arial" w:hAnsi="Arial"/>
                <w:sz w:val="14"/>
              </w:rPr>
              <w:t>19–23 Apr</w:t>
            </w:r>
          </w:p>
        </w:tc>
        <w:tc>
          <w:tcPr>
            <w:tcW w:type="dxa" w:w="2016"/>
            <w:vAlign w:val="top"/>
          </w:tcPr>
          <w:p>
            <w:r>
              <w:rPr>
                <w:rFonts w:ascii="Arial" w:hAnsi="Arial"/>
                <w:sz w:val="14"/>
              </w:rPr>
              <w:t>OS Task 3 cont. — Documentation</w:t>
            </w:r>
          </w:p>
        </w:tc>
        <w:tc>
          <w:tcPr>
            <w:tcW w:type="dxa" w:w="3024"/>
            <w:vAlign w:val="top"/>
          </w:tcPr>
          <w:p>
            <w:r>
              <w:rPr>
                <w:rFonts w:ascii="Arial" w:hAnsi="Arial"/>
                <w:sz w:val="14"/>
              </w:rPr>
              <w:t>Document procedure; record results; ensure ethical/safety compliance; SOP writing</w:t>
            </w:r>
          </w:p>
        </w:tc>
        <w:tc>
          <w:tcPr>
            <w:tcW w:type="dxa" w:w="2448"/>
            <w:vAlign w:val="top"/>
          </w:tcPr>
          <w:p>
            <w:r>
              <w:rPr>
                <w:rFonts w:ascii="Arial" w:hAnsi="Arial"/>
                <w:sz w:val="14"/>
              </w:rPr>
              <w:t>Complete lab log; cross-reference COSHH; equipment calibration record (OS PO2/PO4)</w:t>
            </w:r>
          </w:p>
        </w:tc>
        <w:tc>
          <w:tcPr>
            <w:tcW w:type="dxa" w:w="2016"/>
            <w:vAlign w:val="top"/>
          </w:tcPr>
          <w:p>
            <w:r>
              <w:rPr>
                <w:rFonts w:ascii="Arial" w:hAnsi="Arial"/>
                <w:sz w:val="14"/>
              </w:rPr>
              <w:t>Phys/Chem: documentation in parallel — share templates</w:t>
            </w:r>
          </w:p>
        </w:tc>
        <w:tc>
          <w:tcPr>
            <w:tcW w:type="dxa" w:w="1944"/>
            <w:vAlign w:val="top"/>
          </w:tcPr>
          <w:p>
            <w:r>
              <w:rPr>
                <w:rFonts w:ascii="Arial" w:hAnsi="Arial"/>
                <w:sz w:val="14"/>
              </w:rPr>
              <w:t>Documentation peer review; safety compliance check</w:t>
            </w:r>
          </w:p>
        </w:tc>
      </w:tr>
      <w:tr>
        <w:tc>
          <w:tcPr>
            <w:tcW w:type="dxa" w:w="504"/>
            <w:vAlign w:val="top"/>
          </w:tcPr>
          <w:p>
            <w:r>
              <w:rPr>
                <w:rFonts w:ascii="Arial" w:hAnsi="Arial"/>
                <w:sz w:val="14"/>
              </w:rPr>
              <w:t>3</w:t>
            </w:r>
          </w:p>
        </w:tc>
        <w:tc>
          <w:tcPr>
            <w:tcW w:type="dxa" w:w="1080"/>
            <w:vAlign w:val="top"/>
          </w:tcPr>
          <w:p>
            <w:r>
              <w:rPr>
                <w:rFonts w:ascii="Arial" w:hAnsi="Arial"/>
                <w:sz w:val="14"/>
              </w:rPr>
              <w:t>26–30 Apr</w:t>
            </w:r>
          </w:p>
        </w:tc>
        <w:tc>
          <w:tcPr>
            <w:tcW w:type="dxa" w:w="2016"/>
            <w:vAlign w:val="top"/>
          </w:tcPr>
          <w:p>
            <w:r>
              <w:rPr>
                <w:rFonts w:ascii="Arial" w:hAnsi="Arial"/>
                <w:sz w:val="14"/>
              </w:rPr>
              <w:t>OS Task 4 — Data Analysis (PO3)</w:t>
            </w:r>
          </w:p>
        </w:tc>
        <w:tc>
          <w:tcPr>
            <w:tcW w:type="dxa" w:w="3024"/>
            <w:vAlign w:val="top"/>
          </w:tcPr>
          <w:p>
            <w:r>
              <w:rPr>
                <w:rFonts w:ascii="Arial" w:hAnsi="Arial"/>
                <w:sz w:val="14"/>
              </w:rPr>
              <w:t>Process and present OS project data; statistical analysis; LIMS/Excel use</w:t>
            </w:r>
          </w:p>
        </w:tc>
        <w:tc>
          <w:tcPr>
            <w:tcW w:type="dxa" w:w="2448"/>
            <w:vAlign w:val="top"/>
          </w:tcPr>
          <w:p>
            <w:r>
              <w:rPr>
                <w:rFonts w:ascii="Arial" w:hAnsi="Arial"/>
                <w:sz w:val="14"/>
              </w:rPr>
              <w:t>Enter data into Excel/LIMS; apply t-test and standard deviation (OS PO3)</w:t>
            </w:r>
          </w:p>
        </w:tc>
        <w:tc>
          <w:tcPr>
            <w:tcW w:type="dxa" w:w="2016"/>
            <w:vAlign w:val="top"/>
          </w:tcPr>
          <w:p>
            <w:r>
              <w:rPr>
                <w:rFonts w:ascii="Arial" w:hAnsi="Arial"/>
                <w:sz w:val="14"/>
              </w:rPr>
              <w:t>Phys: statistical analysis of physical data; Chem: statistical analysis of chemical data</w:t>
            </w:r>
          </w:p>
        </w:tc>
        <w:tc>
          <w:tcPr>
            <w:tcW w:type="dxa" w:w="1944"/>
            <w:vAlign w:val="top"/>
          </w:tcPr>
          <w:p>
            <w:r>
              <w:rPr>
                <w:rFonts w:ascii="Arial" w:hAnsi="Arial"/>
                <w:sz w:val="14"/>
              </w:rPr>
              <w:t>Data accuracy review; statistical calculation check</w:t>
            </w:r>
          </w:p>
        </w:tc>
      </w:tr>
      <w:tr>
        <w:tc>
          <w:tcPr>
            <w:tcW w:type="dxa" w:w="504"/>
            <w:vAlign w:val="top"/>
          </w:tcPr>
          <w:p>
            <w:r>
              <w:rPr>
                <w:rFonts w:ascii="Arial" w:hAnsi="Arial"/>
                <w:sz w:val="14"/>
              </w:rPr>
              <w:t>4</w:t>
            </w:r>
          </w:p>
        </w:tc>
        <w:tc>
          <w:tcPr>
            <w:tcW w:type="dxa" w:w="1080"/>
            <w:vAlign w:val="top"/>
          </w:tcPr>
          <w:p>
            <w:r>
              <w:rPr>
                <w:rFonts w:ascii="Arial" w:hAnsi="Arial"/>
                <w:sz w:val="14"/>
              </w:rPr>
              <w:t>3–7 May</w:t>
            </w:r>
          </w:p>
        </w:tc>
        <w:tc>
          <w:tcPr>
            <w:tcW w:type="dxa" w:w="2016"/>
            <w:vAlign w:val="top"/>
          </w:tcPr>
          <w:p>
            <w:r>
              <w:rPr>
                <w:rFonts w:ascii="Arial" w:hAnsi="Arial"/>
                <w:sz w:val="14"/>
              </w:rPr>
              <w:t>OS Task 4 cont. — Conclusions</w:t>
            </w:r>
          </w:p>
        </w:tc>
        <w:tc>
          <w:tcPr>
            <w:tcW w:type="dxa" w:w="3024"/>
            <w:vAlign w:val="top"/>
          </w:tcPr>
          <w:p>
            <w:r>
              <w:rPr>
                <w:rFonts w:ascii="Arial" w:hAnsi="Arial"/>
                <w:sz w:val="14"/>
              </w:rPr>
              <w:t>Draw valid conclusions; evaluate limitations; relate to literature (PO3)</w:t>
            </w:r>
          </w:p>
        </w:tc>
        <w:tc>
          <w:tcPr>
            <w:tcW w:type="dxa" w:w="2448"/>
            <w:vAlign w:val="top"/>
          </w:tcPr>
          <w:p>
            <w:r>
              <w:rPr>
                <w:rFonts w:ascii="Arial" w:hAnsi="Arial"/>
                <w:sz w:val="14"/>
              </w:rPr>
              <w:t>Interpret OS statistical results; write conclusions referencing literature review (OS PO3)</w:t>
            </w:r>
          </w:p>
        </w:tc>
        <w:tc>
          <w:tcPr>
            <w:tcW w:type="dxa" w:w="2016"/>
            <w:vAlign w:val="top"/>
          </w:tcPr>
          <w:p>
            <w:r>
              <w:rPr>
                <w:rFonts w:ascii="Arial" w:hAnsi="Arial"/>
                <w:sz w:val="14"/>
              </w:rPr>
              <w:t>Chem/Phys: conclusions align across subjects — joint debrief session</w:t>
            </w:r>
          </w:p>
        </w:tc>
        <w:tc>
          <w:tcPr>
            <w:tcW w:type="dxa" w:w="1944"/>
            <w:vAlign w:val="top"/>
          </w:tcPr>
          <w:p>
            <w:r>
              <w:rPr>
                <w:rFonts w:ascii="Arial" w:hAnsi="Arial"/>
                <w:sz w:val="14"/>
              </w:rPr>
              <w:t>Written conclusion teacher feedback; action points</w:t>
            </w:r>
          </w:p>
        </w:tc>
      </w:tr>
      <w:tr>
        <w:tc>
          <w:tcPr>
            <w:tcW w:type="dxa" w:w="504"/>
            <w:vAlign w:val="top"/>
          </w:tcPr>
          <w:p>
            <w:r>
              <w:rPr>
                <w:rFonts w:ascii="Arial" w:hAnsi="Arial"/>
                <w:sz w:val="14"/>
              </w:rPr>
              <w:t>5</w:t>
            </w:r>
          </w:p>
        </w:tc>
        <w:tc>
          <w:tcPr>
            <w:tcW w:type="dxa" w:w="1080"/>
            <w:vAlign w:val="top"/>
          </w:tcPr>
          <w:p>
            <w:r>
              <w:rPr>
                <w:rFonts w:ascii="Arial" w:hAnsi="Arial"/>
                <w:sz w:val="14"/>
              </w:rPr>
              <w:t>10–14 May</w:t>
            </w:r>
          </w:p>
        </w:tc>
        <w:tc>
          <w:tcPr>
            <w:tcW w:type="dxa" w:w="2016"/>
            <w:vAlign w:val="top"/>
          </w:tcPr>
          <w:p>
            <w:r>
              <w:rPr>
                <w:rFonts w:ascii="Arial" w:hAnsi="Arial"/>
                <w:sz w:val="14"/>
              </w:rPr>
              <w:t>OS Task 5 — Review (PO4)</w:t>
            </w:r>
          </w:p>
        </w:tc>
        <w:tc>
          <w:tcPr>
            <w:tcW w:type="dxa" w:w="3024"/>
            <w:vAlign w:val="top"/>
          </w:tcPr>
          <w:p>
            <w:r>
              <w:rPr>
                <w:rFonts w:ascii="Arial" w:hAnsi="Arial"/>
                <w:sz w:val="14"/>
              </w:rPr>
              <w:t>Evaluate performance; identify equipment issues; continuous improvement via PDCA</w:t>
            </w:r>
          </w:p>
        </w:tc>
        <w:tc>
          <w:tcPr>
            <w:tcW w:type="dxa" w:w="2448"/>
            <w:vAlign w:val="top"/>
          </w:tcPr>
          <w:p>
            <w:r>
              <w:rPr>
                <w:rFonts w:ascii="Arial" w:hAnsi="Arial"/>
                <w:sz w:val="14"/>
              </w:rPr>
              <w:t>Equipment calibration check; maintenance record; error analysis (OS PO4)</w:t>
            </w:r>
          </w:p>
        </w:tc>
        <w:tc>
          <w:tcPr>
            <w:tcW w:type="dxa" w:w="2016"/>
            <w:vAlign w:val="top"/>
          </w:tcPr>
          <w:p>
            <w:r>
              <w:rPr>
                <w:rFonts w:ascii="Arial" w:hAnsi="Arial"/>
                <w:sz w:val="14"/>
              </w:rPr>
              <w:t>Phys/Chem: parallel PDCA review — share Deming cycle documentation</w:t>
            </w:r>
          </w:p>
        </w:tc>
        <w:tc>
          <w:tcPr>
            <w:tcW w:type="dxa" w:w="1944"/>
            <w:vAlign w:val="top"/>
          </w:tcPr>
          <w:p>
            <w:r>
              <w:rPr>
                <w:rFonts w:ascii="Arial" w:hAnsi="Arial"/>
                <w:sz w:val="14"/>
              </w:rPr>
              <w:t>PDCA reflection; improvement record</w:t>
            </w:r>
          </w:p>
        </w:tc>
      </w:tr>
      <w:tr>
        <w:tc>
          <w:tcPr>
            <w:tcW w:type="dxa" w:w="504"/>
            <w:vAlign w:val="top"/>
          </w:tcPr>
          <w:p>
            <w:r>
              <w:rPr>
                <w:rFonts w:ascii="Arial" w:hAnsi="Arial"/>
                <w:sz w:val="14"/>
              </w:rPr>
              <w:t>6</w:t>
            </w:r>
          </w:p>
        </w:tc>
        <w:tc>
          <w:tcPr>
            <w:tcW w:type="dxa" w:w="1080"/>
            <w:vAlign w:val="top"/>
          </w:tcPr>
          <w:p>
            <w:r>
              <w:rPr>
                <w:rFonts w:ascii="Arial" w:hAnsi="Arial"/>
                <w:sz w:val="14"/>
              </w:rPr>
              <w:t>17–21 May</w:t>
            </w:r>
          </w:p>
        </w:tc>
        <w:tc>
          <w:tcPr>
            <w:tcW w:type="dxa" w:w="2016"/>
            <w:vAlign w:val="top"/>
          </w:tcPr>
          <w:p>
            <w:r>
              <w:rPr>
                <w:rFonts w:ascii="Arial" w:hAnsi="Arial"/>
                <w:sz w:val="14"/>
              </w:rPr>
              <w:t>OS Project Finalise</w:t>
            </w:r>
          </w:p>
        </w:tc>
        <w:tc>
          <w:tcPr>
            <w:tcW w:type="dxa" w:w="3024"/>
            <w:vAlign w:val="top"/>
          </w:tcPr>
          <w:p>
            <w:r>
              <w:rPr>
                <w:rFonts w:ascii="Arial" w:hAnsi="Arial"/>
                <w:sz w:val="14"/>
              </w:rPr>
              <w:t>Compile all OS tasks into final portfolio; cross-check PO1–PO4 criteria</w:t>
            </w:r>
          </w:p>
        </w:tc>
        <w:tc>
          <w:tcPr>
            <w:tcW w:type="dxa" w:w="2448"/>
            <w:vAlign w:val="top"/>
          </w:tcPr>
          <w:p>
            <w:r>
              <w:rPr>
                <w:rFonts w:ascii="Arial" w:hAnsi="Arial"/>
                <w:sz w:val="14"/>
              </w:rPr>
              <w:t>Final practical evidence review; portfolio compilation (OS PO1–PO4)</w:t>
            </w:r>
          </w:p>
        </w:tc>
        <w:tc>
          <w:tcPr>
            <w:tcW w:type="dxa" w:w="2016"/>
            <w:vAlign w:val="top"/>
          </w:tcPr>
          <w:p>
            <w:r>
              <w:rPr>
                <w:rFonts w:ascii="Arial" w:hAnsi="Arial"/>
                <w:sz w:val="14"/>
              </w:rPr>
              <w:t>Phys/Chem: joint OS evidence check — cross-subject portfolio review</w:t>
            </w:r>
          </w:p>
        </w:tc>
        <w:tc>
          <w:tcPr>
            <w:tcW w:type="dxa" w:w="1944"/>
            <w:vAlign w:val="top"/>
          </w:tcPr>
          <w:p>
            <w:r>
              <w:rPr>
                <w:rFonts w:ascii="Arial" w:hAnsi="Arial"/>
                <w:sz w:val="14"/>
              </w:rPr>
              <w:t>OS evidence checklist; teacher sign-off</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31 May–4 Jun</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7</w:t>
            </w:r>
          </w:p>
        </w:tc>
        <w:tc>
          <w:tcPr>
            <w:tcW w:type="dxa" w:w="1080"/>
            <w:vAlign w:val="top"/>
          </w:tcPr>
          <w:p>
            <w:r>
              <w:rPr>
                <w:rFonts w:ascii="Arial" w:hAnsi="Arial"/>
                <w:sz w:val="14"/>
              </w:rPr>
              <w:t>7–11 Jun</w:t>
            </w:r>
          </w:p>
        </w:tc>
        <w:tc>
          <w:tcPr>
            <w:tcW w:type="dxa" w:w="2016"/>
            <w:vAlign w:val="top"/>
          </w:tcPr>
          <w:p>
            <w:r>
              <w:rPr>
                <w:rFonts w:ascii="Arial" w:hAnsi="Arial"/>
                <w:sz w:val="14"/>
              </w:rPr>
              <w:t>Final Biology Revision</w:t>
            </w:r>
          </w:p>
        </w:tc>
        <w:tc>
          <w:tcPr>
            <w:tcW w:type="dxa" w:w="3024"/>
            <w:vAlign w:val="top"/>
          </w:tcPr>
          <w:p>
            <w:r>
              <w:rPr>
                <w:rFonts w:ascii="Arial" w:hAnsi="Arial"/>
                <w:sz w:val="14"/>
              </w:rPr>
              <w:t>Final mock Biology Core Paper 2; mark scheme review; individual targets</w:t>
            </w:r>
          </w:p>
        </w:tc>
        <w:tc>
          <w:tcPr>
            <w:tcW w:type="dxa" w:w="2448"/>
            <w:vAlign w:val="top"/>
          </w:tcPr>
          <w:p>
            <w:r>
              <w:rPr>
                <w:rFonts w:ascii="Arial" w:hAnsi="Arial"/>
                <w:sz w:val="14"/>
              </w:rPr>
              <w:t>Practical question technique revision</w:t>
            </w:r>
          </w:p>
        </w:tc>
        <w:tc>
          <w:tcPr>
            <w:tcW w:type="dxa" w:w="2016"/>
            <w:vAlign w:val="top"/>
          </w:tcPr>
          <w:p>
            <w:r>
              <w:rPr>
                <w:rFonts w:ascii="Arial" w:hAnsi="Arial"/>
                <w:sz w:val="14"/>
              </w:rPr>
              <w:t>Coordinate final exam revision with Chem/Phys — timetable non-clashing</w:t>
            </w:r>
          </w:p>
        </w:tc>
        <w:tc>
          <w:tcPr>
            <w:tcW w:type="dxa" w:w="1944"/>
            <w:vAlign w:val="top"/>
          </w:tcPr>
          <w:p>
            <w:r>
              <w:rPr>
                <w:rFonts w:ascii="Arial" w:hAnsi="Arial"/>
                <w:sz w:val="14"/>
              </w:rPr>
              <w:t>Biology final mock; DIRT task</w:t>
            </w:r>
          </w:p>
        </w:tc>
      </w:tr>
      <w:tr>
        <w:tc>
          <w:tcPr>
            <w:tcW w:type="dxa" w:w="504"/>
            <w:vAlign w:val="top"/>
          </w:tcPr>
          <w:p>
            <w:r>
              <w:rPr>
                <w:rFonts w:ascii="Arial" w:hAnsi="Arial"/>
                <w:sz w:val="14"/>
              </w:rPr>
              <w:t>8</w:t>
            </w:r>
          </w:p>
        </w:tc>
        <w:tc>
          <w:tcPr>
            <w:tcW w:type="dxa" w:w="1080"/>
            <w:vAlign w:val="top"/>
          </w:tcPr>
          <w:p>
            <w:r>
              <w:rPr>
                <w:rFonts w:ascii="Arial" w:hAnsi="Arial"/>
                <w:sz w:val="14"/>
              </w:rPr>
              <w:t>14–18 Jun</w:t>
            </w:r>
          </w:p>
        </w:tc>
        <w:tc>
          <w:tcPr>
            <w:tcW w:type="dxa" w:w="2016"/>
            <w:vAlign w:val="top"/>
          </w:tcPr>
          <w:p>
            <w:r>
              <w:rPr>
                <w:rFonts w:ascii="Arial" w:hAnsi="Arial"/>
                <w:sz w:val="14"/>
              </w:rPr>
              <w:t>Core Exam Preparation</w:t>
            </w:r>
          </w:p>
        </w:tc>
        <w:tc>
          <w:tcPr>
            <w:tcW w:type="dxa" w:w="3024"/>
            <w:vAlign w:val="top"/>
          </w:tcPr>
          <w:p>
            <w:r>
              <w:rPr>
                <w:rFonts w:ascii="Arial" w:hAnsi="Arial"/>
                <w:sz w:val="14"/>
              </w:rPr>
              <w:t>Exam technique: timing; command words; extended writing; data analysis questions</w:t>
            </w:r>
          </w:p>
        </w:tc>
        <w:tc>
          <w:tcPr>
            <w:tcW w:type="dxa" w:w="2448"/>
            <w:vAlign w:val="top"/>
          </w:tcPr>
          <w:p>
            <w:r>
              <w:rPr>
                <w:rFonts w:ascii="Arial" w:hAnsi="Arial"/>
                <w:sz w:val="14"/>
              </w:rPr>
              <w:t>—</w:t>
            </w:r>
          </w:p>
        </w:tc>
        <w:tc>
          <w:tcPr>
            <w:tcW w:type="dxa" w:w="2016"/>
            <w:vAlign w:val="top"/>
          </w:tcPr>
          <w:p>
            <w:r>
              <w:rPr>
                <w:rFonts w:ascii="Arial" w:hAnsi="Arial"/>
                <w:sz w:val="14"/>
              </w:rPr>
              <w:t>Cross-subject exam technique session (shared)</w:t>
            </w:r>
          </w:p>
        </w:tc>
        <w:tc>
          <w:tcPr>
            <w:tcW w:type="dxa" w:w="1944"/>
            <w:vAlign w:val="top"/>
          </w:tcPr>
          <w:p>
            <w:r>
              <w:rPr>
                <w:rFonts w:ascii="Arial" w:hAnsi="Arial"/>
                <w:sz w:val="14"/>
              </w:rPr>
              <w:t>Timed exam conditions practice; peer feedback</w:t>
            </w:r>
          </w:p>
        </w:tc>
      </w:tr>
      <w:tr>
        <w:tc>
          <w:tcPr>
            <w:tcW w:type="dxa" w:w="504"/>
            <w:vAlign w:val="top"/>
          </w:tcPr>
          <w:p>
            <w:r>
              <w:rPr>
                <w:rFonts w:ascii="Arial" w:hAnsi="Arial"/>
                <w:sz w:val="14"/>
              </w:rPr>
              <w:t>9</w:t>
            </w:r>
          </w:p>
        </w:tc>
        <w:tc>
          <w:tcPr>
            <w:tcW w:type="dxa" w:w="1080"/>
            <w:vAlign w:val="top"/>
          </w:tcPr>
          <w:p>
            <w:r>
              <w:rPr>
                <w:rFonts w:ascii="Arial" w:hAnsi="Arial"/>
                <w:sz w:val="14"/>
              </w:rPr>
              <w:t>21–25 Jun</w:t>
            </w:r>
          </w:p>
        </w:tc>
        <w:tc>
          <w:tcPr>
            <w:tcW w:type="dxa" w:w="2016"/>
            <w:vAlign w:val="top"/>
          </w:tcPr>
          <w:p>
            <w:r>
              <w:rPr>
                <w:rFonts w:ascii="Arial" w:hAnsi="Arial"/>
                <w:sz w:val="14"/>
              </w:rPr>
              <w:t>CORE EXAMINATIONS</w:t>
            </w:r>
          </w:p>
        </w:tc>
        <w:tc>
          <w:tcPr>
            <w:tcW w:type="dxa" w:w="3024"/>
            <w:vAlign w:val="top"/>
          </w:tcPr>
          <w:p>
            <w:r>
              <w:rPr>
                <w:rFonts w:ascii="Arial" w:hAnsi="Arial"/>
                <w:sz w:val="14"/>
              </w:rPr>
              <w:t>Core Paper 2: Biology — written examination</w:t>
            </w:r>
          </w:p>
        </w:tc>
        <w:tc>
          <w:tcPr>
            <w:tcW w:type="dxa" w:w="2448"/>
            <w:vAlign w:val="top"/>
          </w:tcPr>
          <w:p>
            <w:r>
              <w:rPr>
                <w:rFonts w:ascii="Arial" w:hAnsi="Arial"/>
                <w:sz w:val="14"/>
              </w:rPr>
              <w:t>—</w:t>
            </w:r>
          </w:p>
        </w:tc>
        <w:tc>
          <w:tcPr>
            <w:tcW w:type="dxa" w:w="2016"/>
            <w:vAlign w:val="top"/>
          </w:tcPr>
          <w:p>
            <w:r>
              <w:rPr>
                <w:rFonts w:ascii="Arial" w:hAnsi="Arial"/>
                <w:sz w:val="14"/>
              </w:rPr>
              <w:t>Core Paper 1 (Chem) and Paper 3 (Phys) in same examination period</w:t>
            </w:r>
          </w:p>
        </w:tc>
        <w:tc>
          <w:tcPr>
            <w:tcW w:type="dxa" w:w="1944"/>
            <w:vAlign w:val="top"/>
          </w:tcPr>
          <w:p>
            <w:r>
              <w:rPr>
                <w:rFonts w:ascii="Arial" w:hAnsi="Arial"/>
                <w:sz w:val="14"/>
              </w:rPr>
              <w:t>Examination conditions</w:t>
            </w:r>
          </w:p>
        </w:tc>
      </w:tr>
      <w:tr>
        <w:tc>
          <w:tcPr>
            <w:tcW w:type="dxa" w:w="504"/>
            <w:vAlign w:val="top"/>
          </w:tcPr>
          <w:p>
            <w:r>
              <w:rPr>
                <w:rFonts w:ascii="Arial" w:hAnsi="Arial"/>
                <w:sz w:val="14"/>
              </w:rPr>
              <w:t>10</w:t>
            </w:r>
          </w:p>
        </w:tc>
        <w:tc>
          <w:tcPr>
            <w:tcW w:type="dxa" w:w="1080"/>
            <w:vAlign w:val="top"/>
          </w:tcPr>
          <w:p>
            <w:r>
              <w:rPr>
                <w:rFonts w:ascii="Arial" w:hAnsi="Arial"/>
                <w:sz w:val="14"/>
              </w:rPr>
              <w:t>28 Jun–2 Jul</w:t>
            </w:r>
          </w:p>
        </w:tc>
        <w:tc>
          <w:tcPr>
            <w:tcW w:type="dxa" w:w="2016"/>
            <w:vAlign w:val="top"/>
          </w:tcPr>
          <w:p>
            <w:r>
              <w:rPr>
                <w:rFonts w:ascii="Arial" w:hAnsi="Arial"/>
                <w:sz w:val="14"/>
              </w:rPr>
              <w:t>OS Submission &amp; Debrief</w:t>
            </w:r>
          </w:p>
        </w:tc>
        <w:tc>
          <w:tcPr>
            <w:tcW w:type="dxa" w:w="3024"/>
            <w:vAlign w:val="top"/>
          </w:tcPr>
          <w:p>
            <w:r>
              <w:rPr>
                <w:rFonts w:ascii="Arial" w:hAnsi="Arial"/>
                <w:sz w:val="14"/>
              </w:rPr>
              <w:t>Submit final OS project portfolio; reflective discussion; placement final log</w:t>
            </w:r>
          </w:p>
        </w:tc>
        <w:tc>
          <w:tcPr>
            <w:tcW w:type="dxa" w:w="2448"/>
            <w:vAlign w:val="top"/>
          </w:tcPr>
          <w:p>
            <w:r>
              <w:rPr>
                <w:rFonts w:ascii="Arial" w:hAnsi="Arial"/>
                <w:sz w:val="14"/>
              </w:rPr>
              <w:t>Final OS evidence submission and placement sign-off (OS PO1–PO4)</w:t>
            </w:r>
          </w:p>
        </w:tc>
        <w:tc>
          <w:tcPr>
            <w:tcW w:type="dxa" w:w="2016"/>
            <w:vAlign w:val="top"/>
          </w:tcPr>
          <w:p>
            <w:r>
              <w:rPr>
                <w:rFonts w:ascii="Arial" w:hAnsi="Arial"/>
                <w:sz w:val="14"/>
              </w:rPr>
              <w:t>Joint OS debrief with Chem/Phys colleagues</w:t>
            </w:r>
          </w:p>
        </w:tc>
        <w:tc>
          <w:tcPr>
            <w:tcW w:type="dxa" w:w="1944"/>
            <w:vAlign w:val="top"/>
          </w:tcPr>
          <w:p>
            <w:r>
              <w:rPr>
                <w:rFonts w:ascii="Arial" w:hAnsi="Arial"/>
                <w:sz w:val="14"/>
              </w:rPr>
              <w:t>Reflective discussion; placement portfolio check</w:t>
            </w:r>
          </w:p>
        </w:tc>
      </w:tr>
    </w:tbl>
    <w:p/>
    <w:p>
      <w:r>
        <w:br w:type="page"/>
      </w:r>
    </w:p>
    <w:p>
      <w:r>
        <w:rPr>
          <w:rFonts w:ascii="Arial" w:hAnsi="Arial"/>
          <w:b/>
          <w:color w:val="1F497D"/>
          <w:sz w:val="24"/>
        </w:rPr>
        <w:t>Biology: Practical Skills Coverage — OS / ESP Alignment</w:t>
      </w:r>
    </w:p>
    <w:p>
      <w:r>
        <w:t>The following practical skills are embedded throughout the plan and aligned to the OS Laboratory Sciences Performance Outcomes (PO1–PO4) and the ESP Core Skills (CS1–CS7).</w:t>
      </w:r>
    </w:p>
    <w:tbl>
      <w:tblPr>
        <w:tblStyle w:val="TableGrid"/>
        <w:tblW w:type="auto" w:w="0"/>
        <w:tblLook w:firstColumn="1" w:firstRow="1" w:lastColumn="0" w:lastRow="0" w:noHBand="0" w:noVBand="1" w:val="04A0"/>
      </w:tblPr>
      <w:tblGrid>
        <w:gridCol w:w="2736"/>
        <w:gridCol w:w="2736"/>
        <w:gridCol w:w="2736"/>
        <w:gridCol w:w="2736"/>
      </w:tblGrid>
      <w:tr>
        <w:tc>
          <w:tcPr>
            <w:tcW w:type="dxa" w:w="2736"/>
          </w:tcPr>
          <w:p/>
        </w:tc>
        <w:tc>
          <w:tcPr>
            <w:tcW w:type="dxa" w:w="2736"/>
          </w:tcPr>
          <w:p/>
        </w:tc>
        <w:tc>
          <w:tcPr>
            <w:tcW w:type="dxa" w:w="2736"/>
          </w:tcPr>
          <w:p/>
        </w:tc>
        <w:tc>
          <w:tcPr>
            <w:tcW w:type="dxa" w:w="2736"/>
          </w:tcPr>
          <w:p/>
        </w:tc>
      </w:tr>
      <w:tr>
        <w:tc>
          <w:tcPr>
            <w:tcW w:type="dxa" w:w="2736"/>
            <w:shd w:val="clear" w:color="auto" w:fill="1F497D"/>
          </w:tcPr>
          <w:p>
            <w:r>
              <w:rPr>
                <w:rFonts w:ascii="Arial" w:hAnsi="Arial"/>
                <w:b/>
                <w:color w:val="FFFFFF"/>
                <w:sz w:val="15"/>
              </w:rPr>
              <w:t>Practical Skill</w:t>
            </w:r>
          </w:p>
        </w:tc>
        <w:tc>
          <w:tcPr>
            <w:tcW w:type="dxa" w:w="2736"/>
            <w:shd w:val="clear" w:color="auto" w:fill="1F497D"/>
          </w:tcPr>
          <w:p>
            <w:r>
              <w:rPr>
                <w:rFonts w:ascii="Arial" w:hAnsi="Arial"/>
                <w:b/>
                <w:color w:val="FFFFFF"/>
                <w:sz w:val="15"/>
              </w:rPr>
              <w:t>Specification Link</w:t>
            </w:r>
          </w:p>
        </w:tc>
        <w:tc>
          <w:tcPr>
            <w:tcW w:type="dxa" w:w="2736"/>
            <w:shd w:val="clear" w:color="auto" w:fill="1F497D"/>
          </w:tcPr>
          <w:p>
            <w:r>
              <w:rPr>
                <w:rFonts w:ascii="Arial" w:hAnsi="Arial"/>
                <w:b/>
                <w:color w:val="FFFFFF"/>
                <w:sz w:val="15"/>
              </w:rPr>
              <w:t>OS/ESP Alignment</w:t>
            </w:r>
          </w:p>
        </w:tc>
        <w:tc>
          <w:tcPr>
            <w:tcW w:type="dxa" w:w="2736"/>
            <w:shd w:val="clear" w:color="auto" w:fill="1F497D"/>
          </w:tcPr>
          <w:p>
            <w:r>
              <w:rPr>
                <w:rFonts w:ascii="Arial" w:hAnsi="Arial"/>
                <w:b/>
                <w:color w:val="FFFFFF"/>
                <w:sz w:val="15"/>
              </w:rPr>
              <w:t>When Delivered</w:t>
            </w:r>
          </w:p>
        </w:tc>
      </w:tr>
      <w:tr>
        <w:tc>
          <w:tcPr>
            <w:tcW w:type="dxa" w:w="2736"/>
            <w:vAlign w:val="top"/>
          </w:tcPr>
          <w:p>
            <w:r>
              <w:rPr>
                <w:rFonts w:ascii="Arial" w:hAnsi="Arial"/>
                <w:sz w:val="14"/>
              </w:rPr>
              <w:t>Light microscopy and slide preparation</w:t>
            </w:r>
          </w:p>
        </w:tc>
        <w:tc>
          <w:tcPr>
            <w:tcW w:type="dxa" w:w="2736"/>
            <w:vAlign w:val="top"/>
          </w:tcPr>
          <w:p>
            <w:r>
              <w:rPr>
                <w:rFonts w:ascii="Arial" w:hAnsi="Arial"/>
                <w:sz w:val="14"/>
              </w:rPr>
              <w:t>A1 Cells and tissues</w:t>
            </w:r>
          </w:p>
        </w:tc>
        <w:tc>
          <w:tcPr>
            <w:tcW w:type="dxa" w:w="2736"/>
            <w:vAlign w:val="top"/>
          </w:tcPr>
          <w:p>
            <w:r>
              <w:rPr>
                <w:rFonts w:ascii="Arial" w:hAnsi="Arial"/>
                <w:sz w:val="14"/>
              </w:rPr>
              <w:t>OS PO2; ESP CS4 (hands-on investigation)</w:t>
            </w:r>
          </w:p>
        </w:tc>
        <w:tc>
          <w:tcPr>
            <w:tcW w:type="dxa" w:w="2736"/>
            <w:vAlign w:val="top"/>
          </w:tcPr>
          <w:p>
            <w:r>
              <w:rPr>
                <w:rFonts w:ascii="Arial" w:hAnsi="Arial"/>
                <w:sz w:val="14"/>
              </w:rPr>
              <w:t>Y1 Autumn Wk 2–3; Y2 Autumn Wk 9</w:t>
            </w:r>
          </w:p>
        </w:tc>
      </w:tr>
      <w:tr>
        <w:tc>
          <w:tcPr>
            <w:tcW w:type="dxa" w:w="2736"/>
            <w:vAlign w:val="top"/>
          </w:tcPr>
          <w:p>
            <w:r>
              <w:rPr>
                <w:rFonts w:ascii="Arial" w:hAnsi="Arial"/>
                <w:sz w:val="14"/>
              </w:rPr>
              <w:t>Differential staining (H&amp;E; Gram stain)</w:t>
            </w:r>
          </w:p>
        </w:tc>
        <w:tc>
          <w:tcPr>
            <w:tcW w:type="dxa" w:w="2736"/>
            <w:vAlign w:val="top"/>
          </w:tcPr>
          <w:p>
            <w:r>
              <w:rPr>
                <w:rFonts w:ascii="Arial" w:hAnsi="Arial"/>
                <w:sz w:val="14"/>
              </w:rPr>
              <w:t>A1 Tissues; A8 Pathogens</w:t>
            </w:r>
          </w:p>
        </w:tc>
        <w:tc>
          <w:tcPr>
            <w:tcW w:type="dxa" w:w="2736"/>
            <w:vAlign w:val="top"/>
          </w:tcPr>
          <w:p>
            <w:r>
              <w:rPr>
                <w:rFonts w:ascii="Arial" w:hAnsi="Arial"/>
                <w:sz w:val="14"/>
              </w:rPr>
              <w:t>OS PO2; ESP CS3 collaborative work</w:t>
            </w:r>
          </w:p>
        </w:tc>
        <w:tc>
          <w:tcPr>
            <w:tcW w:type="dxa" w:w="2736"/>
            <w:vAlign w:val="top"/>
          </w:tcPr>
          <w:p>
            <w:r>
              <w:rPr>
                <w:rFonts w:ascii="Arial" w:hAnsi="Arial"/>
                <w:sz w:val="14"/>
              </w:rPr>
              <w:t>Y1 Autumn Wk 3; Y2 Autumn Wk 9</w:t>
            </w:r>
          </w:p>
        </w:tc>
      </w:tr>
      <w:tr>
        <w:tc>
          <w:tcPr>
            <w:tcW w:type="dxa" w:w="2736"/>
            <w:vAlign w:val="top"/>
          </w:tcPr>
          <w:p>
            <w:r>
              <w:rPr>
                <w:rFonts w:ascii="Arial" w:hAnsi="Arial"/>
                <w:sz w:val="14"/>
              </w:rPr>
              <w:t>Colorimetry for biological molecules</w:t>
            </w:r>
          </w:p>
        </w:tc>
        <w:tc>
          <w:tcPr>
            <w:tcW w:type="dxa" w:w="2736"/>
            <w:vAlign w:val="top"/>
          </w:tcPr>
          <w:p>
            <w:r>
              <w:rPr>
                <w:rFonts w:ascii="Arial" w:hAnsi="Arial"/>
                <w:sz w:val="14"/>
              </w:rPr>
              <w:t>A2 Carbohydrates</w:t>
            </w:r>
          </w:p>
        </w:tc>
        <w:tc>
          <w:tcPr>
            <w:tcW w:type="dxa" w:w="2736"/>
            <w:vAlign w:val="top"/>
          </w:tcPr>
          <w:p>
            <w:r>
              <w:rPr>
                <w:rFonts w:ascii="Arial" w:hAnsi="Arial"/>
                <w:sz w:val="14"/>
              </w:rPr>
              <w:t>OS PO2/PO3; ESP CS5 problem solving</w:t>
            </w:r>
          </w:p>
        </w:tc>
        <w:tc>
          <w:tcPr>
            <w:tcW w:type="dxa" w:w="2736"/>
            <w:vAlign w:val="top"/>
          </w:tcPr>
          <w:p>
            <w:r>
              <w:rPr>
                <w:rFonts w:ascii="Arial" w:hAnsi="Arial"/>
                <w:sz w:val="14"/>
              </w:rPr>
              <w:t>Y1 Autumn Wk 4; Y2 Summer Wk 3</w:t>
            </w:r>
          </w:p>
        </w:tc>
      </w:tr>
      <w:tr>
        <w:tc>
          <w:tcPr>
            <w:tcW w:type="dxa" w:w="2736"/>
            <w:vAlign w:val="top"/>
          </w:tcPr>
          <w:p>
            <w:r>
              <w:rPr>
                <w:rFonts w:ascii="Arial" w:hAnsi="Arial"/>
                <w:sz w:val="14"/>
              </w:rPr>
              <w:t>TLC of lipids and leaf pigments</w:t>
            </w:r>
          </w:p>
        </w:tc>
        <w:tc>
          <w:tcPr>
            <w:tcW w:type="dxa" w:w="2736"/>
            <w:vAlign w:val="top"/>
          </w:tcPr>
          <w:p>
            <w:r>
              <w:rPr>
                <w:rFonts w:ascii="Arial" w:hAnsi="Arial"/>
                <w:sz w:val="14"/>
              </w:rPr>
              <w:t>A2 Lipids; Photosynthesis link</w:t>
            </w:r>
          </w:p>
        </w:tc>
        <w:tc>
          <w:tcPr>
            <w:tcW w:type="dxa" w:w="2736"/>
            <w:vAlign w:val="top"/>
          </w:tcPr>
          <w:p>
            <w:r>
              <w:rPr>
                <w:rFonts w:ascii="Arial" w:hAnsi="Arial"/>
                <w:sz w:val="14"/>
              </w:rPr>
              <w:t>OS PO2; ESP CS4 creativity</w:t>
            </w:r>
          </w:p>
        </w:tc>
        <w:tc>
          <w:tcPr>
            <w:tcW w:type="dxa" w:w="2736"/>
            <w:vAlign w:val="top"/>
          </w:tcPr>
          <w:p>
            <w:r>
              <w:rPr>
                <w:rFonts w:ascii="Arial" w:hAnsi="Arial"/>
                <w:sz w:val="14"/>
              </w:rPr>
              <w:t>Y1 Autumn Wk 5; Y1 Summer Wk 4</w:t>
            </w:r>
          </w:p>
        </w:tc>
      </w:tr>
      <w:tr>
        <w:tc>
          <w:tcPr>
            <w:tcW w:type="dxa" w:w="2736"/>
            <w:vAlign w:val="top"/>
          </w:tcPr>
          <w:p>
            <w:r>
              <w:rPr>
                <w:rFonts w:ascii="Arial" w:hAnsi="Arial"/>
                <w:sz w:val="14"/>
              </w:rPr>
              <w:t>Enzyme kinetics (pH, temperature, inhibition)</w:t>
            </w:r>
          </w:p>
        </w:tc>
        <w:tc>
          <w:tcPr>
            <w:tcW w:type="dxa" w:w="2736"/>
            <w:vAlign w:val="top"/>
          </w:tcPr>
          <w:p>
            <w:r>
              <w:rPr>
                <w:rFonts w:ascii="Arial" w:hAnsi="Arial"/>
                <w:sz w:val="14"/>
              </w:rPr>
              <w:t>A3 Enzymes</w:t>
            </w:r>
          </w:p>
        </w:tc>
        <w:tc>
          <w:tcPr>
            <w:tcW w:type="dxa" w:w="2736"/>
            <w:vAlign w:val="top"/>
          </w:tcPr>
          <w:p>
            <w:r>
              <w:rPr>
                <w:rFonts w:ascii="Arial" w:hAnsi="Arial"/>
                <w:sz w:val="14"/>
              </w:rPr>
              <w:t>OS PO2/PO3; ESP CS5 problem solving</w:t>
            </w:r>
          </w:p>
        </w:tc>
        <w:tc>
          <w:tcPr>
            <w:tcW w:type="dxa" w:w="2736"/>
            <w:vAlign w:val="top"/>
          </w:tcPr>
          <w:p>
            <w:r>
              <w:rPr>
                <w:rFonts w:ascii="Arial" w:hAnsi="Arial"/>
                <w:sz w:val="14"/>
              </w:rPr>
              <w:t>Y1 Autumn Wk 6–7; Y2 Autumn Wk 2</w:t>
            </w:r>
          </w:p>
        </w:tc>
      </w:tr>
      <w:tr>
        <w:tc>
          <w:tcPr>
            <w:tcW w:type="dxa" w:w="2736"/>
            <w:vAlign w:val="top"/>
          </w:tcPr>
          <w:p>
            <w:r>
              <w:rPr>
                <w:rFonts w:ascii="Arial" w:hAnsi="Arial"/>
                <w:sz w:val="14"/>
              </w:rPr>
              <w:t>DNA extraction and gel electrophoresis</w:t>
            </w:r>
          </w:p>
        </w:tc>
        <w:tc>
          <w:tcPr>
            <w:tcW w:type="dxa" w:w="2736"/>
            <w:vAlign w:val="top"/>
          </w:tcPr>
          <w:p>
            <w:r>
              <w:rPr>
                <w:rFonts w:ascii="Arial" w:hAnsi="Arial"/>
                <w:sz w:val="14"/>
              </w:rPr>
              <w:t>A4 DNA/RNA</w:t>
            </w:r>
          </w:p>
        </w:tc>
        <w:tc>
          <w:tcPr>
            <w:tcW w:type="dxa" w:w="2736"/>
            <w:vAlign w:val="top"/>
          </w:tcPr>
          <w:p>
            <w:r>
              <w:rPr>
                <w:rFonts w:ascii="Arial" w:hAnsi="Arial"/>
                <w:sz w:val="14"/>
              </w:rPr>
              <w:t>OS PO1/PO2; ESP CS2 researching</w:t>
            </w:r>
          </w:p>
        </w:tc>
        <w:tc>
          <w:tcPr>
            <w:tcW w:type="dxa" w:w="2736"/>
            <w:vAlign w:val="top"/>
          </w:tcPr>
          <w:p>
            <w:r>
              <w:rPr>
                <w:rFonts w:ascii="Arial" w:hAnsi="Arial"/>
                <w:sz w:val="14"/>
              </w:rPr>
              <w:t>Y1 Autumn Wk 8; Y2 Autumn Wk 3</w:t>
            </w:r>
          </w:p>
        </w:tc>
      </w:tr>
      <w:tr>
        <w:tc>
          <w:tcPr>
            <w:tcW w:type="dxa" w:w="2736"/>
            <w:vAlign w:val="top"/>
          </w:tcPr>
          <w:p>
            <w:r>
              <w:rPr>
                <w:rFonts w:ascii="Arial" w:hAnsi="Arial"/>
                <w:sz w:val="14"/>
              </w:rPr>
              <w:t>Osmosis / serial dilution / water potential</w:t>
            </w:r>
          </w:p>
        </w:tc>
        <w:tc>
          <w:tcPr>
            <w:tcW w:type="dxa" w:w="2736"/>
            <w:vAlign w:val="top"/>
          </w:tcPr>
          <w:p>
            <w:r>
              <w:rPr>
                <w:rFonts w:ascii="Arial" w:hAnsi="Arial"/>
                <w:sz w:val="14"/>
              </w:rPr>
              <w:t>A6 Transport</w:t>
            </w:r>
          </w:p>
        </w:tc>
        <w:tc>
          <w:tcPr>
            <w:tcW w:type="dxa" w:w="2736"/>
            <w:vAlign w:val="top"/>
          </w:tcPr>
          <w:p>
            <w:r>
              <w:rPr>
                <w:rFonts w:ascii="Arial" w:hAnsi="Arial"/>
                <w:sz w:val="14"/>
              </w:rPr>
              <w:t>OS PO2/PO3; ESP CS5</w:t>
            </w:r>
          </w:p>
        </w:tc>
        <w:tc>
          <w:tcPr>
            <w:tcW w:type="dxa" w:w="2736"/>
            <w:vAlign w:val="top"/>
          </w:tcPr>
          <w:p>
            <w:r>
              <w:rPr>
                <w:rFonts w:ascii="Arial" w:hAnsi="Arial"/>
                <w:sz w:val="14"/>
              </w:rPr>
              <w:t>Y1 Autumn Wk 11; Y2 Autumn Wk 5</w:t>
            </w:r>
          </w:p>
        </w:tc>
      </w:tr>
      <w:tr>
        <w:tc>
          <w:tcPr>
            <w:tcW w:type="dxa" w:w="2736"/>
            <w:vAlign w:val="top"/>
          </w:tcPr>
          <w:p>
            <w:r>
              <w:rPr>
                <w:rFonts w:ascii="Arial" w:hAnsi="Arial"/>
                <w:sz w:val="14"/>
              </w:rPr>
              <w:t>Aseptic culture and subculturing</w:t>
            </w:r>
          </w:p>
        </w:tc>
        <w:tc>
          <w:tcPr>
            <w:tcW w:type="dxa" w:w="2736"/>
            <w:vAlign w:val="top"/>
          </w:tcPr>
          <w:p>
            <w:r>
              <w:rPr>
                <w:rFonts w:ascii="Arial" w:hAnsi="Arial"/>
                <w:sz w:val="14"/>
              </w:rPr>
              <w:t>A8 Pathogens</w:t>
            </w:r>
          </w:p>
        </w:tc>
        <w:tc>
          <w:tcPr>
            <w:tcW w:type="dxa" w:w="2736"/>
            <w:vAlign w:val="top"/>
          </w:tcPr>
          <w:p>
            <w:r>
              <w:rPr>
                <w:rFonts w:ascii="Arial" w:hAnsi="Arial"/>
                <w:sz w:val="14"/>
              </w:rPr>
              <w:t>OS PO2; ESP CS3 working with others</w:t>
            </w:r>
          </w:p>
        </w:tc>
        <w:tc>
          <w:tcPr>
            <w:tcW w:type="dxa" w:w="2736"/>
            <w:vAlign w:val="top"/>
          </w:tcPr>
          <w:p>
            <w:r>
              <w:rPr>
                <w:rFonts w:ascii="Arial" w:hAnsi="Arial"/>
                <w:sz w:val="14"/>
              </w:rPr>
              <w:t>Y1 Spring Wk 4–5; Y2 Autumn Wk 9</w:t>
            </w:r>
          </w:p>
        </w:tc>
      </w:tr>
      <w:tr>
        <w:tc>
          <w:tcPr>
            <w:tcW w:type="dxa" w:w="2736"/>
            <w:vAlign w:val="top"/>
          </w:tcPr>
          <w:p>
            <w:r>
              <w:rPr>
                <w:rFonts w:ascii="Arial" w:hAnsi="Arial"/>
                <w:sz w:val="14"/>
              </w:rPr>
              <w:t>ELISA simulation and quantitative analysis</w:t>
            </w:r>
          </w:p>
        </w:tc>
        <w:tc>
          <w:tcPr>
            <w:tcW w:type="dxa" w:w="2736"/>
            <w:vAlign w:val="top"/>
          </w:tcPr>
          <w:p>
            <w:r>
              <w:rPr>
                <w:rFonts w:ascii="Arial" w:hAnsi="Arial"/>
                <w:sz w:val="14"/>
              </w:rPr>
              <w:t>A9 Immunology</w:t>
            </w:r>
          </w:p>
        </w:tc>
        <w:tc>
          <w:tcPr>
            <w:tcW w:type="dxa" w:w="2736"/>
            <w:vAlign w:val="top"/>
          </w:tcPr>
          <w:p>
            <w:r>
              <w:rPr>
                <w:rFonts w:ascii="Arial" w:hAnsi="Arial"/>
                <w:sz w:val="14"/>
              </w:rPr>
              <w:t>OS PO2/PO3; ESP CS6 communication</w:t>
            </w:r>
          </w:p>
        </w:tc>
        <w:tc>
          <w:tcPr>
            <w:tcW w:type="dxa" w:w="2736"/>
            <w:vAlign w:val="top"/>
          </w:tcPr>
          <w:p>
            <w:r>
              <w:rPr>
                <w:rFonts w:ascii="Arial" w:hAnsi="Arial"/>
                <w:sz w:val="14"/>
              </w:rPr>
              <w:t>Y1 Spring Wk 6; Y1 Summer Wk 5</w:t>
            </w:r>
          </w:p>
        </w:tc>
      </w:tr>
      <w:tr>
        <w:tc>
          <w:tcPr>
            <w:tcW w:type="dxa" w:w="2736"/>
            <w:vAlign w:val="top"/>
          </w:tcPr>
          <w:p>
            <w:r>
              <w:rPr>
                <w:rFonts w:ascii="Arial" w:hAnsi="Arial"/>
                <w:sz w:val="14"/>
              </w:rPr>
              <w:t>Respirometer and yeast fermentation</w:t>
            </w:r>
          </w:p>
        </w:tc>
        <w:tc>
          <w:tcPr>
            <w:tcW w:type="dxa" w:w="2736"/>
            <w:vAlign w:val="top"/>
          </w:tcPr>
          <w:p>
            <w:r>
              <w:rPr>
                <w:rFonts w:ascii="Arial" w:hAnsi="Arial"/>
                <w:sz w:val="14"/>
              </w:rPr>
              <w:t>A7 Respiration</w:t>
            </w:r>
          </w:p>
        </w:tc>
        <w:tc>
          <w:tcPr>
            <w:tcW w:type="dxa" w:w="2736"/>
            <w:vAlign w:val="top"/>
          </w:tcPr>
          <w:p>
            <w:r>
              <w:rPr>
                <w:rFonts w:ascii="Arial" w:hAnsi="Arial"/>
                <w:sz w:val="14"/>
              </w:rPr>
              <w:t>OS PO2/PO3; ESP CS5</w:t>
            </w:r>
          </w:p>
        </w:tc>
        <w:tc>
          <w:tcPr>
            <w:tcW w:type="dxa" w:w="2736"/>
            <w:vAlign w:val="top"/>
          </w:tcPr>
          <w:p>
            <w:r>
              <w:rPr>
                <w:rFonts w:ascii="Arial" w:hAnsi="Arial"/>
                <w:sz w:val="14"/>
              </w:rPr>
              <w:t>Y1 Spring Wk 2–3; Y2 Autumn Wk 6</w:t>
            </w:r>
          </w:p>
        </w:tc>
      </w:tr>
      <w:tr>
        <w:tc>
          <w:tcPr>
            <w:tcW w:type="dxa" w:w="2736"/>
            <w:vAlign w:val="top"/>
          </w:tcPr>
          <w:p>
            <w:r>
              <w:rPr>
                <w:rFonts w:ascii="Arial" w:hAnsi="Arial"/>
                <w:sz w:val="14"/>
              </w:rPr>
              <w:t>Quadrat and biodiversity index calculation</w:t>
            </w:r>
          </w:p>
        </w:tc>
        <w:tc>
          <w:tcPr>
            <w:tcW w:type="dxa" w:w="2736"/>
            <w:vAlign w:val="top"/>
          </w:tcPr>
          <w:p>
            <w:r>
              <w:rPr>
                <w:rFonts w:ascii="Arial" w:hAnsi="Arial"/>
                <w:sz w:val="14"/>
              </w:rPr>
              <w:t>A6 Ecosystems</w:t>
            </w:r>
          </w:p>
        </w:tc>
        <w:tc>
          <w:tcPr>
            <w:tcW w:type="dxa" w:w="2736"/>
            <w:vAlign w:val="top"/>
          </w:tcPr>
          <w:p>
            <w:r>
              <w:rPr>
                <w:rFonts w:ascii="Arial" w:hAnsi="Arial"/>
                <w:sz w:val="14"/>
              </w:rPr>
              <w:t>OS PO3; ESP CS3/CS6</w:t>
            </w:r>
          </w:p>
        </w:tc>
        <w:tc>
          <w:tcPr>
            <w:tcW w:type="dxa" w:w="2736"/>
            <w:vAlign w:val="top"/>
          </w:tcPr>
          <w:p>
            <w:r>
              <w:rPr>
                <w:rFonts w:ascii="Arial" w:hAnsi="Arial"/>
                <w:sz w:val="14"/>
              </w:rPr>
              <w:t>Y1 Spring Wk 8</w:t>
            </w:r>
          </w:p>
        </w:tc>
      </w:tr>
      <w:tr>
        <w:tc>
          <w:tcPr>
            <w:tcW w:type="dxa" w:w="2736"/>
            <w:vAlign w:val="top"/>
          </w:tcPr>
          <w:p>
            <w:r>
              <w:rPr>
                <w:rFonts w:ascii="Arial" w:hAnsi="Arial"/>
                <w:sz w:val="14"/>
              </w:rPr>
              <w:t>PCR simulation</w:t>
            </w:r>
          </w:p>
        </w:tc>
        <w:tc>
          <w:tcPr>
            <w:tcW w:type="dxa" w:w="2736"/>
            <w:vAlign w:val="top"/>
          </w:tcPr>
          <w:p>
            <w:r>
              <w:rPr>
                <w:rFonts w:ascii="Arial" w:hAnsi="Arial"/>
                <w:sz w:val="14"/>
              </w:rPr>
              <w:t>A4 Genetics advanced</w:t>
            </w:r>
          </w:p>
        </w:tc>
        <w:tc>
          <w:tcPr>
            <w:tcW w:type="dxa" w:w="2736"/>
            <w:vAlign w:val="top"/>
          </w:tcPr>
          <w:p>
            <w:r>
              <w:rPr>
                <w:rFonts w:ascii="Arial" w:hAnsi="Arial"/>
                <w:sz w:val="14"/>
              </w:rPr>
              <w:t>OS PO1/PO2; ESP CS2</w:t>
            </w:r>
          </w:p>
        </w:tc>
        <w:tc>
          <w:tcPr>
            <w:tcW w:type="dxa" w:w="2736"/>
            <w:vAlign w:val="top"/>
          </w:tcPr>
          <w:p>
            <w:r>
              <w:rPr>
                <w:rFonts w:ascii="Arial" w:hAnsi="Arial"/>
                <w:sz w:val="14"/>
              </w:rPr>
              <w:t>Y1 Summer Wk 3; Y2 Autumn Wk 3</w:t>
            </w:r>
          </w:p>
        </w:tc>
      </w:tr>
      <w:tr>
        <w:tc>
          <w:tcPr>
            <w:tcW w:type="dxa" w:w="2736"/>
            <w:vAlign w:val="top"/>
          </w:tcPr>
          <w:p>
            <w:r>
              <w:rPr>
                <w:rFonts w:ascii="Arial" w:hAnsi="Arial"/>
                <w:sz w:val="14"/>
              </w:rPr>
              <w:t>Statistical analysis (t-test, chi-squared)</w:t>
            </w:r>
          </w:p>
        </w:tc>
        <w:tc>
          <w:tcPr>
            <w:tcW w:type="dxa" w:w="2736"/>
            <w:vAlign w:val="top"/>
          </w:tcPr>
          <w:p>
            <w:r>
              <w:rPr>
                <w:rFonts w:ascii="Arial" w:hAnsi="Arial"/>
                <w:sz w:val="14"/>
              </w:rPr>
              <w:t>OS PO3; A6/A7/A8 data</w:t>
            </w:r>
          </w:p>
        </w:tc>
        <w:tc>
          <w:tcPr>
            <w:tcW w:type="dxa" w:w="2736"/>
            <w:vAlign w:val="top"/>
          </w:tcPr>
          <w:p>
            <w:r>
              <w:rPr>
                <w:rFonts w:ascii="Arial" w:hAnsi="Arial"/>
                <w:sz w:val="14"/>
              </w:rPr>
              <w:t>OS PO3; ESP CS5/CS6</w:t>
            </w:r>
          </w:p>
        </w:tc>
        <w:tc>
          <w:tcPr>
            <w:tcW w:type="dxa" w:w="2736"/>
            <w:vAlign w:val="top"/>
          </w:tcPr>
          <w:p>
            <w:r>
              <w:rPr>
                <w:rFonts w:ascii="Arial" w:hAnsi="Arial"/>
                <w:sz w:val="14"/>
              </w:rPr>
              <w:t>Y1 Summer Wk 7; Y2 Autumn Wk 10</w:t>
            </w:r>
          </w:p>
        </w:tc>
      </w:tr>
      <w:tr>
        <w:tc>
          <w:tcPr>
            <w:tcW w:type="dxa" w:w="2736"/>
            <w:vAlign w:val="top"/>
          </w:tcPr>
          <w:p>
            <w:r>
              <w:rPr>
                <w:rFonts w:ascii="Arial" w:hAnsi="Arial"/>
                <w:sz w:val="14"/>
              </w:rPr>
              <w:t>Equipment calibration and maintenance</w:t>
            </w:r>
          </w:p>
        </w:tc>
        <w:tc>
          <w:tcPr>
            <w:tcW w:type="dxa" w:w="2736"/>
            <w:vAlign w:val="top"/>
          </w:tcPr>
          <w:p>
            <w:r>
              <w:rPr>
                <w:rFonts w:ascii="Arial" w:hAnsi="Arial"/>
                <w:sz w:val="14"/>
              </w:rPr>
              <w:t>OS PO4 all biology practicals</w:t>
            </w:r>
          </w:p>
        </w:tc>
        <w:tc>
          <w:tcPr>
            <w:tcW w:type="dxa" w:w="2736"/>
            <w:vAlign w:val="top"/>
          </w:tcPr>
          <w:p>
            <w:r>
              <w:rPr>
                <w:rFonts w:ascii="Arial" w:hAnsi="Arial"/>
                <w:sz w:val="14"/>
              </w:rPr>
              <w:t>OS PO4; ESP CS1 project management</w:t>
            </w:r>
          </w:p>
        </w:tc>
        <w:tc>
          <w:tcPr>
            <w:tcW w:type="dxa" w:w="2736"/>
            <w:vAlign w:val="top"/>
          </w:tcPr>
          <w:p>
            <w:r>
              <w:rPr>
                <w:rFonts w:ascii="Arial" w:hAnsi="Arial"/>
                <w:sz w:val="14"/>
              </w:rPr>
              <w:t>Y1 Summer Wk 1; Y2 Autumn Wk 11</w:t>
            </w:r>
          </w:p>
        </w:tc>
      </w:tr>
    </w:tbl>
    <w:p/>
    <w:p>
      <w:r>
        <w:rPr>
          <w:rFonts w:ascii="Arial" w:hAnsi="Arial"/>
          <w:b/>
          <w:color w:val="1F497D"/>
          <w:sz w:val="24"/>
        </w:rPr>
        <w:t>Synoptic Teaching Note</w:t>
      </w:r>
    </w:p>
    <w:p>
      <w:r>
        <w:t>Biology is taught concurrently with Chemistry and Physics. Teachers should coordinate on: (1) Enzyme kinetics (Biology A3) taught alongside Rates of Reaction (Chemistry A11/A12) in Autumn Y1 — share data from rate experiments. (2) Gas exchange (Biology A6) taught alongside Gas Laws (Physics A20/A21) in Spring Y1 — use same pressure data. (3) DNA structure (Biology A4) overlaps with Materials and bonding (Chemistry A10) — share molecular modelling resources. (4) Radiation and mutations (Biology A5/A8) coordinate with Particles and Radiation (Physics A16) — joint lesson or shared resources recommended. (5) Science Sector (B1/B2): deliver the GLP/GMP/ethics content in a shared session across all three subject teachers in Autumn Y1 Week 13. (6) The OS Laboratory Sciences project (Year 2) spans all three subjects — the literature review, practical tasks, data analysis and PDCA review should be coordinated so each learner's portfolio draws on biology, chemistry and physics content. A weekly 'synoptic link of the week' should appear on the board in all three classrooms to reinforce cross-subject connections.</w:t>
      </w:r>
    </w:p>
    <w:p/>
    <w:p>
      <w:r>
        <w:rPr>
          <w:rFonts w:ascii="Arial" w:hAnsi="Arial"/>
          <w:b/>
          <w:color w:val="1F497D"/>
          <w:sz w:val="24"/>
        </w:rPr>
        <w:t>Formative Assessment Strategy</w:t>
      </w:r>
    </w:p>
    <w:p>
      <w:pPr>
        <w:pStyle w:val="ListBullet"/>
      </w:pPr>
      <w:r>
        <w:t>Weekly retrieval starter: 5 low-stakes questions from previous lessons and from Chemistry/Physics (synoptic).</w:t>
      </w:r>
    </w:p>
    <w:p>
      <w:pPr>
        <w:pStyle w:val="ListBullet"/>
      </w:pPr>
      <w:r>
        <w:t>End-of-topic mini-tests with immediate feedback and self-marking using mark schemes.</w:t>
      </w:r>
    </w:p>
    <w:p>
      <w:pPr>
        <w:pStyle w:val="ListBullet"/>
      </w:pPr>
      <w:r>
        <w:t>Hinge questions used before transitioning from instruction to independent practice.</w:t>
      </w:r>
    </w:p>
    <w:p>
      <w:pPr>
        <w:pStyle w:val="ListBullet"/>
      </w:pPr>
      <w:r>
        <w:t>Practical observation checklists aligned to OS PO2 performance criteria — completed by teacher during lab sessions.</w:t>
      </w:r>
    </w:p>
    <w:p>
      <w:pPr>
        <w:pStyle w:val="ListBullet"/>
      </w:pPr>
      <w:r>
        <w:t>DIRT (Dedicated Improvement and Reflection Time) after all marked written work.</w:t>
      </w:r>
    </w:p>
    <w:p>
      <w:pPr>
        <w:pStyle w:val="ListBullet"/>
      </w:pPr>
      <w:r>
        <w:t>Peer assessment of laboratory reports using structured success criteria.</w:t>
      </w:r>
    </w:p>
    <w:p>
      <w:pPr>
        <w:pStyle w:val="ListBullet"/>
      </w:pPr>
      <w:r>
        <w:t>End-of-term formative Biology mock (Core Paper 2 format) with written feedback.</w:t>
      </w:r>
    </w:p>
    <w:p>
      <w:pPr>
        <w:pStyle w:val="ListBullet"/>
      </w:pPr>
      <w:r>
        <w:t>Regular 1:1 progress reviews against qualification grade descriptors.</w:t>
      </w:r>
    </w:p>
    <w:p>
      <w:pPr>
        <w:pStyle w:val="ListBullet"/>
      </w:pPr>
      <w:r>
        <w:t>ESP skills audit updated termly; CS1–CS7 evidence tracker maintained.</w:t>
      </w:r>
    </w:p>
    <w:p>
      <w:pPr>
        <w:pStyle w:val="ListBullet"/>
      </w:pPr>
      <w:r>
        <w:t>OS evidence tracker reviewed fortnightly — learners self-assess against PO1–PO4 criteria.</w:t>
      </w:r>
    </w:p>
    <w:p>
      <w:pPr>
        <w:pStyle w:val="ListBullet"/>
      </w:pPr>
      <w:r>
        <w:t>Reflective placement diaries reviewed half-termly by teacher.</w:t>
      </w:r>
    </w:p>
    <w:p>
      <w:pPr>
        <w:pStyle w:val="ListBullet"/>
      </w:pPr>
      <w:r>
        <w:t>Synoptic exam questions set monthly to embed cross-subject connections.</w:t>
      </w:r>
    </w:p>
    <w:sectPr w:rsidR="00FC693F" w:rsidRPr="0006063C" w:rsidSect="00034616">
      <w:pgSz w:w="12240" w:h="15840"/>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