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Specification for a CCTV Monitoring System</w:t>
      </w:r>
    </w:p>
    <w:p>
      <w:pPr>
        <w:pStyle w:val="Heading1"/>
      </w:pPr>
      <w:r>
        <w:t>1. Executive Summary</w:t>
      </w:r>
    </w:p>
    <w:p>
      <w:r>
        <w:t>This technical specification defines the functional, operational, and implementation requirements for a CCTV monitoring system. It is intended to guide system design, equipment selection, installation, configuration, commissioning, operation, and long-term maintenance. The specification establishes a consistent basis for developing project-specific drawings, schedules, network designs, storage calculations, cybersecurity controls, and acceptance procedures without presuming equipment models, site conditions, performance results, or regulatory approvals.</w:t>
      </w:r>
    </w:p>
    <w:p>
      <w:r>
        <w:t>The CCTV system shall provide reliable video surveillance appropriate to the identified security, safety, operational, and evidentiary objectives of the facility. The design shall consider camera coverage, image quality, lighting conditions, environmental exposure, mounting arrangements, network connectivity, recording continuity, operator access, and future expansion. Each proposed camera location should be supported by a documented field of view and a stated purpose, such as general observation, activity monitoring, recognition, or identification. Blind spots, obstructions, glare, backlighting, privacy considerations, and changing environmental conditions shall be assessed before final equipment selection.</w:t>
      </w:r>
    </w:p>
    <w:p>
      <w:r>
        <w:t>The system architecture shall use a coordinated combination of cameras, network infrastructure, power systems, video management software, recording resources, operator workstations, displays, and ancillary equipment. Equipment shall be interoperable, maintainable, and suitable for the intended operating environment. The design shall distinguish essential functions from optional features and shall identify dependencies such as time synchronization, name resolution, network availability, power protection, and storage capacity. Where existing infrastructure is reused, its capacity, condition, ownership, and security controls shall be verified rather than assumed.</w:t>
      </w:r>
    </w:p>
    <w:p>
      <w:r>
        <w:t>Video management and storage provisions shall be based on documented operational requirements, including recording modes, retention objectives, resolution, frame rate, compression, audio requirements where permitted, export procedures, and the number of simultaneous users. Storage calculations shall be completed using confirmed design inputs and shall account for system overhead, redundancy, event recording, and future growth where applicable. Recording health, camera availability, storage status, and time accuracy shall be monitored through defined administrative functions and alerts.</w:t>
      </w:r>
    </w:p>
    <w:p>
      <w:r>
        <w:t>Cybersecurity and access control shall be incorporated from the outset. Unique accounts, least-privilege permissions, secure configuration, controlled remote access, software maintenance, audit logging, backup procedures, and segregation from unsuitable networks shall be addressed. Installation and commissioning shall verify physical workmanship, coverage, configuration, recording, playback, export, alarms, user permissions, and resilience features against approved requirements. Acceptance shall be based on documented inspections and witnessed tests, with deficiencies recorded and resolved.</w:t>
      </w:r>
    </w:p>
    <w:p>
      <w:r>
        <w:t>The completed project documentation shall include approved system drawings, equipment schedules, configuration records, network information, user and administrator procedures, maintenance requirements, and relevant test documentation. Any deviation from the approved design shall be identified, reviewed, and formally accepted by the responsible parties.</w:t>
      </w:r>
    </w:p>
    <w:p>
      <w:pPr>
        <w:pStyle w:val="Heading1"/>
      </w:pPr>
      <w:r>
        <w:t>2. System Overview</w:t>
      </w:r>
    </w:p>
    <w:p>
      <w:r>
        <w:t>2. System Overview</w:t>
      </w:r>
    </w:p>
    <w:p>
      <w:r>
        <w:t>The CCTV monitoring system shall provide continuous, controlled observation of designated areas through a coordinated combination of network cameras, communications infrastructure, video management software, recording and storage resources, operator workstations, displays, and supporting power and environmental services. The system design shall be based on the approved security risk assessment, site layout, operational requirements, privacy considerations, and the intended retention and monitoring policies. Camera locations, fields of view, recording modes, and access permissions shall be confirmed before installation to ensure that coverage supports the required security objectives without unnecessarily capturing adjacent or restricted areas.</w:t>
      </w:r>
    </w:p>
    <w:p>
      <w:r>
        <w:t>Each camera shall capture video and transmit it over the site network to the video management system (VMS). The VMS shall provide device administration, live viewing, recording control, playback, event handling, user management, health monitoring, and export of relevant video evidence. Depending on the approved design, recording resources may be centralized, distributed, or provided through a combination of edge and central storage. The selected arrangement shall account for network availability, required resilience, storage capacity, system expansion, and the operational consequences of a communications or equipment failure.</w:t>
      </w:r>
    </w:p>
    <w:p>
      <w:r>
        <w:t>The system shall support both routine observation and event-driven response. Operators should be able to view live and recorded video through authorized workstations or other approved client devices, search recordings using time and camera criteria, review related alarms, and export evidence in a controlled format. Where analytics, input devices, or external alarm systems are included, their event interfaces shall be defined and tested so that alarms are meaningful, time-synchronized, and traceable to the corresponding video.</w:t>
      </w:r>
    </w:p>
    <w:p>
      <w:r>
        <w:t>System availability shall be supported through appropriate equipment selection, protected equipment locations, stable power supplies, environmental controls, and documented recovery procedures. Critical components shall be identified during detailed design, together with any requirements for redundant links, backup power, spare equipment, or failover operation. The design shall not assume uninterrupted operation unless the relevant resilience measures have been specified, installed, and verified.</w:t>
      </w:r>
    </w:p>
    <w:p>
      <w:r>
        <w:t>All system devices shall use a common and controlled time source to maintain consistent timestamps across cameras, servers, recordings, alarms, and exported evidence. Equipment naming, addressing, labeling, and configuration records shall be standardized to simplify administration and fault diagnosis. The completed system shall be capable of future expansion without requiring fundamental replacement of the core platform, subject to licensing, network capacity, storage capacity, and compatibility constraints. Configuration baselines, network information, equipment schedules, operating procedures, and support contacts shall be compiled as part of project documentation.</w:t>
      </w:r>
    </w:p>
    <w:p>
      <w:pPr>
        <w:pStyle w:val="Heading1"/>
      </w:pPr>
      <w:r>
        <w:t>3. Camera Specifications</w:t>
      </w:r>
    </w:p>
    <w:p>
      <w:r>
        <w:t>3. Camera Specifications</w:t>
      </w:r>
    </w:p>
    <w:p>
      <w:r>
        <w:t>Camera selection shall be based on the operational purpose of each viewing area, environmental conditions, required identification distance, lighting, mounting location, and available network infrastructure. The final equipment schedule shall identify the camera type, mounting position, field of view, lens configuration, power method, enclosure rating, and associated accessories for every device. Camera models and performance values shall be confirmed during detailed design and shall not be assumed solely from manufacturer marketing descriptions.</w:t>
      </w:r>
    </w:p>
    <w:p>
      <w:r>
        <w:t>Fixed cameras should be used where the scene and coverage requirements are stable. Varifocal lenses are recommended where the final field of view may require adjustment during installation. Pan-tilt-zoom cameras may be provided for active monitoring or wide-area observation, but they should supplement rather than replace fixed cameras because a PTZ device cannot continuously observe all positions within its movement range. Camera placement shall minimise blind spots, avoid unnecessary views of private areas, and support practical access for cleaning, adjustment, and replacement.</w:t>
      </w:r>
    </w:p>
    <w:p>
      <w:r>
        <w:t>Each camera shall provide image quality appropriate to its intended task. Design review should consider resolution, sensor performance, lens angle, depth of field, digital image processing, motion handling, and the ability to distinguish people, vehicles, or other required objects under expected conditions. The specification should define operational image objectives, such as detection, observation, recognition, or identification, rather than relying on resolution alone. Image settings shall be configured to preserve useful detail without creating excessive bandwidth or storage demand.</w:t>
      </w:r>
    </w:p>
    <w:p>
      <w:r>
        <w:t>Cameras installed indoors or outdoors shall be suitable for the expected temperature, humidity, dust, water exposure, vibration, and risk of physical damage. Outdoor units should include appropriate weather protection, corrosion-resistant mounting hardware, and measures to control condensation where necessary. Locations subject to tampering should use vandal-resistant housings, protected cable entries, and secure mounting. Infrared or other low-light capability may be required, but night-time performance shall be evaluated for reflected light, glare, shadows, and the risk of overexposure from nearby surfaces.</w:t>
      </w:r>
    </w:p>
    <w:p>
      <w:r>
        <w:t>Power and communications requirements shall be confirmed for each device. Where Power over Ethernet is used, the camera power demand, switch capacity, cable route, and maximum channel length shall be checked against the selected equipment. Separate surge protection, grounding, or protective conduit may be required for exposed or externally mounted cameras. Network addressing, time synchronisation, naming, and device labelling shall follow the project configuration plan.</w:t>
      </w:r>
    </w:p>
    <w:p>
      <w:r>
        <w:t>Before procurement, the installer should submit camera data sheets, coverage drawings, mounting details, and a device schedule for review. A representative sample or site trial may be used to validate framing, lighting performance, privacy masking, and image usability before full deployment.</w:t>
      </w:r>
    </w:p>
    <w:p>
      <w:pPr>
        <w:pStyle w:val="Heading1"/>
      </w:pPr>
      <w:r>
        <w:t>4. Network Architecture</w:t>
      </w:r>
    </w:p>
    <w:p>
      <w:r>
        <w:t>## 4. Network Architecture</w:t>
      </w:r>
    </w:p>
    <w:p>
      <w:r>
        <w:t>The CCTV network shall be designed as a managed, segmented Ethernet infrastructure that supports reliable video transport, centralized administration, and controlled access to security devices. Camera, recording, management, and client traffic should be logically separated from general corporate or operational networks using dedicated physical infrastructure or appropriately configured virtual LANs (VLANs). The final topology shall be based on the site layout, camera locations, cable routes, equipment-room arrangements, bandwidth calculations, and the required resilience level.</w:t>
      </w:r>
    </w:p>
    <w:p>
      <w:r>
        <w:t>Cameras should connect to managed Power over Ethernet (PoE) access switches located in secure communications rooms or approved field enclosures. Switches shall provide sufficient PoE capacity for the connected cameras, including any supplementary functions such as infrared illumination, heaters, wipers, or auxiliary devices. Available port capacity and power budget should include a practical allowance for future expansion and replacement equipment. PoE delivery, cable length, environmental suitability, and connector protection shall be verified during design and installation.</w:t>
      </w:r>
    </w:p>
    <w:p>
      <w:r>
        <w:t>The network shall use structured cabling appropriate to the installation environment. Copper links shall be installed within the applicable channel-length limits and routed separately from sources of electromagnetic interference where necessary. Fiber-optic links should be used for long-distance connections, inter-building routes, electrically noisy areas, or locations where galvanic isolation is beneficial. All cabling shall be labeled at both ends, documented against ports and camera identifiers, and protected from unauthorized access or accidental damage.</w:t>
      </w:r>
    </w:p>
    <w:p>
      <w:r>
        <w:t>Network bandwidth shall be calculated from the proposed camera resolution, frame rate, compression method, scene complexity, stream configuration, recording policy, and expected concurrent viewing. Calculations shall address aggregate uplink traffic, switch backplane capacity, recorder interfaces, client viewing, analytics traffic, and management overhead. Designs shall avoid relying on nominal port speeds alone; uplinks and core equipment shall be assessed for sustained traffic, burst conditions, and planned system growth.</w:t>
      </w:r>
    </w:p>
    <w:p>
      <w:r>
        <w:t>Where operational continuity is required, the architecture should provide resilience appropriate to the risk assessment. Considerations may include redundant switch uplinks, dual power supplies, protected network paths, spare ports, and rapid recovery following a switch or link failure. Any redundancy protocol or loop-prevention feature shall be configured, documented, and tested without creating unintended broadcast or multicast flooding.</w:t>
      </w:r>
    </w:p>
    <w:p>
      <w:r>
        <w:t>Network services shall include controlled allocation of device addresses, time synchronization, name resolution where required, and monitoring of switch, link, PoE, and device status. Static addressing or managed reservations should be used for cameras, recorders, switches, and other infrastructure components so that equipment can be identified consistently. Network diagrams, port schedules, addressing records, and configuration backups shall be maintained as controlled project documentation. Upon completion, installers shall verify connectivity, PoE operation, stream delivery, uplink performance, and failure recovery against the approved design.</w:t>
      </w:r>
    </w:p>
    <w:p>
      <w:pPr>
        <w:pStyle w:val="Heading1"/>
      </w:pPr>
      <w:r>
        <w:t>5. Video Management and Storage</w:t>
      </w:r>
    </w:p>
    <w:p>
      <w:r>
        <w:t>5. Video Management and Storage</w:t>
      </w:r>
    </w:p>
    <w:p>
      <w:r>
        <w:t>The Video Management System (VMS) shall provide centralized control of camera connections, live viewing, recording, playback, export, alarm handling, user administration, and system health monitoring. The selected platform shall support the required camera protocols and functions, including video streams, timestamps, motion or event metadata, audio where authorized, and camera status information. Licensing shall be based on the final camera count, recording architecture, client requirements, and any additional features such as analytics, mobile access, failover, or integration with access control and building management systems.</w:t>
      </w:r>
    </w:p>
    <w:p>
      <w:r>
        <w:t>Recording configuration shall be established for each camera according to its operational purpose and risk classification. Parameters to be defined during detailed design include resolution, frame rate, compression method, bitrate mode, image quality, recording schedule, and event-triggered recording rules. Critical views may require continuous recording, while lower-risk areas may use scheduled or event-based recording where appropriate. Any use of motion detection or analytics shall include suitable configuration and verification to reduce missed events and unnecessary recordings. Camera time shall be synchronized through the approved network time source so that recorded evidence remains chronologically consistent across the system.</w:t>
      </w:r>
    </w:p>
    <w:p>
      <w:r>
        <w:t>Storage capacity shall be calculated from the number of cameras, configured bitrates, recording schedules, retention period, anticipated event footage, system overhead, and the required allowance for storage growth. The calculation shall use the actual proposed recording profiles rather than nominal camera capabilities. The design shall document whether storage is located in a dedicated recording server, network video recorder, storage-area network, or other approved platform. Storage devices shall be selected for continuous video workloads and shall include appropriate redundancy, monitoring, and replacement provisions. Redundancy shall be considered for recording servers, storage arrays, power supplies, and network paths where loss of video would present an unacceptable operational risk.</w:t>
      </w:r>
    </w:p>
    <w:p>
      <w:r>
        <w:t>The VMS shall provide controlled search and playback using time, camera, event, alarm, and other available metadata. Exported footage shall preserve the original recording where practicable and include relevant evidence information, such as camera identification, date, time, and export status. Export functions shall support a commonly usable format and provide integrity verification or an audit record. Access to export, deletion, configuration changes, and administrative functions shall be restricted and logged.</w:t>
      </w:r>
    </w:p>
    <w:p>
      <w:r>
        <w:t>The system shall monitor camera connectivity, recording status, storage utilization, system resources, time synchronization, and hardware faults. Alerts shall be presented to authorized operators and, where required, forwarded to a designated maintenance or monitoring function. Retention and deletion processes shall be automated, documented, and aligned with the approved operational, legal, and privacy requirements. Backup arrangements shall be defined for configuration data, system databases, licenses, and other essential information; routine video backup shall only be provided where specifically required by the risk assessment and storage design.</w:t>
      </w:r>
    </w:p>
    <w:p>
      <w:pPr>
        <w:pStyle w:val="Heading1"/>
      </w:pPr>
      <w:r>
        <w:t>6. Cybersecurity and Access Control</w:t>
      </w:r>
    </w:p>
    <w:p>
      <w:r>
        <w:t>6. Cybersecurity and Access Control</w:t>
      </w:r>
    </w:p>
    <w:p>
      <w:r>
        <w:t>The CCTV system shall be designed and operated as a managed information system rather than as an isolated collection of cameras. All cameras, recording servers, storage devices, management workstations, network switches, and supporting services shall be included in the project asset register. The register should identify device type, location, network address, firmware version, owner, support status, and administrative contact. Unused services, interfaces, and accounts shall be disabled, and equipment shall be configured only for the functions required for surveillance operations.</w:t>
      </w:r>
    </w:p>
    <w:p>
      <w:r>
        <w:t>Administrative access shall use individually assigned user accounts with unique credentials. Shared administrator accounts shall not be used except where technically unavoidable and formally controlled. Access rights shall follow the principle of least privilege, with separate roles for system administration, video management, live viewing, playback, export, maintenance, and audit review. Permissions shall be granted according to operational need and reviewed periodically, particularly when personnel change duties or leave the organization. Where supported by the selected platform, multifactor authentication should be enabled for privileged and remote access.</w:t>
      </w:r>
    </w:p>
    <w:p>
      <w:r>
        <w:t>Passwords shall comply with the organization’s credential policy and shall not be retained in installation records, configuration files, or unsecured maintenance documentation. Default credentials must be changed before equipment is connected to the operational network. Service accounts shall be limited to defined functions, protected from interactive logon where practical, and reviewed for continued necessity. Remote access shall be disabled by default and, where required, provided through an approved secure access mechanism with time-limited authorization, logging, and appropriate network restrictions.</w:t>
      </w:r>
    </w:p>
    <w:p>
      <w:r>
        <w:t>The surveillance network should be logically separated from general office and guest networks using suitable segmentation, firewall rules, and access-control lists. Camera communications shall be restricted to authorized recording servers, management systems, time services, and other explicitly required destinations. Direct internet access from cameras and recording devices should not be permitted unless a documented operational requirement exists and compensating controls are implemented. Wireless connectivity should be avoided for fixed cameras unless specifically approved following a security assessment.</w:t>
      </w:r>
    </w:p>
    <w:p>
      <w:r>
        <w:t>Firmware, operating systems, applications, and security components shall be maintained using a controlled patch-management process. Updates shall be obtained from legitimate sources, reviewed for compatibility, scheduled to minimize operational disruption, and recorded. Vulnerability notifications affecting the installed equipment shall be assessed promptly, with risk-based mitigation applied where immediate patching is not possible. Configuration backups shall be protected from unauthorized modification and stored separately from the device being backed up.</w:t>
      </w:r>
    </w:p>
    <w:p>
      <w:r>
        <w:t>Audit logging shall record authentication events, privilege changes, configuration changes, video exports, deletions, and other security-relevant actions where supported. Logs shall be protected against unauthorized alteration and reviewed according to organizational policy. Exported footage shall be access-controlled, integrity-protected where feasible, and transferred using approved secure methods. Physical access to equipment rooms, recording servers, and network cabinets shall also be restricted, logged where appropriate, and coordinated with cybersecurity controls.</w:t>
      </w:r>
    </w:p>
    <w:p>
      <w:pPr>
        <w:pStyle w:val="Heading1"/>
      </w:pPr>
      <w:r>
        <w:t>7. Installation and Commissioning</w:t>
      </w:r>
    </w:p>
    <w:p>
      <w:r>
        <w:t>## 7. Installation and Commissioning</w:t>
      </w:r>
    </w:p>
    <w:p>
      <w:r>
        <w:t>Installation shall be carried out by suitably qualified personnel in accordance with the approved design, equipment manufacturer instructions, applicable local regulations, and site safety requirements. Before work begins, the installer shall verify equipment schedules, camera locations, fields of view, mounting arrangements, network outlets, power availability, cable routes, environmental conditions, and access requirements. Any discrepancy between the design and site conditions shall be recorded and resolved before installation proceeds.</w:t>
      </w:r>
    </w:p>
    <w:p>
      <w:r>
        <w:t>Camera mounting hardware shall be appropriate for the supporting structure and the environmental conditions at the installation location. Equipment shall be securely fixed, aligned, and protected against accidental movement, tampering, water ingress, excessive vibration, and damage from nearby activities. Cable entries shall be sealed where required, and cables shall be routed, supported, labelled, and segregated from sources of electrical interference in accordance with the approved installation method. Outdoor equipment shall use suitable enclosures, glands, connectors, and corrosion-resistant fixings. Unused cable entries and ports shall be protected or sealed as appropriate.</w:t>
      </w:r>
    </w:p>
    <w:p>
      <w:r>
        <w:t>Network, power, and communications connections shall be checked before equipment is energised. Each cable shall be identified at both ends using durable labels that correspond with the approved drawings and equipment schedule. Patch panels, switches, injectors, power supplies, recording equipment, and ancillary devices shall be installed with adequate ventilation and service access. Configuration changes shall be controlled and documented, including device addresses, camera names, time settings, recording profiles, user permissions, and applicable retention parameters.</w:t>
      </w:r>
    </w:p>
    <w:p>
      <w:r>
        <w:t>Commissioning shall be completed progressively. Each camera shall be checked for correct orientation, image clarity, focus, exposure, field of view, timestamp accuracy, and suitable performance under representative lighting conditions. Where cameras include infrared, wide dynamic range, analytics, audio, or other configured functions, those features shall be verified against the approved requirements. Privacy masking and restricted areas shall be confirmed before the system is placed into operational use.</w:t>
      </w:r>
    </w:p>
    <w:p>
      <w:r>
        <w:t>The installer shall verify live viewing, recording, playback, export, alarm handling, camera-loss indication, storage operation, and access through authorised client workstations or applications. Network connectivity shall be checked for all devices, and faults or intermittent communications shall be corrected rather than accepted as normal operation. Power interruption and recovery behaviour shall be reviewed where this function is supported by the design, without disrupting other critical services.</w:t>
      </w:r>
    </w:p>
    <w:p>
      <w:r>
        <w:t>Commissioning records shall identify the equipment tested, test method, date, responsible person, observed condition, outstanding defects, and corrective action. The installer shall provide updated drawings, device schedules, configuration backups, user and administrator documentation, warranty information, and training for designated operators. Handover shall occur only after agreed defects are closed or formally recorded with an approved resolution plan.</w:t>
      </w:r>
    </w:p>
    <w:p>
      <w:pPr>
        <w:pStyle w:val="Heading1"/>
      </w:pPr>
      <w:r>
        <w:t>8. Maintenance and Acceptance Criteria</w:t>
      </w:r>
    </w:p>
    <w:p>
      <w:r>
        <w:t>Maintenance shall preserve the CCTV system’s availability, image quality, cybersecurity, and evidential integrity throughout its operational life. The maintenance plan shall identify responsible parties, support contacts, equipment locations, warranty arrangements, escalation routes, and procedures for recording faults and corrective actions. Maintenance activities shall be coordinated to avoid unnecessary loss of coverage and shall comply with site access, safety, and change-control requirements.</w:t>
      </w:r>
    </w:p>
    <w:p>
      <w:r>
        <w:t>Preventive maintenance shall be performed at intervals appropriate to the equipment, environment, manufacturer recommendations, and operational risk. Activities should include inspection of camera housings, lenses, mounts, poles, cabinets, cable entries, connectors, network equipment, storage systems, displays, UPS units, and environmental controls. Cameras shall be checked for obstruction, condensation, corrosion, vibration, contamination, and changes in field of view. Lenses and protective windows shall be cleaned using suitable materials. Infrared, illumination, pan-tilt-zoom, focus, presets, analytics, and automatic recovery functions shall be checked where applicable. Time synchronization, recording status, storage health, system capacity, and alarm reporting shall also be reviewed.</w:t>
      </w:r>
    </w:p>
    <w:p>
      <w:r>
        <w:t>Corrective maintenance shall include fault identification, prioritisation, isolation, repair or replacement, configuration restoration, and post-repair verification. Replacement equipment shall be compatible with the approved system design and shall not reduce coverage, image quality, retention capability, cybersecurity controls, or resilience. Changes to camera views, recording policies, user permissions, network settings, firmware, or software versions shall be documented, authorised, and reversible where practicable. Configuration backups shall be maintained securely and tested periodically for usability.</w:t>
      </w:r>
    </w:p>
    <w:p>
      <w:r>
        <w:t>Acceptance shall be based on documented inspection and test records rather than visual confirmation alone. Each camera shall be verified for correct identification, location, orientation, coverage, focus, exposure, day/night operation, and unobstructed view. Tests shall confirm that live video is available at authorised operator workstations, recording is initiated according to the approved policy, playback and export function correctly, and exported evidence retains the required time, camera, and event context. Where analytics, alarms, audio, or control functions are included, each shall be tested against its approved functional description.</w:t>
      </w:r>
    </w:p>
    <w:p>
      <w:r>
        <w:t>The network and supporting infrastructure shall be checked for correct device addressing, link status, power delivery, time synchronisation, fault indication, and segregation of security-system traffic where specified. Recording and storage acceptance shall include verification of configured retention settings, capacity monitoring, health alerts, failover or redundancy functions where provided, and recovery following controlled interruption. Cybersecurity acceptance shall confirm removal or disabling of default accounts where required, operation of role-based access, secure administrative access, audit logging, backup protection, and documented firmware and patch status.</w:t>
      </w:r>
    </w:p>
    <w:p>
      <w:r>
        <w:t>The handover package shall include approved drawings, device schedules, network and addressing information, configuration backups, user and administrator procedures, maintenance instructions, warranties, training records, test sheets, outstanding defects, and a signed acceptance record. Acceptance shall remain conditional until agreed defects are corrected or formally accepted with an owner and due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