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2915" w:leader="none"/>
          <w:tab w:val="center" w:pos="4150" w:leader="none"/>
        </w:tabs>
        <w:jc w:val="center"/>
        <w:rPr>
          <w:rFonts w:ascii="Arial" w:hAnsi="Arial" w:cs="Arial"/>
          <w:b/>
          <w:b/>
          <w:sz w:val="28"/>
          <w:lang w:val="en-US"/>
        </w:rPr>
      </w:pPr>
      <w:r>
        <w:rPr>
          <w:rFonts w:cs="Arial" w:ascii="Arial" w:hAnsi="Arial"/>
          <w:b/>
          <w:sz w:val="28"/>
          <w:lang w:val="en-US"/>
        </w:rPr>
      </w:r>
    </w:p>
    <w:p>
      <w:pPr>
        <w:pStyle w:val="Normal"/>
        <w:widowControl w:val="false"/>
        <w:tabs>
          <w:tab w:val="clear" w:pos="720"/>
          <w:tab w:val="left" w:pos="2915" w:leader="none"/>
          <w:tab w:val="center" w:pos="4150" w:leader="none"/>
        </w:tabs>
        <w:jc w:val="center"/>
        <w:rPr>
          <w:rFonts w:ascii="Arial" w:hAnsi="Arial" w:cs="Arial"/>
          <w:b/>
          <w:b/>
          <w:sz w:val="28"/>
          <w:lang w:val="en-US"/>
        </w:rPr>
      </w:pPr>
      <w:r>
        <w:rPr>
          <w:rFonts w:cs="Arial" w:ascii="Arial" w:hAnsi="Arial"/>
          <w:b/>
          <w:sz w:val="28"/>
          <w:lang w:val="en-US"/>
        </w:rPr>
        <w:t xml:space="preserve">Dr. KRITIKA M GARG, </w:t>
      </w:r>
      <w:r>
        <w:rPr>
          <w:rFonts w:cs="Arial" w:ascii="Arial" w:hAnsi="Arial"/>
          <w:b/>
          <w:lang w:val="en-US"/>
        </w:rPr>
        <w:t>Ph.D.</w:t>
      </w:r>
    </w:p>
    <w:p>
      <w:pPr>
        <w:pStyle w:val="Normal"/>
        <w:widowControl w:val="false"/>
        <w:jc w:val="center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Assistant Professor, Department of Biological Sciences,</w:t>
      </w:r>
    </w:p>
    <w:p>
      <w:pPr>
        <w:pStyle w:val="Normal"/>
        <w:widowControl w:val="false"/>
        <w:jc w:val="center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Indian Institute of Science Education and Research Mohali</w:t>
      </w:r>
    </w:p>
    <w:p>
      <w:pPr>
        <w:pStyle w:val="Normal"/>
        <w:widowControl w:val="false"/>
        <w:jc w:val="center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Email: </w:t>
      </w:r>
      <w:hyperlink r:id="rId2">
        <w:r>
          <w:rPr>
            <w:rStyle w:val="InternetLink"/>
            <w:rFonts w:cs="Arial" w:ascii="Arial" w:hAnsi="Arial"/>
            <w:lang w:val="en-US"/>
          </w:rPr>
          <w:t>kritikamgarg@iisermohali.ac.in</w:t>
        </w:r>
      </w:hyperlink>
      <w:r>
        <w:rPr>
          <w:rFonts w:cs="Arial" w:ascii="Arial" w:hAnsi="Arial"/>
          <w:lang w:val="en-US"/>
        </w:rPr>
        <w:t xml:space="preserve"> and </w:t>
      </w:r>
      <w:hyperlink r:id="rId3">
        <w:r>
          <w:rPr>
            <w:rStyle w:val="InternetLink"/>
            <w:rFonts w:cs="Arial" w:ascii="Arial" w:hAnsi="Arial"/>
            <w:lang w:val="en-US"/>
          </w:rPr>
          <w:t>kritika.m.garg@gmail.com</w:t>
        </w:r>
      </w:hyperlink>
      <w:r>
        <w:rPr>
          <w:rFonts w:cs="Arial" w:ascii="Arial" w:hAnsi="Arial"/>
          <w:lang w:val="en-US"/>
        </w:rPr>
        <w:t xml:space="preserve"> </w:t>
      </w:r>
    </w:p>
    <w:p>
      <w:pPr>
        <w:pStyle w:val="Normal"/>
        <w:widowControl w:val="false"/>
        <w:jc w:val="center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Ph: +91-7019994024 ORCID ID: </w:t>
      </w:r>
      <w:hyperlink r:id="rId4">
        <w:r>
          <w:rPr>
            <w:rStyle w:val="InternetLink"/>
            <w:rFonts w:cs="Arial" w:ascii="Arial" w:hAnsi="Arial"/>
            <w:lang w:val="en-US"/>
          </w:rPr>
          <w:t>https://orcid.org/0000-0003-3510-3408</w:t>
        </w:r>
      </w:hyperlink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widowControl w:val="false"/>
        <w:pBdr>
          <w:bottom w:val="single" w:sz="6" w:space="1" w:color="000000"/>
        </w:pBdr>
        <w:tabs>
          <w:tab w:val="clear" w:pos="720"/>
          <w:tab w:val="left" w:pos="7571" w:leader="none"/>
        </w:tabs>
        <w:rPr>
          <w:rFonts w:ascii="Arial" w:hAnsi="Arial" w:cs="Arial"/>
          <w:b/>
          <w:b/>
          <w:lang w:val="en-US"/>
        </w:rPr>
      </w:pPr>
      <w:r>
        <w:rPr>
          <w:rFonts w:cs="Arial" w:ascii="Arial" w:hAnsi="Arial"/>
          <w:b/>
          <w:lang w:val="en-US"/>
        </w:rPr>
        <w:t>PROFESSIONAL BACKGROUND AND EDUCATION</w:t>
        <w:tab/>
      </w:r>
    </w:p>
    <w:p>
      <w:pPr>
        <w:pStyle w:val="Normal"/>
        <w:widowControl w:val="false"/>
        <w:rPr>
          <w:rFonts w:ascii="Arial" w:hAnsi="Arial" w:cs="Arial"/>
          <w:b/>
          <w:b/>
          <w:sz w:val="10"/>
          <w:szCs w:val="8"/>
          <w:lang w:val="en-US"/>
        </w:rPr>
      </w:pPr>
      <w:r>
        <w:rPr>
          <w:rFonts w:cs="Arial" w:ascii="Arial" w:hAnsi="Arial"/>
          <w:b/>
          <w:sz w:val="10"/>
          <w:szCs w:val="8"/>
          <w:lang w:val="en-US"/>
        </w:rPr>
      </w:r>
    </w:p>
    <w:p>
      <w:pPr>
        <w:pStyle w:val="Normal"/>
        <w:widowControl w:val="false"/>
        <w:ind w:left="2160" w:hanging="21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April 2025–Present</w:t>
        <w:tab/>
        <w:tab/>
      </w:r>
      <w:r>
        <w:rPr>
          <w:rFonts w:cs="Arial" w:ascii="Arial" w:hAnsi="Arial"/>
          <w:b/>
          <w:bCs/>
          <w:lang w:val="en-US"/>
        </w:rPr>
        <w:t>Indian Institute of Science Education and Research Mohali, India</w:t>
      </w:r>
    </w:p>
    <w:p>
      <w:pPr>
        <w:pStyle w:val="Normal"/>
        <w:widowControl w:val="false"/>
        <w:ind w:left="2160" w:hanging="21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ab/>
        <w:tab/>
        <w:t xml:space="preserve">Assistant Professor, </w:t>
      </w:r>
    </w:p>
    <w:p>
      <w:pPr>
        <w:pStyle w:val="Normal"/>
        <w:widowControl w:val="false"/>
        <w:ind w:left="2160" w:hanging="21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ab/>
        <w:tab/>
        <w:t>De</w:t>
      </w:r>
      <w:r>
        <w:rPr>
          <w:rFonts w:cs="Arial" w:ascii="Arial" w:hAnsi="Arial"/>
          <w:lang w:val="en-US"/>
        </w:rPr>
        <w:t>p</w:t>
      </w:r>
      <w:r>
        <w:rPr>
          <w:rFonts w:cs="Arial" w:ascii="Arial" w:hAnsi="Arial"/>
          <w:lang w:val="en-US"/>
        </w:rPr>
        <w:t>artment of Biological Sciences</w:t>
      </w:r>
    </w:p>
    <w:p>
      <w:pPr>
        <w:pStyle w:val="Normal"/>
        <w:widowControl w:val="false"/>
        <w:ind w:left="2160" w:hanging="21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ab/>
        <w:tab/>
        <w:t>Research area: Molecular Ecology and ancient DNA</w:t>
      </w:r>
    </w:p>
    <w:p>
      <w:pPr>
        <w:pStyle w:val="Normal"/>
        <w:widowControl w:val="false"/>
        <w:ind w:left="2160" w:hanging="21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Feb 2021–April 2025</w:t>
        <w:tab/>
      </w:r>
      <w:r>
        <w:rPr>
          <w:rFonts w:cs="Arial" w:ascii="Arial" w:hAnsi="Arial"/>
          <w:b/>
          <w:lang w:val="en-US"/>
        </w:rPr>
        <w:t>Ashoka University, Sonipat, India</w:t>
      </w:r>
      <w:r>
        <w:rPr>
          <w:rFonts w:cs="Arial" w:ascii="Arial" w:hAnsi="Arial"/>
          <w:lang w:val="en-US"/>
        </w:rPr>
        <w:t xml:space="preserve"> </w:t>
      </w:r>
    </w:p>
    <w:p>
      <w:pPr>
        <w:pStyle w:val="Normal"/>
        <w:widowControl w:val="false"/>
        <w:ind w:left="2160" w:firstLine="72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Faculty Fellow, Ramalingaswami Fellow, </w:t>
      </w:r>
    </w:p>
    <w:p>
      <w:pPr>
        <w:pStyle w:val="Normal"/>
        <w:widowControl w:val="false"/>
        <w:ind w:left="2880" w:hanging="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Centre for Interdisciplinary Archaeological Research and Department of Biology</w:t>
      </w:r>
    </w:p>
    <w:p>
      <w:pPr>
        <w:pStyle w:val="Normal"/>
        <w:widowControl w:val="false"/>
        <w:ind w:left="2160" w:firstLine="72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Research area: Sexual selection and ancient DNA</w:t>
      </w:r>
    </w:p>
    <w:p>
      <w:pPr>
        <w:pStyle w:val="Normal"/>
        <w:widowControl w:val="false"/>
        <w:spacing w:before="120" w:after="0"/>
        <w:ind w:left="2880" w:hanging="288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Aug 2020–Jan 2021</w:t>
        <w:tab/>
      </w:r>
      <w:r>
        <w:rPr>
          <w:rFonts w:cs="Arial" w:ascii="Arial" w:hAnsi="Arial"/>
          <w:b/>
          <w:lang w:val="en-US"/>
        </w:rPr>
        <w:t>Institute of Bioinformatics and Applied Biotechnology, Bangalore, India</w:t>
      </w:r>
      <w:r>
        <w:rPr>
          <w:rFonts w:cs="Arial" w:ascii="Arial" w:hAnsi="Arial"/>
          <w:lang w:val="en-US"/>
        </w:rPr>
        <w:t xml:space="preserve"> </w:t>
      </w:r>
    </w:p>
    <w:p>
      <w:pPr>
        <w:pStyle w:val="Normal"/>
        <w:widowControl w:val="false"/>
        <w:ind w:left="2160" w:firstLine="72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Ramanujan Fellow</w:t>
      </w:r>
    </w:p>
    <w:p>
      <w:pPr>
        <w:pStyle w:val="Normal"/>
        <w:widowControl w:val="false"/>
        <w:ind w:left="2160" w:firstLine="72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Research area: Speciation genomics</w:t>
      </w:r>
    </w:p>
    <w:p>
      <w:pPr>
        <w:pStyle w:val="Normal"/>
        <w:widowControl w:val="false"/>
        <w:spacing w:before="120" w:after="0"/>
        <w:rPr>
          <w:rFonts w:ascii="Arial" w:hAnsi="Arial" w:cs="Arial"/>
          <w:b/>
          <w:b/>
          <w:lang w:val="en-US"/>
        </w:rPr>
      </w:pPr>
      <w:r>
        <w:rPr>
          <w:rFonts w:cs="Arial" w:ascii="Arial" w:hAnsi="Arial"/>
          <w:lang w:val="en-US"/>
        </w:rPr>
        <w:t>Dec 2014–Sept 2019</w:t>
        <w:tab/>
      </w:r>
      <w:r>
        <w:rPr>
          <w:rFonts w:cs="Arial" w:ascii="Arial" w:hAnsi="Arial"/>
          <w:b/>
          <w:lang w:val="en-US"/>
        </w:rPr>
        <w:t>National University of Singapore, Singapore</w:t>
      </w:r>
    </w:p>
    <w:p>
      <w:pPr>
        <w:pStyle w:val="Normal"/>
        <w:widowControl w:val="false"/>
        <w:ind w:left="2160" w:firstLine="72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Research fellow, Department of Biological Sciences</w:t>
      </w:r>
    </w:p>
    <w:p>
      <w:pPr>
        <w:pStyle w:val="Normal"/>
        <w:widowControl w:val="false"/>
        <w:ind w:left="2880" w:hanging="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Research areas: Population genomics, Phylogenomics, Biogeography, and Speciation</w:t>
      </w:r>
    </w:p>
    <w:p>
      <w:pPr>
        <w:pStyle w:val="Normal"/>
        <w:widowControl w:val="false"/>
        <w:spacing w:before="120" w:after="0"/>
        <w:ind w:left="2880" w:hanging="288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Aug 2008–Aug 2014</w:t>
        <w:tab/>
      </w:r>
      <w:r>
        <w:rPr>
          <w:rFonts w:cs="Arial" w:ascii="Arial" w:hAnsi="Arial"/>
          <w:b/>
          <w:lang w:val="en-US"/>
        </w:rPr>
        <w:t>National Centre for Biological Sciences, Tata Institute of Fundamental Research, Bangalore, India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ab/>
        <w:tab/>
        <w:tab/>
        <w:tab/>
        <w:t>Ph.D., Biology, Advisor: Prof. Uma Ramakrishnan</w:t>
      </w:r>
    </w:p>
    <w:p>
      <w:pPr>
        <w:pStyle w:val="Normal"/>
        <w:widowControl w:val="false"/>
        <w:ind w:left="2880" w:hanging="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Thesis: Mating games: lessons from harem-forming fruit bat, </w:t>
      </w:r>
      <w:r>
        <w:rPr>
          <w:rFonts w:cs="Arial" w:ascii="Arial" w:hAnsi="Arial"/>
          <w:i/>
          <w:lang w:val="en-US"/>
        </w:rPr>
        <w:t>Cynopterus sphinx</w:t>
      </w:r>
    </w:p>
    <w:p>
      <w:pPr>
        <w:pStyle w:val="Normal"/>
        <w:widowControl w:val="false"/>
        <w:spacing w:before="120" w:after="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June 2006–April 2008</w:t>
        <w:tab/>
      </w:r>
      <w:r>
        <w:rPr>
          <w:rFonts w:cs="Arial" w:ascii="Arial" w:hAnsi="Arial"/>
          <w:b/>
          <w:lang w:val="en-US"/>
        </w:rPr>
        <w:t>Madurai Kamaraj University</w:t>
      </w:r>
      <w:r>
        <w:rPr>
          <w:rFonts w:cs="Arial" w:ascii="Arial" w:hAnsi="Arial"/>
          <w:lang w:val="en-US"/>
        </w:rPr>
        <w:t>, Madurai, India</w:t>
      </w:r>
    </w:p>
    <w:p>
      <w:pPr>
        <w:pStyle w:val="ListParagraph"/>
        <w:widowControl w:val="false"/>
        <w:ind w:left="360" w:hanging="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ab/>
        <w:tab/>
        <w:tab/>
        <w:tab/>
        <w:t xml:space="preserve">M.Sc. Genomics. </w:t>
      </w:r>
      <w:r>
        <w:rPr>
          <w:rFonts w:cs="Arial" w:ascii="Arial" w:hAnsi="Arial"/>
          <w:u w:val="single"/>
          <w:lang w:val="en-US"/>
        </w:rPr>
        <w:t>Gold medalist</w:t>
      </w:r>
    </w:p>
    <w:p>
      <w:pPr>
        <w:pStyle w:val="Normal"/>
        <w:widowControl w:val="false"/>
        <w:spacing w:before="120" w:after="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June 2003–April 2006</w:t>
        <w:tab/>
      </w:r>
      <w:r>
        <w:rPr>
          <w:rFonts w:cs="Arial" w:ascii="Arial" w:hAnsi="Arial"/>
          <w:b/>
          <w:lang w:val="en-US"/>
        </w:rPr>
        <w:t>Bangalore University</w:t>
      </w:r>
      <w:r>
        <w:rPr>
          <w:rFonts w:cs="Arial" w:ascii="Arial" w:hAnsi="Arial"/>
          <w:lang w:val="en-US"/>
        </w:rPr>
        <w:t>, Bangalore, India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ab/>
        <w:tab/>
        <w:tab/>
        <w:tab/>
        <w:t xml:space="preserve">B.Sc. Biochemistry, Genetics, Biotechnology. </w:t>
      </w:r>
      <w:r>
        <w:rPr>
          <w:rFonts w:cs="Arial" w:ascii="Arial" w:hAnsi="Arial"/>
          <w:u w:val="single"/>
          <w:lang w:val="en-US"/>
        </w:rPr>
        <w:t>Gold medalist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widowControl w:val="false"/>
        <w:pBdr>
          <w:bottom w:val="single" w:sz="6" w:space="1" w:color="000000"/>
        </w:pBdr>
        <w:rPr>
          <w:rFonts w:ascii="Arial" w:hAnsi="Arial" w:cs="Arial"/>
          <w:b/>
          <w:b/>
          <w:lang w:val="en-US"/>
        </w:rPr>
      </w:pPr>
      <w:r>
        <w:rPr>
          <w:rFonts w:cs="Arial" w:ascii="Arial" w:hAnsi="Arial"/>
          <w:b/>
          <w:lang w:val="en-US"/>
        </w:rPr>
        <w:t>RESEARCH FUNDING</w:t>
      </w:r>
    </w:p>
    <w:p>
      <w:pPr>
        <w:pStyle w:val="Normal"/>
        <w:widowControl w:val="false"/>
        <w:rPr>
          <w:rFonts w:ascii="Arial" w:hAnsi="Arial" w:cs="Arial"/>
          <w:b/>
          <w:b/>
          <w:sz w:val="10"/>
          <w:szCs w:val="8"/>
          <w:lang w:val="en-US"/>
        </w:rPr>
      </w:pPr>
      <w:r>
        <w:rPr>
          <w:rFonts w:cs="Arial" w:ascii="Arial" w:hAnsi="Arial"/>
          <w:b/>
          <w:sz w:val="10"/>
          <w:szCs w:val="8"/>
          <w:lang w:val="en-US"/>
        </w:rPr>
      </w:r>
    </w:p>
    <w:p>
      <w:pPr>
        <w:pStyle w:val="Normal"/>
        <w:widowControl w:val="false"/>
        <w:rPr>
          <w:rFonts w:ascii="Arial" w:hAnsi="Arial" w:cs="Arial"/>
          <w:b/>
          <w:b/>
          <w:lang w:val="en-US"/>
        </w:rPr>
      </w:pPr>
      <w:r>
        <w:rPr>
          <w:rFonts w:cs="Arial" w:ascii="Arial" w:hAnsi="Arial"/>
          <w:b/>
          <w:lang w:val="en-US"/>
        </w:rPr>
        <w:t>Active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Title: Sexual selection in birds: a genomic perspective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Funding agency: Department of Biotechnology, India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Role: PI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Grant period: 2022–2026</w:t>
      </w:r>
    </w:p>
    <w:p>
      <w:pPr>
        <w:pStyle w:val="Normal"/>
        <w:widowControl w:val="false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Title: Exaggerated male traits: understanding the genomics basis of sexual dimorphism in pheasants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Funding agency: Ramalingaswami fellowship, Department of Biotechnology, India 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Role: PI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Grant period: 2021–2026</w:t>
      </w:r>
    </w:p>
    <w:p>
      <w:pPr>
        <w:pStyle w:val="Normal"/>
        <w:widowControl w:val="false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widowControl w:val="false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widowControl w:val="false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widowControl w:val="false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widowControl w:val="false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widowControl w:val="false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widowControl w:val="false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Title: Impact of climate change on small mammal communities and risks of spillover infections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Funding agency: Centre for Climate Change and Sustainability, Ashoka University. 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Role: Co-PI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Grant period: 2022–2023</w:t>
      </w:r>
    </w:p>
    <w:p>
      <w:pPr>
        <w:pStyle w:val="Normal"/>
        <w:widowControl w:val="false"/>
        <w:rPr>
          <w:rFonts w:ascii="Arial" w:hAnsi="Arial" w:cs="Arial"/>
          <w:sz w:val="16"/>
          <w:szCs w:val="16"/>
          <w:lang w:val="en-US"/>
        </w:rPr>
      </w:pPr>
      <w:r>
        <w:rPr>
          <w:rFonts w:cs="Arial" w:ascii="Arial" w:hAnsi="Arial"/>
          <w:sz w:val="16"/>
          <w:szCs w:val="16"/>
          <w:lang w:val="en-US"/>
        </w:rPr>
      </w:r>
    </w:p>
    <w:p>
      <w:pPr>
        <w:pStyle w:val="Normal"/>
        <w:widowControl w:val="false"/>
        <w:rPr>
          <w:rFonts w:ascii="Arial" w:hAnsi="Arial" w:cs="Arial"/>
          <w:b/>
          <w:b/>
          <w:lang w:val="en-US"/>
        </w:rPr>
      </w:pPr>
      <w:r>
        <w:rPr>
          <w:rFonts w:cs="Arial" w:ascii="Arial" w:hAnsi="Arial"/>
          <w:b/>
          <w:lang w:val="en-US"/>
        </w:rPr>
        <w:t xml:space="preserve">Previous 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Title: Understanding speciation through the lens of genomics of reproductive isolation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Funding agency: Ramanujan Fellowship, Department of Science and Technology. 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Role: PI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Grant period: 2020–2025 (Declined in 2021 to switch to Ramalingaswami Fellowship)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widowControl w:val="false"/>
        <w:pBdr>
          <w:bottom w:val="single" w:sz="6" w:space="1" w:color="000000"/>
        </w:pBdr>
        <w:rPr>
          <w:rFonts w:ascii="Arial" w:hAnsi="Arial" w:cs="Arial"/>
          <w:b/>
          <w:b/>
          <w:lang w:val="en-US"/>
        </w:rPr>
      </w:pPr>
      <w:r>
        <w:rPr>
          <w:rFonts w:cs="Arial" w:ascii="Arial" w:hAnsi="Arial"/>
          <w:b/>
          <w:lang w:val="en-US"/>
        </w:rPr>
        <w:t>PUBLICATIONS</w:t>
      </w:r>
    </w:p>
    <w:p>
      <w:pPr>
        <w:pStyle w:val="Normal"/>
        <w:widowControl w:val="false"/>
        <w:rPr>
          <w:rFonts w:ascii="Arial" w:hAnsi="Arial" w:cs="Arial"/>
          <w:sz w:val="10"/>
          <w:szCs w:val="10"/>
          <w:lang w:val="en-US"/>
        </w:rPr>
      </w:pPr>
      <w:r>
        <w:rPr>
          <w:rFonts w:cs="Arial" w:ascii="Arial" w:hAnsi="Arial"/>
          <w:sz w:val="10"/>
          <w:szCs w:val="10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Dovih DP, Karjee R,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</w:t>
      </w:r>
      <w:r>
        <w:rPr>
          <w:rFonts w:cs="Arial" w:ascii="Arial" w:hAnsi="Arial"/>
          <w:bCs/>
          <w:color w:val="000000"/>
        </w:rPr>
        <w:t>Chattopadhyay B.</w:t>
      </w:r>
      <w:r>
        <w:rPr>
          <w:rFonts w:cs="Arial" w:ascii="Arial" w:hAnsi="Arial"/>
        </w:rPr>
        <w:t xml:space="preserve"> 2025. Northeast India as the Next Frontier of Climate Change and One </w:t>
      </w:r>
      <w:r>
        <w:rPr>
          <w:rStyle w:val="Il"/>
          <w:rFonts w:cs="Arial" w:ascii="Arial" w:hAnsi="Arial"/>
        </w:rPr>
        <w:t>Health</w:t>
      </w:r>
      <w:r>
        <w:rPr>
          <w:rFonts w:cs="Arial" w:ascii="Arial" w:hAnsi="Arial"/>
        </w:rPr>
        <w:t xml:space="preserve"> Research. Ecohealth, accepted.</w:t>
      </w:r>
    </w:p>
    <w:p>
      <w:pPr>
        <w:pStyle w:val="ColorfulListAccent11"/>
        <w:numPr>
          <w:ilvl w:val="0"/>
          <w:numId w:val="1"/>
        </w:numPr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  <w:t xml:space="preserve">Karjee R, Iyer V, Chatterjee D, Ray R, </w:t>
      </w:r>
      <w:r>
        <w:rPr>
          <w:rFonts w:cs="Arial" w:ascii="Arial" w:hAnsi="Arial"/>
          <w:b/>
          <w:bCs/>
          <w:lang w:eastAsia="en-GB"/>
        </w:rPr>
        <w:t>Garg KM</w:t>
      </w:r>
      <w:r>
        <w:rPr>
          <w:rFonts w:cs="Arial" w:ascii="Arial" w:hAnsi="Arial"/>
          <w:lang w:eastAsia="en-GB"/>
        </w:rPr>
        <w:t>, Chattopadhyay B</w:t>
      </w:r>
      <w:r>
        <w:rPr>
          <w:rFonts w:cs="Arial" w:ascii="Arial" w:hAnsi="Arial"/>
          <w:color w:val="000000"/>
          <w:vertAlign w:val="superscript"/>
        </w:rPr>
        <w:t>#</w:t>
      </w:r>
      <w:r>
        <w:rPr>
          <w:rFonts w:cs="Arial" w:ascii="Arial" w:hAnsi="Arial"/>
          <w:lang w:eastAsia="en-GB"/>
        </w:rPr>
        <w:t xml:space="preserve">. 2025. </w:t>
      </w:r>
      <w:r>
        <w:rPr>
          <w:rFonts w:cs="Arial" w:ascii="Arial" w:hAnsi="Arial"/>
        </w:rPr>
        <w:t>Species biology and demographic history determines species vulnerability to climate change in tropical island endemic birds. eLife14:RP106369, under revision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lang w:eastAsia="en-GB"/>
        </w:rPr>
      </w:pPr>
      <w:r>
        <w:rPr>
          <w:rFonts w:cs="Arial" w:ascii="Arial" w:hAnsi="Arial"/>
          <w:b/>
          <w:bCs/>
          <w:lang w:eastAsia="en-GB"/>
        </w:rPr>
        <w:t>Garg KM</w:t>
      </w:r>
      <w:r>
        <w:rPr>
          <w:rFonts w:cs="Arial" w:ascii="Arial" w:hAnsi="Arial"/>
          <w:lang w:eastAsia="en-GB"/>
        </w:rPr>
        <w:t>, Low DH, Lee G, Lee BP, Mendenhall IH, Rheindt FE, Smith GJ</w:t>
      </w:r>
      <w:r>
        <w:rPr>
          <w:rFonts w:cs="Arial" w:ascii="Arial" w:hAnsi="Arial"/>
          <w:bCs/>
          <w:color w:val="000000"/>
          <w:vertAlign w:val="superscript"/>
        </w:rPr>
        <w:t>#</w:t>
      </w:r>
      <w:r>
        <w:rPr>
          <w:rFonts w:cs="Arial" w:ascii="Arial" w:hAnsi="Arial"/>
          <w:lang w:eastAsia="en-GB"/>
        </w:rPr>
        <w:t>, Chattopadhyay B</w:t>
      </w:r>
      <w:r>
        <w:rPr>
          <w:rFonts w:cs="Arial" w:ascii="Arial" w:hAnsi="Arial"/>
          <w:color w:val="000000"/>
          <w:vertAlign w:val="superscript"/>
        </w:rPr>
        <w:t>#</w:t>
      </w:r>
      <w:r>
        <w:rPr>
          <w:rFonts w:cs="Arial" w:ascii="Arial" w:hAnsi="Arial"/>
          <w:lang w:eastAsia="en-GB"/>
        </w:rPr>
        <w:t xml:space="preserve">. 2025. Hybrid genome assembly of the widespread bat </w:t>
      </w:r>
      <w:r>
        <w:rPr>
          <w:rFonts w:cs="Arial" w:ascii="Arial" w:hAnsi="Arial"/>
          <w:i/>
          <w:iCs/>
          <w:lang w:eastAsia="en-GB"/>
        </w:rPr>
        <w:t>Rhinolophus lepidus</w:t>
      </w:r>
      <w:r>
        <w:rPr>
          <w:rFonts w:cs="Arial" w:ascii="Arial" w:hAnsi="Arial"/>
          <w:lang w:eastAsia="en-GB"/>
        </w:rPr>
        <w:t xml:space="preserve"> provides insights into susceptibility to SARS-CoV-2 infection and climate change threat. DNA Research. 32(3):dsaf015.</w:t>
      </w:r>
    </w:p>
    <w:p>
      <w:pPr>
        <w:pStyle w:val="ColorfulListAccent11"/>
        <w:numPr>
          <w:ilvl w:val="0"/>
          <w:numId w:val="1"/>
        </w:numPr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  <w:t xml:space="preserve">Ansil BR, Sanyal A, Sreenivas D, </w:t>
      </w:r>
      <w:r>
        <w:rPr>
          <w:rFonts w:cs="Arial" w:ascii="Arial" w:hAnsi="Arial"/>
          <w:b/>
          <w:color w:val="000000"/>
        </w:rPr>
        <w:t>Garg KM</w:t>
      </w:r>
      <w:r>
        <w:rPr>
          <w:rFonts w:cs="Arial" w:ascii="Arial" w:hAnsi="Arial"/>
          <w:color w:val="000000"/>
        </w:rPr>
        <w:t>, Ramakrishnan U, Chattopadhyay B. 2025. Identification of distinct rodent-associated adenovirus lineages from mixed-use landscape. EcoHealth, 1–6.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b/>
          <w:vertAlign w:val="superscript"/>
        </w:rPr>
        <w:t>#</w:t>
      </w:r>
      <w:r>
        <w:rPr>
          <w:rFonts w:cs="Arial" w:ascii="Arial" w:hAnsi="Arial"/>
        </w:rPr>
        <w:t xml:space="preserve">, Dovih DP, </w:t>
      </w:r>
      <w:r>
        <w:rPr>
          <w:rFonts w:cs="Arial" w:ascii="Arial" w:hAnsi="Arial"/>
          <w:bCs/>
          <w:color w:val="000000"/>
        </w:rPr>
        <w:t>Chattopadhyay B.</w:t>
      </w:r>
      <w:r>
        <w:rPr/>
        <w:t xml:space="preserve"> </w:t>
      </w:r>
      <w:r>
        <w:rPr>
          <w:rFonts w:cs="Arial" w:ascii="Arial" w:hAnsi="Arial"/>
          <w:bCs/>
          <w:color w:val="000000"/>
        </w:rPr>
        <w:t xml:space="preserve">Hybrid </w:t>
      </w:r>
      <w:r>
        <w:rPr>
          <w:rFonts w:cs="Arial" w:ascii="Arial" w:hAnsi="Arial"/>
          <w:bCs/>
          <w:i/>
          <w:color w:val="000000"/>
        </w:rPr>
        <w:t>de novo</w:t>
      </w:r>
      <w:r>
        <w:rPr>
          <w:rFonts w:cs="Arial" w:ascii="Arial" w:hAnsi="Arial"/>
          <w:bCs/>
          <w:color w:val="000000"/>
        </w:rPr>
        <w:t xml:space="preserve"> genome assembly of the sexually dimorphic Lady Amherst’s pheasant. </w:t>
      </w:r>
      <w:r>
        <w:rPr>
          <w:rFonts w:cs="Arial" w:ascii="Arial" w:hAnsi="Arial"/>
          <w:b/>
          <w:bCs/>
          <w:color w:val="000000"/>
        </w:rPr>
        <w:t>DNA Research</w:t>
      </w:r>
      <w:r>
        <w:rPr>
          <w:rFonts w:cs="Arial" w:ascii="Arial" w:hAnsi="Arial"/>
          <w:bCs/>
          <w:color w:val="000000"/>
        </w:rPr>
        <w:t>; 31:dsae001</w:t>
      </w:r>
      <w:r>
        <w:rPr/>
        <w:t xml:space="preserve"> </w:t>
      </w:r>
      <w:r>
        <w:rPr>
          <w:rFonts w:cs="Arial" w:ascii="Arial" w:hAnsi="Arial"/>
          <w:bCs/>
          <w:color w:val="000000"/>
        </w:rPr>
        <w:t>(</w:t>
      </w:r>
      <w:r>
        <w:rPr>
          <w:rFonts w:cs="Arial" w:ascii="Arial" w:hAnsi="Arial"/>
          <w:bCs/>
          <w:color w:val="000000"/>
          <w:vertAlign w:val="superscript"/>
        </w:rPr>
        <w:t>#</w:t>
      </w:r>
      <w:r>
        <w:rPr>
          <w:rFonts w:cs="Arial" w:ascii="Arial" w:hAnsi="Arial"/>
          <w:bCs/>
          <w:color w:val="000000"/>
          <w:u w:val="single"/>
        </w:rPr>
        <w:t>Corresponding author</w:t>
      </w:r>
      <w:r>
        <w:rPr>
          <w:rFonts w:cs="Arial" w:ascii="Arial" w:hAnsi="Arial"/>
          <w:bCs/>
          <w:color w:val="000000"/>
        </w:rPr>
        <w:t>)</w:t>
      </w:r>
      <w:r>
        <w:rPr/>
        <w:t xml:space="preserve"> </w:t>
      </w:r>
      <w:hyperlink r:id="rId5">
        <w:r>
          <w:rPr>
            <w:rStyle w:val="InternetLink"/>
            <w:rFonts w:cs="Arial" w:ascii="Arial" w:hAnsi="Arial"/>
            <w:bCs/>
          </w:rPr>
          <w:t>https://doi.org/10.1093/dnares/dsae001</w:t>
        </w:r>
      </w:hyperlink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Khan A, Sil M, Thekaekara T,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bCs/>
        </w:rPr>
        <w:t xml:space="preserve">, Sinha I, Khurana R, Sukumar R, Ramakrishnan U. Divergence and serial colonization shape genetic variation and define conservation units in Asian elephants. </w:t>
      </w:r>
      <w:r>
        <w:rPr>
          <w:rFonts w:cs="Arial" w:ascii="Arial" w:hAnsi="Arial"/>
          <w:b/>
        </w:rPr>
        <w:t>Current Biology</w:t>
      </w:r>
      <w:r>
        <w:rPr>
          <w:rFonts w:cs="Arial" w:ascii="Arial" w:hAnsi="Arial"/>
          <w:bCs/>
        </w:rPr>
        <w:t xml:space="preserve">, 34, 1–12. </w:t>
      </w:r>
      <w:hyperlink r:id="rId6" w:tgtFrame="_blank">
        <w:r>
          <w:rPr>
            <w:rStyle w:val="InternetLink"/>
            <w:rFonts w:cs="Arial" w:ascii="Arial" w:hAnsi="Arial"/>
            <w:bCs/>
          </w:rPr>
          <w:t>10.1016/j.cub.2024.08.062</w:t>
        </w:r>
      </w:hyperlink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Lamba V, Herlekar I, Chatterjee D, Patel K, </w:t>
      </w:r>
      <w:r>
        <w:rPr>
          <w:rFonts w:cs="Arial" w:ascii="Arial" w:hAnsi="Arial"/>
          <w:b/>
          <w:bCs/>
        </w:rPr>
        <w:t>Garg KM</w:t>
      </w:r>
      <w:r>
        <w:rPr>
          <w:rFonts w:cs="Arial" w:ascii="Arial" w:hAnsi="Arial"/>
        </w:rPr>
        <w:t xml:space="preserve">, </w:t>
      </w:r>
      <w:r>
        <w:rPr>
          <w:rFonts w:cs="Arial" w:ascii="Arial" w:hAnsi="Arial"/>
          <w:bCs/>
          <w:color w:val="000000"/>
        </w:rPr>
        <w:t xml:space="preserve">Chattopadhyay B. 2024. Signature of viral fossils: a comparative genomics approach to understand the diversity of endogenous retroviruses in bat. </w:t>
      </w:r>
      <w:r>
        <w:rPr>
          <w:rFonts w:cs="Arial" w:ascii="Arial" w:hAnsi="Arial"/>
          <w:b/>
          <w:color w:val="000000"/>
        </w:rPr>
        <w:t>Virus Research</w:t>
      </w:r>
      <w:r>
        <w:rPr>
          <w:rFonts w:cs="Arial" w:ascii="Arial" w:hAnsi="Arial"/>
          <w:bCs/>
          <w:color w:val="000000"/>
        </w:rPr>
        <w:t>, 350, 199484.</w:t>
      </w:r>
      <w:r>
        <w:rPr/>
        <w:t xml:space="preserve"> </w:t>
      </w:r>
      <w:hyperlink r:id="rId7" w:tgtFrame="Persistent link using digital object identifier">
        <w:r>
          <w:rPr>
            <w:rStyle w:val="InternetLink"/>
            <w:rFonts w:cs="Arial" w:ascii="Arial" w:hAnsi="Arial"/>
            <w:bCs/>
          </w:rPr>
          <w:t>https://doi.org/10.1016/j.virusres.2024.199484</w:t>
        </w:r>
      </w:hyperlink>
      <w:r>
        <w:rPr>
          <w:rFonts w:cs="Arial" w:ascii="Arial" w:hAnsi="Arial"/>
          <w:bCs/>
          <w:color w:val="000000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Luo W, Tang Q, </w:t>
      </w:r>
      <w:r>
        <w:rPr>
          <w:rFonts w:cs="Arial" w:ascii="Arial" w:hAnsi="Arial"/>
          <w:bCs/>
          <w:color w:val="000000"/>
        </w:rPr>
        <w:t>Chattopadhyay B,</w:t>
      </w:r>
      <w:r>
        <w:rPr>
          <w:rFonts w:cs="Arial" w:ascii="Arial" w:hAnsi="Arial"/>
          <w:b/>
        </w:rPr>
        <w:t xml:space="preserve"> Garg KM</w:t>
      </w:r>
      <w:r>
        <w:rPr>
          <w:rFonts w:cs="Arial" w:ascii="Arial" w:hAnsi="Arial"/>
          <w:bCs/>
        </w:rPr>
        <w:t xml:space="preserve">, Rheindt FE, Wee AKS. 2024. The last stand: demographic and population genomic analysis reveals terminal endangerment in tropical timber species </w:t>
      </w:r>
      <w:r>
        <w:rPr>
          <w:rFonts w:cs="Arial" w:ascii="Arial" w:hAnsi="Arial"/>
          <w:bCs/>
          <w:i/>
          <w:iCs/>
        </w:rPr>
        <w:t>Vatica guangxiensis</w:t>
      </w:r>
      <w:r>
        <w:rPr>
          <w:rFonts w:cs="Arial" w:ascii="Arial" w:hAnsi="Arial"/>
          <w:bCs/>
        </w:rPr>
        <w:t xml:space="preserve">. </w:t>
      </w:r>
      <w:r>
        <w:rPr>
          <w:rFonts w:cs="Arial" w:ascii="Arial" w:hAnsi="Arial"/>
          <w:b/>
        </w:rPr>
        <w:t>Conservation Letters</w:t>
      </w:r>
      <w:r>
        <w:rPr>
          <w:rFonts w:cs="Arial" w:ascii="Arial" w:hAnsi="Arial"/>
          <w:bCs/>
        </w:rPr>
        <w:t>, 17:e13036.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Gwee CY, </w:t>
      </w:r>
      <w:r>
        <w:rPr>
          <w:rFonts w:cs="Arial" w:ascii="Arial" w:hAnsi="Arial"/>
          <w:bCs/>
          <w:color w:val="000000"/>
        </w:rPr>
        <w:t>Chattopadhyay B, Ng NS,</w:t>
      </w:r>
      <w:r>
        <w:rPr>
          <w:rFonts w:cs="Arial" w:ascii="Arial" w:hAnsi="Arial"/>
        </w:rPr>
        <w:t xml:space="preserve"> Prawiradilaga DM, David G, Fuchs J, Manh HL, Martinez J, Olsson U, Tu VT, Chhin S, Alström, P, Lei</w:t>
      </w:r>
      <w:r>
        <w:rPr>
          <w:rFonts w:cs="Arial" w:ascii="Arial" w:hAnsi="Arial"/>
          <w:bCs/>
          <w:color w:val="000000"/>
        </w:rPr>
        <w:t xml:space="preserve"> F, </w:t>
      </w:r>
      <w:r>
        <w:rPr>
          <w:rFonts w:cs="Arial" w:ascii="Arial" w:hAnsi="Arial"/>
        </w:rPr>
        <w:t xml:space="preserve">Rheindt FE. 2024. When colors mislead: genomics and bioacoustics prompt re-classification of Asian flycatcher 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  <w:t xml:space="preserve">radiation (Aves: Niltavinae). </w:t>
      </w:r>
      <w:r>
        <w:rPr>
          <w:rFonts w:cs="Arial" w:ascii="Arial" w:hAnsi="Arial"/>
          <w:b/>
        </w:rPr>
        <w:t>Molecular Phylogenetics and Evolution</w:t>
      </w:r>
      <w:r>
        <w:rPr>
          <w:rFonts w:cs="Arial" w:ascii="Arial" w:hAnsi="Arial"/>
        </w:rPr>
        <w:t xml:space="preserve">, 193, https://doi.org/10.1016/j.ympev.2023.107999. 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  <w:t xml:space="preserve">Tan HZ, Jansen JJ, Allport GA,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Chattopadhyay B, Irestedt M, Chilton G, Gwee CY, Rheindt FE. 2023. Megafaunal extinctions, not climate change, may explain Holocene genetic diversity declines in </w:t>
      </w:r>
      <w:r>
        <w:rPr>
          <w:rFonts w:cs="Arial" w:ascii="Arial" w:hAnsi="Arial"/>
          <w:i/>
        </w:rPr>
        <w:t>Numenius</w:t>
      </w:r>
      <w:r>
        <w:rPr>
          <w:rFonts w:cs="Arial" w:ascii="Arial" w:hAnsi="Arial"/>
        </w:rPr>
        <w:t xml:space="preserve"> shorebirds. </w:t>
      </w:r>
      <w:r>
        <w:rPr>
          <w:rFonts w:cs="Arial" w:ascii="Arial" w:hAnsi="Arial"/>
          <w:b/>
        </w:rPr>
        <w:t>eLife</w:t>
      </w:r>
      <w:r>
        <w:rPr>
          <w:rFonts w:cs="Arial" w:ascii="Arial" w:hAnsi="Arial"/>
        </w:rPr>
        <w:t>, 12:e85422.</w:t>
      </w:r>
    </w:p>
    <w:p>
      <w:pPr>
        <w:pStyle w:val="ColorfulListAccent11"/>
        <w:numPr>
          <w:ilvl w:val="0"/>
          <w:numId w:val="1"/>
        </w:numPr>
        <w:spacing w:lineRule="auto" w:line="276"/>
        <w:rPr>
          <w:rFonts w:ascii="Arial" w:hAnsi="Arial" w:cs="Arial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Lamba V, </w:t>
      </w:r>
      <w:r>
        <w:rPr>
          <w:rFonts w:cs="Arial" w:ascii="Arial" w:hAnsi="Arial"/>
          <w:bCs/>
          <w:color w:val="000000"/>
        </w:rPr>
        <w:t xml:space="preserve">Chattopadhyay B. 2023. Genomic insights into the evolution and demographic history of the SARS-CoV-2 Omicron cariant: population genomics apporach. </w:t>
      </w:r>
      <w:r>
        <w:rPr>
          <w:rFonts w:cs="Arial" w:ascii="Arial" w:hAnsi="Arial"/>
          <w:b/>
          <w:bCs/>
          <w:color w:val="000000"/>
        </w:rPr>
        <w:t>JMIR Bioinformatics and Biotechnology</w:t>
      </w:r>
      <w:r>
        <w:rPr>
          <w:rFonts w:cs="Arial" w:ascii="Arial" w:hAnsi="Arial"/>
        </w:rPr>
        <w:t>, 4:e40673.</w:t>
      </w:r>
    </w:p>
    <w:p>
      <w:pPr>
        <w:pStyle w:val="ColorfulListAccent11"/>
        <w:spacing w:lineRule="auto" w:line="276"/>
        <w:ind w:left="360" w:hanging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ColorfulListAccent11"/>
        <w:spacing w:lineRule="auto" w:line="276"/>
        <w:ind w:left="360" w:hanging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ColorfulListAccent11"/>
        <w:spacing w:lineRule="auto" w:line="276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>, Lamba V, Sanyal A, Dovih P, Chattopadhyay B</w:t>
      </w:r>
      <w:r>
        <w:rPr>
          <w:rFonts w:cs="Arial" w:ascii="Arial" w:hAnsi="Arial"/>
          <w:vertAlign w:val="superscript"/>
        </w:rPr>
        <w:t>#</w:t>
      </w:r>
      <w:r>
        <w:rPr>
          <w:rFonts w:cs="Arial" w:ascii="Arial" w:hAnsi="Arial"/>
        </w:rPr>
        <w:t xml:space="preserve">. 2023.Next generation sequencing revolutionizes organismal biology research in bats. </w:t>
      </w:r>
      <w:r>
        <w:rPr>
          <w:rFonts w:cs="Arial" w:ascii="Arial" w:hAnsi="Arial"/>
          <w:b/>
        </w:rPr>
        <w:t>Journal of Molecular Evolution</w:t>
      </w:r>
      <w:r>
        <w:rPr>
          <w:rFonts w:cs="Arial" w:ascii="Arial" w:hAnsi="Arial"/>
        </w:rPr>
        <w:t>, 91:391–404.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Ng EY, Li S, Zhang D,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>, Song G, Martinez J, Hung LM, Tu VT, Fuchs J, Dong L, Olsson U. 2023. Genome</w:t>
      </w:r>
      <w:r>
        <w:rPr>
          <w:rFonts w:cs="Cambria Math" w:ascii="Cambria Math" w:hAnsi="Cambria Math"/>
        </w:rPr>
        <w:t>‐</w:t>
      </w:r>
      <w:r>
        <w:rPr>
          <w:rFonts w:cs="Arial" w:ascii="Arial" w:hAnsi="Arial"/>
        </w:rPr>
        <w:t xml:space="preserve">wide SNPs confirm plumage polymorphism and hybridisation within a </w:t>
      </w:r>
      <w:r>
        <w:rPr>
          <w:rFonts w:cs="Arial" w:ascii="Arial" w:hAnsi="Arial"/>
          <w:i/>
        </w:rPr>
        <w:t>Cyornis</w:t>
      </w:r>
      <w:r>
        <w:rPr>
          <w:rFonts w:cs="Arial" w:ascii="Arial" w:hAnsi="Arial"/>
        </w:rPr>
        <w:t xml:space="preserve"> flycatcher species complex. </w:t>
      </w:r>
      <w:r>
        <w:rPr>
          <w:rFonts w:cs="Arial" w:ascii="Arial" w:hAnsi="Arial"/>
          <w:b/>
        </w:rPr>
        <w:t>Zoologica Scripta</w:t>
      </w:r>
      <w:r>
        <w:rPr>
          <w:rFonts w:cs="Arial" w:ascii="Arial" w:hAnsi="Arial"/>
        </w:rPr>
        <w:t xml:space="preserve">, 52:1–6. </w:t>
      </w:r>
      <w:hyperlink r:id="rId8">
        <w:r>
          <w:rPr>
            <w:rStyle w:val="InternetLink"/>
            <w:rFonts w:cs="Arial" w:ascii="Arial" w:hAnsi="Arial"/>
          </w:rPr>
          <w:t>https://doi.org/10.1111/zsc.12568</w:t>
        </w:r>
      </w:hyperlink>
    </w:p>
    <w:p>
      <w:pPr>
        <w:pStyle w:val="ColorfulListAccent11"/>
        <w:numPr>
          <w:ilvl w:val="0"/>
          <w:numId w:val="1"/>
        </w:numPr>
        <w:spacing w:lineRule="auto" w:line="276"/>
        <w:rPr>
          <w:rFonts w:ascii="Arial" w:hAnsi="Arial" w:cs="Arial"/>
          <w:lang w:val="en-SG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b/>
          <w:vertAlign w:val="superscript"/>
        </w:rPr>
        <w:t>#</w:t>
      </w:r>
      <w:r>
        <w:rPr>
          <w:rFonts w:cs="Arial" w:ascii="Arial" w:hAnsi="Arial"/>
          <w:b/>
        </w:rPr>
        <w:t xml:space="preserve">, </w:t>
      </w:r>
      <w:r>
        <w:rPr>
          <w:rFonts w:cs="Arial" w:ascii="Arial" w:hAnsi="Arial"/>
        </w:rPr>
        <w:t>Chattopadhyay B, Cros E, Tomassi S, Bennedick S, Edwards DP, Rheindt FE</w:t>
      </w:r>
      <w:r>
        <w:rPr>
          <w:rFonts w:cs="Arial" w:ascii="Arial" w:hAnsi="Arial"/>
          <w:vertAlign w:val="superscript"/>
        </w:rPr>
        <w:t>#</w:t>
      </w:r>
      <w:r>
        <w:rPr>
          <w:rFonts w:cs="Arial" w:ascii="Arial" w:hAnsi="Arial"/>
        </w:rPr>
        <w:t xml:space="preserve">. 2022. Island biogeography revisited: Museomics reveals affinities of shelf island </w:t>
      </w:r>
    </w:p>
    <w:p>
      <w:pPr>
        <w:pStyle w:val="ColorfulListAccent11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  <w:t>birds determined by bathymetry and paleo-rivers, not by distance to mainland. Molecular Biology and Evolution, 39: msab340.</w:t>
      </w:r>
      <w:r>
        <w:rPr>
          <w:rFonts w:cs="Arial" w:ascii="Arial" w:hAnsi="Arial"/>
          <w:b/>
        </w:rPr>
        <w:t xml:space="preserve"> </w:t>
      </w:r>
      <w:hyperlink r:id="rId9">
        <w:r>
          <w:rPr>
            <w:rStyle w:val="InternetLink"/>
            <w:rFonts w:cs="Arial" w:ascii="Arial" w:hAnsi="Arial"/>
          </w:rPr>
          <w:t>https://doi.org/10.1093/molbev/msab340</w:t>
        </w:r>
      </w:hyperlink>
      <w:r>
        <w:rPr>
          <w:rFonts w:cs="Arial" w:ascii="Arial" w:hAnsi="Arial"/>
        </w:rPr>
        <w:t xml:space="preserve"> </w:t>
      </w:r>
    </w:p>
    <w:p>
      <w:pPr>
        <w:pStyle w:val="ColorfulListAccent11"/>
        <w:spacing w:lineRule="auto" w:line="276"/>
        <w:rPr>
          <w:rFonts w:ascii="Arial" w:hAnsi="Arial" w:cs="Arial"/>
          <w:b/>
          <w:b/>
          <w:lang w:val="en-SG"/>
        </w:rPr>
      </w:pPr>
      <w:r>
        <w:rPr>
          <w:rFonts w:cs="Arial" w:ascii="Arial" w:hAnsi="Arial"/>
        </w:rPr>
        <w:t>(</w:t>
      </w:r>
      <w:r>
        <w:rPr>
          <w:rFonts w:cs="Arial" w:ascii="Arial" w:hAnsi="Arial"/>
          <w:vertAlign w:val="superscript"/>
        </w:rPr>
        <w:t>#</w:t>
      </w:r>
      <w:r>
        <w:rPr>
          <w:rFonts w:cs="Arial" w:ascii="Arial" w:hAnsi="Arial"/>
          <w:u w:val="single"/>
        </w:rPr>
        <w:t>Corresponding authors</w:t>
      </w:r>
      <w:r>
        <w:rPr>
          <w:rFonts w:cs="Arial" w:ascii="Arial" w:hAnsi="Arial"/>
        </w:rPr>
        <w:t>)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Sanyal A, Agarwal S, Ramakrishnan U,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Chattopadhyay B. 2022. Using environmental sampling to enable zoonotic pandemic preparedness. </w:t>
      </w:r>
      <w:r>
        <w:rPr>
          <w:rFonts w:cs="Arial" w:ascii="Arial" w:hAnsi="Arial"/>
          <w:b/>
        </w:rPr>
        <w:t>Journal of the Indian Institute of Science</w:t>
      </w:r>
      <w:r>
        <w:rPr>
          <w:rFonts w:cs="Arial" w:ascii="Arial" w:hAnsi="Arial"/>
        </w:rPr>
        <w:t xml:space="preserve">, 102:711–730. </w:t>
      </w:r>
      <w:hyperlink r:id="rId10">
        <w:r>
          <w:rPr>
            <w:rStyle w:val="InternetLink"/>
            <w:rFonts w:cs="Arial" w:ascii="Arial" w:hAnsi="Arial"/>
          </w:rPr>
          <w:t>https://doi.org/10.1007/s41745-022-00322-z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Chattopadhyay B. 2021. Gene Flow in Volant Vertebrates: Species Biology, Ecology and Climate Change. </w:t>
      </w:r>
      <w:r>
        <w:rPr>
          <w:rFonts w:cs="Arial" w:ascii="Arial" w:hAnsi="Arial"/>
          <w:b/>
        </w:rPr>
        <w:t>Journal of the Indian Institute of Science</w:t>
      </w:r>
      <w:r>
        <w:rPr>
          <w:rFonts w:cs="Arial" w:ascii="Arial" w:hAnsi="Arial"/>
        </w:rPr>
        <w:t xml:space="preserve">, 101:165–176. </w:t>
      </w:r>
      <w:hyperlink r:id="rId11">
        <w:r>
          <w:rPr>
            <w:rStyle w:val="InternetLink"/>
            <w:rFonts w:cs="Arial" w:ascii="Arial" w:hAnsi="Arial"/>
          </w:rPr>
          <w:t>https://doi.org/10.1007/s41745-021-00239-z</w:t>
        </w:r>
      </w:hyperlink>
      <w:r>
        <w:rPr>
          <w:rFonts w:cs="Arial" w:ascii="Arial" w:hAnsi="Arial"/>
        </w:rPr>
        <w:t xml:space="preserve"> </w:t>
      </w:r>
    </w:p>
    <w:p>
      <w:pPr>
        <w:pStyle w:val="ColorfulListAccent11"/>
        <w:numPr>
          <w:ilvl w:val="0"/>
          <w:numId w:val="1"/>
        </w:numPr>
        <w:spacing w:lineRule="auto" w:line="276"/>
        <w:rPr>
          <w:rFonts w:ascii="Arial" w:hAnsi="Arial" w:cs="Arial"/>
          <w:lang w:val="en-SG"/>
        </w:rPr>
      </w:pPr>
      <w:r>
        <w:rPr>
          <w:rFonts w:cs="Arial" w:ascii="Arial" w:hAnsi="Arial"/>
        </w:rPr>
        <w:t xml:space="preserve">Bavejaa P,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b/>
          <w:vertAlign w:val="superscript"/>
        </w:rPr>
        <w:t>†</w:t>
      </w:r>
      <w:r>
        <w:rPr>
          <w:rFonts w:cs="Arial" w:ascii="Arial" w:hAnsi="Arial"/>
        </w:rPr>
        <w:t>, Chattopadhyay B</w:t>
      </w:r>
      <w:r>
        <w:rPr>
          <w:rFonts w:cs="Arial" w:ascii="Arial" w:hAnsi="Arial"/>
          <w:vertAlign w:val="superscript"/>
        </w:rPr>
        <w:t>†</w:t>
      </w:r>
      <w:r>
        <w:rPr>
          <w:rFonts w:cs="Arial" w:ascii="Arial" w:hAnsi="Arial"/>
          <w:b/>
        </w:rPr>
        <w:t>,</w:t>
      </w:r>
      <w:r>
        <w:rPr>
          <w:rFonts w:cs="Arial" w:ascii="Arial" w:hAnsi="Arial"/>
        </w:rPr>
        <w:t xml:space="preserve"> Sadanandan KR, Prawiradilaga DM, Yuda P, Lee JGH, Rheindt FE. 2021. Using historical genome-wide DNA to unravel the confused taxonomy in a songbird lineage that is extinct in the wild. </w:t>
      </w:r>
      <w:r>
        <w:rPr>
          <w:rFonts w:cs="Arial" w:ascii="Arial" w:hAnsi="Arial"/>
          <w:b/>
        </w:rPr>
        <w:t>Evolutionary Applications</w:t>
      </w:r>
      <w:r>
        <w:rPr>
          <w:rFonts w:cs="Arial" w:ascii="Arial" w:hAnsi="Arial"/>
          <w:lang w:val="en-SG"/>
        </w:rPr>
        <w:t>, 14:698–709. (</w:t>
      </w:r>
      <w:r>
        <w:rPr>
          <w:rFonts w:cs="Arial" w:ascii="Arial" w:hAnsi="Arial"/>
          <w:b/>
          <w:u w:val="single"/>
          <w:vertAlign w:val="superscript"/>
        </w:rPr>
        <w:t xml:space="preserve">† </w:t>
      </w:r>
      <w:r>
        <w:rPr>
          <w:rFonts w:cs="Arial" w:ascii="Arial" w:hAnsi="Arial"/>
          <w:u w:val="single"/>
        </w:rPr>
        <w:t>equal contribution</w:t>
      </w:r>
      <w:r>
        <w:rPr>
          <w:rFonts w:cs="Arial" w:ascii="Arial" w:hAnsi="Arial"/>
          <w:lang w:val="en-SG"/>
        </w:rPr>
        <w:t>)</w:t>
      </w:r>
      <w:r>
        <w:rPr/>
        <w:t xml:space="preserve"> </w:t>
      </w:r>
      <w:hyperlink r:id="rId12">
        <w:r>
          <w:rPr>
            <w:rStyle w:val="InternetLink"/>
            <w:rFonts w:cs="Arial" w:ascii="Arial" w:hAnsi="Arial"/>
            <w:lang w:val="en-SG"/>
          </w:rPr>
          <w:t>https://doi.org/10.1111/eva.13149</w:t>
        </w:r>
      </w:hyperlink>
      <w:r>
        <w:rPr>
          <w:rFonts w:cs="Arial" w:ascii="Arial" w:hAnsi="Arial"/>
          <w:lang w:val="en-SG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Swami Doss DP, Vinothkumar AK, Kandula S, Rheindt FE, Ramakrishnan U. 2021. Cryptic diversity of </w:t>
      </w:r>
      <w:r>
        <w:rPr>
          <w:rFonts w:cs="Arial" w:ascii="Arial" w:hAnsi="Arial"/>
          <w:i/>
        </w:rPr>
        <w:t>Rhinolophus lepidus</w:t>
      </w:r>
      <w:r>
        <w:rPr>
          <w:rFonts w:cs="Arial" w:ascii="Arial" w:hAnsi="Arial"/>
        </w:rPr>
        <w:t xml:space="preserve"> in South Asia and differentiation across a biogeographic barrier. </w:t>
      </w:r>
      <w:r>
        <w:rPr>
          <w:rFonts w:cs="Arial" w:ascii="Arial" w:hAnsi="Arial"/>
          <w:b/>
        </w:rPr>
        <w:t>Frontiers of Biogeography</w:t>
      </w:r>
      <w:r>
        <w:rPr>
          <w:rFonts w:cs="Arial" w:ascii="Arial" w:hAnsi="Arial"/>
        </w:rPr>
        <w:t xml:space="preserve">,13. </w:t>
      </w:r>
      <w:hyperlink r:id="rId13">
        <w:r>
          <w:rPr>
            <w:rStyle w:val="InternetLink"/>
            <w:rFonts w:cs="Arial" w:ascii="Arial" w:hAnsi="Arial"/>
          </w:rPr>
          <w:t>http://dx.doi.org/10.21425/F5FBG49625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Forcina G,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>, Irestedt M, Guerrini M, Barbanera F, Rheindt FE. 2021. Novel genome reveals susceptibility of popular gamebird, the red-legged partridge (</w:t>
      </w:r>
      <w:r>
        <w:rPr>
          <w:rFonts w:cs="Arial" w:ascii="Arial" w:hAnsi="Arial"/>
          <w:i/>
        </w:rPr>
        <w:t>Alectoris rufa</w:t>
      </w:r>
      <w:r>
        <w:rPr>
          <w:rFonts w:cs="Arial" w:ascii="Arial" w:hAnsi="Arial"/>
        </w:rPr>
        <w:t xml:space="preserve">, Phasianidae), to climate change. </w:t>
      </w:r>
      <w:r>
        <w:rPr>
          <w:rFonts w:cs="Arial" w:ascii="Arial" w:hAnsi="Arial"/>
          <w:b/>
        </w:rPr>
        <w:t>Genomics</w:t>
      </w:r>
      <w:r>
        <w:rPr>
          <w:rFonts w:cs="Arial" w:ascii="Arial" w:hAnsi="Arial"/>
        </w:rPr>
        <w:t xml:space="preserve">, 113:3430–3438. </w:t>
      </w:r>
      <w:hyperlink r:id="rId14">
        <w:r>
          <w:rPr>
            <w:rStyle w:val="InternetLink"/>
            <w:rFonts w:cs="Arial" w:ascii="Arial" w:hAnsi="Arial"/>
          </w:rPr>
          <w:t>https://doi.org/10.1016/j.ygeno.2021.08.010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lang w:eastAsia="en-GB"/>
        </w:rPr>
      </w:pPr>
      <w:r>
        <w:rPr>
          <w:rFonts w:cs="Arial" w:ascii="Arial" w:hAnsi="Arial"/>
          <w:b/>
        </w:rPr>
        <w:t>Garg KM,</w:t>
      </w:r>
      <w:r>
        <w:rPr>
          <w:rFonts w:cs="Arial" w:ascii="Arial" w:hAnsi="Arial"/>
        </w:rPr>
        <w:t xml:space="preserve"> Chattopadhyay B, Koane B, Sam K, Rheindt FE. 2020. Last Glacial Maximum led to community-wide population expansion in a montane songbird radiation in highland Papua New Guinea. </w:t>
      </w:r>
      <w:r>
        <w:rPr>
          <w:rFonts w:cs="Arial" w:ascii="Arial" w:hAnsi="Arial"/>
          <w:b/>
          <w:color w:val="000000"/>
        </w:rPr>
        <w:t>BMC Evolutionary Biology</w:t>
      </w:r>
      <w:r>
        <w:rPr>
          <w:rFonts w:cs="Arial" w:ascii="Arial" w:hAnsi="Arial"/>
        </w:rPr>
        <w:t xml:space="preserve">, 20:82. </w:t>
      </w:r>
      <w:hyperlink r:id="rId15">
        <w:r>
          <w:rPr>
            <w:rStyle w:val="InternetLink"/>
            <w:rFonts w:cs="Arial" w:ascii="Arial" w:hAnsi="Arial"/>
          </w:rPr>
          <w:t>https://doi.org/10.1186/s12862-020-01646-z</w:t>
        </w:r>
      </w:hyperlink>
      <w:r>
        <w:rPr>
          <w:rFonts w:cs="Arial" w:ascii="Arial" w:hAnsi="Arial"/>
        </w:rPr>
        <w:t xml:space="preserve"> </w:t>
      </w:r>
    </w:p>
    <w:p>
      <w:pPr>
        <w:pStyle w:val="ColorfulListAccent11"/>
        <w:numPr>
          <w:ilvl w:val="0"/>
          <w:numId w:val="1"/>
        </w:numPr>
        <w:spacing w:lineRule="auto" w:line="276"/>
        <w:rPr>
          <w:rFonts w:ascii="Arial" w:hAnsi="Arial" w:cs="Arial"/>
          <w:lang w:val="en-SG"/>
        </w:rPr>
      </w:pPr>
      <w:r>
        <w:rPr>
          <w:rFonts w:cs="Arial" w:ascii="Arial" w:hAnsi="Arial"/>
        </w:rPr>
        <w:t xml:space="preserve">Gwee CY,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vertAlign w:val="superscript"/>
        </w:rPr>
        <w:t>†</w:t>
      </w:r>
      <w:r>
        <w:rPr>
          <w:rFonts w:cs="Arial" w:ascii="Arial" w:hAnsi="Arial"/>
        </w:rPr>
        <w:t>, Chattopadhyay B</w:t>
      </w:r>
      <w:r>
        <w:rPr>
          <w:rFonts w:cs="Arial" w:ascii="Arial" w:hAnsi="Arial"/>
          <w:vertAlign w:val="superscript"/>
        </w:rPr>
        <w:t>†</w:t>
      </w:r>
      <w:r>
        <w:rPr>
          <w:rFonts w:cs="Arial" w:ascii="Arial" w:hAnsi="Arial"/>
          <w:b/>
        </w:rPr>
        <w:t>,</w:t>
      </w:r>
      <w:r>
        <w:rPr>
          <w:rFonts w:cs="Arial" w:ascii="Arial" w:hAnsi="Arial"/>
        </w:rPr>
        <w:t xml:space="preserve"> Sadanandan KR, Prawiradilaga DM, Irestedt M, Lei F, Lee JGH, Irham M, Haryoko T, Rowe KMC, Ferasyi TR, Wu S, Wogan G, Bowie </w:t>
      </w:r>
    </w:p>
    <w:p>
      <w:pPr>
        <w:pStyle w:val="ColorfulListAccent11"/>
        <w:spacing w:lineRule="auto" w:line="276"/>
        <w:rPr>
          <w:rFonts w:ascii="Arial" w:hAnsi="Arial" w:cs="Arial"/>
          <w:lang w:val="en-SG"/>
        </w:rPr>
      </w:pPr>
      <w:r>
        <w:rPr>
          <w:rFonts w:cs="Arial" w:ascii="Arial" w:hAnsi="Arial"/>
        </w:rPr>
        <w:t xml:space="preserve">RCK, Rheindt FE. 2020. </w:t>
      </w:r>
      <w:r>
        <w:rPr>
          <w:rFonts w:cs="Arial" w:ascii="Arial" w:hAnsi="Arial"/>
          <w:lang w:val="en-SG"/>
        </w:rPr>
        <w:t>Phylogenomics of white-eyes, a ‘great speciator’, reveals Indonesian archipelago as the center of lineage diversity</w:t>
      </w:r>
      <w:r>
        <w:rPr>
          <w:rFonts w:cs="Arial" w:ascii="Arial" w:hAnsi="Arial"/>
        </w:rPr>
        <w:t xml:space="preserve">. </w:t>
      </w:r>
      <w:r>
        <w:rPr>
          <w:rFonts w:cs="Arial" w:ascii="Arial" w:hAnsi="Arial"/>
          <w:b/>
        </w:rPr>
        <w:t>eLife</w:t>
      </w:r>
      <w:r>
        <w:rPr>
          <w:rFonts w:cs="Arial" w:ascii="Arial" w:hAnsi="Arial"/>
        </w:rPr>
        <w:t>,</w:t>
      </w:r>
      <w:r>
        <w:rPr/>
        <w:t xml:space="preserve"> </w:t>
      </w:r>
      <w:r>
        <w:rPr>
          <w:rFonts w:cs="Arial" w:ascii="Arial" w:hAnsi="Arial"/>
        </w:rPr>
        <w:t>9:e62765.</w:t>
      </w:r>
      <w:r>
        <w:rPr>
          <w:rFonts w:cs="Arial" w:ascii="Arial" w:hAnsi="Arial"/>
          <w:lang w:val="en-SG"/>
        </w:rPr>
        <w:t xml:space="preserve"> (</w:t>
      </w:r>
      <w:r>
        <w:rPr>
          <w:rFonts w:cs="Arial" w:ascii="Arial" w:hAnsi="Arial"/>
          <w:b/>
          <w:u w:val="single"/>
          <w:vertAlign w:val="superscript"/>
        </w:rPr>
        <w:t xml:space="preserve">† </w:t>
      </w:r>
      <w:r>
        <w:rPr>
          <w:rFonts w:cs="Arial" w:ascii="Arial" w:hAnsi="Arial"/>
          <w:u w:val="single"/>
        </w:rPr>
        <w:t>equal contribution</w:t>
      </w:r>
      <w:r>
        <w:rPr>
          <w:rFonts w:cs="Arial" w:ascii="Arial" w:hAnsi="Arial"/>
          <w:lang w:val="en-SG"/>
        </w:rPr>
        <w:t xml:space="preserve">) </w:t>
      </w:r>
      <w:hyperlink r:id="rId16">
        <w:r>
          <w:rPr>
            <w:rStyle w:val="InternetLink"/>
            <w:rFonts w:cs="Arial" w:ascii="Arial" w:hAnsi="Arial"/>
            <w:lang w:val="en-SG"/>
          </w:rPr>
          <w:t>https://doi.org/10.7554/eLife.62765</w:t>
        </w:r>
      </w:hyperlink>
      <w:r>
        <w:rPr>
          <w:rFonts w:cs="Arial" w:ascii="Arial" w:hAnsi="Arial"/>
          <w:lang w:val="en-SG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Ray R, Mendenhall IH, Rheindt FE. 2020. Novel </w:t>
      </w:r>
      <w:r>
        <w:rPr>
          <w:rFonts w:cs="Arial" w:ascii="Arial" w:hAnsi="Arial"/>
          <w:i/>
        </w:rPr>
        <w:t>de novo</w:t>
      </w:r>
      <w:r>
        <w:rPr>
          <w:rFonts w:cs="Arial" w:ascii="Arial" w:hAnsi="Arial"/>
        </w:rPr>
        <w:t xml:space="preserve"> genome of </w:t>
      </w:r>
      <w:r>
        <w:rPr>
          <w:rFonts w:cs="Arial" w:ascii="Arial" w:hAnsi="Arial"/>
          <w:i/>
        </w:rPr>
        <w:t>Cynopterus brachyotis</w:t>
      </w:r>
      <w:r>
        <w:rPr>
          <w:rFonts w:cs="Arial" w:ascii="Arial" w:hAnsi="Arial"/>
        </w:rPr>
        <w:t xml:space="preserve"> reveals evolutionarily abrupt shifts in gene family 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  <w:t xml:space="preserve">composition across fruit bats. </w:t>
      </w:r>
      <w:r>
        <w:rPr>
          <w:rFonts w:cs="Arial" w:ascii="Arial" w:hAnsi="Arial"/>
          <w:b/>
        </w:rPr>
        <w:t>Genome Biology and Evolution</w:t>
      </w:r>
      <w:r>
        <w:rPr>
          <w:rFonts w:cs="Arial" w:ascii="Arial" w:hAnsi="Arial"/>
        </w:rPr>
        <w:t xml:space="preserve">, 12:259–272. </w:t>
      </w:r>
      <w:hyperlink r:id="rId17">
        <w:r>
          <w:rPr>
            <w:rStyle w:val="InternetLink"/>
            <w:rFonts w:cs="Arial" w:ascii="Arial" w:hAnsi="Arial"/>
          </w:rPr>
          <w:t>https://doi.org/10.1093/gbe/evaa030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Shingate P, Ravi V, Prasad A, Tay BH,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Chattopadhyay B, Yap LM, Rheindt FE, Venkatesh B. 2020. Chromosome-level assembly of the horseshoe crab genome provides insights into its genome evolution. </w:t>
      </w:r>
      <w:r>
        <w:rPr>
          <w:rFonts w:cs="Arial" w:ascii="Arial" w:hAnsi="Arial"/>
          <w:b/>
        </w:rPr>
        <w:t>Nature Communications</w:t>
      </w:r>
      <w:r>
        <w:rPr>
          <w:rFonts w:cs="Arial" w:ascii="Arial" w:hAnsi="Arial"/>
        </w:rPr>
        <w:t xml:space="preserve">, 11:2322. </w:t>
      </w:r>
      <w:hyperlink r:id="rId18">
        <w:r>
          <w:rPr>
            <w:rStyle w:val="InternetLink"/>
            <w:rFonts w:cs="Arial" w:ascii="Arial" w:hAnsi="Arial"/>
          </w:rPr>
          <w:t>https://doi.org/10.1038/s41467-020-16180-1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Cros E, 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Ng NS, Tomassi S, Benedick S, Edwards DP, Rheindt FE. 2020. Quaternary land bridges have not been universal conduits of gene flow. </w:t>
      </w:r>
      <w:r>
        <w:rPr>
          <w:rFonts w:cs="Arial" w:ascii="Arial" w:hAnsi="Arial"/>
          <w:b/>
        </w:rPr>
        <w:t>Molecular Ecology</w:t>
      </w:r>
      <w:r>
        <w:rPr>
          <w:rFonts w:cs="Arial" w:ascii="Arial" w:hAnsi="Arial"/>
        </w:rPr>
        <w:t xml:space="preserve">, 29:2692–2706. </w:t>
      </w:r>
      <w:hyperlink r:id="rId19">
        <w:r>
          <w:rPr>
            <w:rStyle w:val="InternetLink"/>
            <w:rFonts w:cs="Arial" w:ascii="Arial" w:hAnsi="Arial"/>
          </w:rPr>
          <w:t>https://doi.org/10.1111/mec.15509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Garg KM, </w:t>
      </w:r>
      <w:r>
        <w:rPr>
          <w:rFonts w:cs="Arial" w:ascii="Arial" w:hAnsi="Arial"/>
        </w:rPr>
        <w:t>Sam K, Chattopadhyay B, Koane B, Ericson PGP, Rheindt FE. 2019. Secondary gene flow in the Müllerian mimicry ring of a poisonous Papuan songbird clade (</w:t>
      </w:r>
      <w:r>
        <w:rPr>
          <w:rFonts w:cs="Arial" w:ascii="Arial" w:hAnsi="Arial"/>
          <w:i/>
        </w:rPr>
        <w:t>Pitohui</w:t>
      </w:r>
      <w:r>
        <w:rPr>
          <w:rFonts w:cs="Arial" w:ascii="Arial" w:hAnsi="Arial"/>
        </w:rPr>
        <w:t xml:space="preserve">; Aves). </w:t>
      </w:r>
      <w:r>
        <w:rPr>
          <w:rFonts w:cs="Arial" w:ascii="Arial" w:hAnsi="Arial"/>
          <w:b/>
        </w:rPr>
        <w:t>Genome Biology and Evolution,</w:t>
      </w:r>
      <w:r>
        <w:rPr>
          <w:rFonts w:cs="Arial" w:ascii="Arial" w:hAnsi="Arial"/>
        </w:rPr>
        <w:t>11:2332–2343.</w:t>
      </w:r>
      <w:r>
        <w:rPr>
          <w:rFonts w:cs="Arial" w:ascii="Arial" w:hAnsi="Arial"/>
          <w:b/>
        </w:rPr>
        <w:t xml:space="preserve"> </w:t>
      </w:r>
      <w:hyperlink r:id="rId20">
        <w:r>
          <w:rPr>
            <w:rStyle w:val="InternetLink"/>
            <w:rFonts w:cs="Arial" w:ascii="Arial" w:hAnsi="Arial"/>
          </w:rPr>
          <w:t>https://doi.org/10.1093/gbe/evz168</w:t>
        </w:r>
      </w:hyperlink>
      <w:r>
        <w:rPr>
          <w:rFonts w:cs="Arial" w:ascii="Arial" w:hAnsi="Arial"/>
          <w:b/>
        </w:rPr>
        <w:t xml:space="preserve"> </w:t>
      </w:r>
    </w:p>
    <w:p>
      <w:pPr>
        <w:pStyle w:val="ColorfulListAccent11"/>
        <w:numPr>
          <w:ilvl w:val="0"/>
          <w:numId w:val="1"/>
        </w:numPr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  <w:t>Chattopadhyay B,</w:t>
      </w:r>
      <w:r>
        <w:rPr>
          <w:rFonts w:cs="Arial" w:ascii="Arial" w:hAnsi="Arial"/>
          <w:b/>
        </w:rPr>
        <w:t xml:space="preserve"> Garg KM</w:t>
      </w:r>
      <w:r>
        <w:rPr>
          <w:rFonts w:cs="Arial" w:ascii="Arial" w:hAnsi="Arial"/>
        </w:rPr>
        <w:t>, Mendenhall IH, Rheindt FE. 2019. Historic DNA reveals Anthropocene threat to a tropical urban fruit bat</w:t>
      </w:r>
      <w:r>
        <w:rPr>
          <w:rFonts w:cs="Arial" w:ascii="Arial" w:hAnsi="Arial"/>
          <w:b/>
        </w:rPr>
        <w:t xml:space="preserve">. Current Biology, </w:t>
      </w:r>
      <w:r>
        <w:rPr>
          <w:rFonts w:cs="Arial" w:ascii="Arial" w:hAnsi="Arial"/>
        </w:rPr>
        <w:t xml:space="preserve">29:R1269–R1300. </w:t>
      </w:r>
      <w:hyperlink r:id="rId21">
        <w:r>
          <w:rPr>
            <w:rStyle w:val="InternetLink"/>
            <w:rFonts w:cs="Arial" w:ascii="Arial" w:hAnsi="Arial"/>
          </w:rPr>
          <w:t>https://doi.org/10.1016/j.cub.2019.11.013</w:t>
        </w:r>
      </w:hyperlink>
      <w:r>
        <w:rPr>
          <w:rFonts w:cs="Arial" w:ascii="Arial" w:hAnsi="Arial"/>
        </w:rPr>
        <w:t xml:space="preserve"> </w:t>
      </w:r>
    </w:p>
    <w:p>
      <w:pPr>
        <w:pStyle w:val="Normal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Jing SY, Low GW, Frechette J and Rheindt FE. 2019. </w:t>
      </w:r>
      <w:bookmarkStart w:id="0" w:name="OLE_LINK4"/>
      <w:bookmarkStart w:id="1" w:name="OLE_LINK3"/>
      <w:r>
        <w:rPr>
          <w:rFonts w:cs="Arial" w:ascii="Arial" w:hAnsi="Arial"/>
          <w:lang w:val="en-US"/>
        </w:rPr>
        <w:t xml:space="preserve">Conservation genomics in the fight to help the recovery of the critically endangered </w:t>
      </w:r>
    </w:p>
    <w:p>
      <w:pPr>
        <w:pStyle w:val="Normal"/>
        <w:ind w:left="720" w:hanging="0"/>
        <w:rPr>
          <w:rFonts w:ascii="Arial" w:hAnsi="Arial" w:cs="Arial"/>
        </w:rPr>
      </w:pPr>
      <w:r>
        <w:rPr>
          <w:rFonts w:cs="Arial" w:ascii="Arial" w:hAnsi="Arial"/>
          <w:lang w:val="en-US"/>
        </w:rPr>
        <w:t xml:space="preserve">Siamese crocodile </w:t>
      </w:r>
      <w:r>
        <w:rPr>
          <w:rFonts w:cs="Arial" w:ascii="Arial" w:hAnsi="Arial"/>
          <w:i/>
          <w:lang w:val="en-US"/>
        </w:rPr>
        <w:t>Crocodylus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  <w:i/>
          <w:lang w:val="en-US"/>
        </w:rPr>
        <w:t>siamensis</w:t>
      </w:r>
      <w:bookmarkEnd w:id="0"/>
      <w:bookmarkEnd w:id="1"/>
      <w:r>
        <w:rPr>
          <w:rFonts w:cs="Arial" w:ascii="Arial" w:hAnsi="Arial"/>
          <w:lang w:val="en-US"/>
        </w:rPr>
        <w:t>.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</w:rPr>
        <w:t>Molecular Ecology</w:t>
      </w:r>
      <w:r>
        <w:rPr>
          <w:rFonts w:cs="Arial" w:ascii="Arial" w:hAnsi="Arial"/>
        </w:rPr>
        <w:t xml:space="preserve">, 28:936–950. </w:t>
      </w:r>
      <w:hyperlink r:id="rId22">
        <w:r>
          <w:rPr>
            <w:rStyle w:val="InternetLink"/>
            <w:rFonts w:cs="Arial" w:ascii="Arial" w:hAnsi="Arial"/>
          </w:rPr>
          <w:t>https://doi.org/10.1111/mec.15023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Ray R, Rheindt FE. 2019. Fluctuating fortunes: genomes and habitat reconstructions reveal global climate-mediated changes in bats' genetic diversity. </w:t>
      </w:r>
      <w:r>
        <w:rPr>
          <w:rFonts w:cs="Arial" w:ascii="Arial" w:hAnsi="Arial"/>
          <w:b/>
        </w:rPr>
        <w:t>Proceedings of the Royal Society B</w:t>
      </w:r>
      <w:r>
        <w:rPr>
          <w:rFonts w:cs="Arial" w:ascii="Arial" w:hAnsi="Arial"/>
        </w:rPr>
        <w:t xml:space="preserve">, 286:20190304. </w:t>
      </w:r>
      <w:hyperlink r:id="rId23">
        <w:r>
          <w:rPr>
            <w:rStyle w:val="InternetLink"/>
            <w:rFonts w:cs="Arial" w:ascii="Arial" w:hAnsi="Arial"/>
          </w:rPr>
          <w:t>https://doi.org/10.1098/rspb.2019.0304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Gwee CY, Eaton JA,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Alström P, Van Balen S, Hutchinson RO, Prawiradilaga DM, Le MH, Rheindt FE. 2019. Cryptic diversity in </w:t>
      </w:r>
      <w:r>
        <w:rPr>
          <w:rFonts w:cs="Arial" w:ascii="Arial" w:hAnsi="Arial"/>
          <w:i/>
        </w:rPr>
        <w:t>Cyornis</w:t>
      </w:r>
      <w:r>
        <w:rPr>
          <w:rFonts w:cs="Arial" w:ascii="Arial" w:hAnsi="Arial"/>
        </w:rPr>
        <w:t xml:space="preserve"> (Aves: Muscicapidae) jungle-flycatchers flagged by simple bioacoustic approaches. </w:t>
      </w:r>
      <w:r>
        <w:rPr>
          <w:rFonts w:cs="Arial" w:ascii="Arial" w:hAnsi="Arial"/>
          <w:b/>
        </w:rPr>
        <w:t>Zoological Journal of the Linnean Society</w:t>
      </w:r>
      <w:r>
        <w:rPr>
          <w:rFonts w:cs="Arial" w:ascii="Arial" w:hAnsi="Arial"/>
        </w:rPr>
        <w:t xml:space="preserve">, 186:725–741. </w:t>
      </w:r>
      <w:hyperlink r:id="rId24">
        <w:r>
          <w:rPr>
            <w:rStyle w:val="InternetLink"/>
            <w:rFonts w:cs="Arial" w:ascii="Arial" w:hAnsi="Arial"/>
          </w:rPr>
          <w:t>https://doi.org/10.1093/zoolinnean/zlz003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/>
          <w:lang w:eastAsia="en-GB"/>
        </w:rPr>
      </w:pPr>
      <w:r>
        <w:rPr>
          <w:rFonts w:cs="Arial" w:ascii="Arial" w:hAnsi="Arial"/>
          <w:b/>
          <w:lang w:eastAsia="en-GB"/>
        </w:rPr>
        <w:t xml:space="preserve">Garg KM, </w:t>
      </w:r>
      <w:r>
        <w:rPr>
          <w:rFonts w:cs="Arial" w:ascii="Arial" w:hAnsi="Arial"/>
          <w:lang w:eastAsia="en-GB"/>
        </w:rPr>
        <w:t>Chattopadhyay B, Wilton PR, Prawiradilaga DM, Rheindt FE. 2018. Pleistocene land bridges act as semipermeable agents of avian gene flow in Wallacea.</w:t>
      </w:r>
      <w:r>
        <w:rPr>
          <w:rFonts w:cs="Arial" w:ascii="Arial" w:hAnsi="Arial"/>
          <w:b/>
          <w:lang w:eastAsia="en-GB"/>
        </w:rPr>
        <w:t xml:space="preserve"> Molecular Phylogenetics and Evolution, </w:t>
      </w:r>
      <w:r>
        <w:rPr>
          <w:rFonts w:cs="Arial" w:ascii="Arial" w:hAnsi="Arial"/>
          <w:lang w:eastAsia="en-GB"/>
        </w:rPr>
        <w:t>125:196–203.</w:t>
      </w:r>
      <w:r>
        <w:rPr>
          <w:rFonts w:cs="Arial" w:ascii="Arial" w:hAnsi="Arial"/>
          <w:b/>
          <w:lang w:eastAsia="en-GB"/>
        </w:rPr>
        <w:t xml:space="preserve"> </w:t>
      </w:r>
      <w:hyperlink r:id="rId25">
        <w:r>
          <w:rPr>
            <w:rStyle w:val="InternetLink"/>
            <w:rFonts w:cs="Arial" w:ascii="Arial" w:hAnsi="Arial"/>
            <w:lang w:eastAsia="en-GB"/>
          </w:rPr>
          <w:t>https://doi.org/10.1016/j.ympev.2018.03.032</w:t>
        </w:r>
      </w:hyperlink>
      <w:r>
        <w:rPr>
          <w:rFonts w:cs="Arial" w:ascii="Arial" w:hAnsi="Arial"/>
          <w:b/>
          <w:lang w:eastAsia="en-GB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Tan DJ, 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>, Cros E, Ericson PG, Irestedt M, Rheindt FE. 2018. Novel genome and genome-wide SNPs reveal early fragmentation effects in an edge-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  <w:t xml:space="preserve">tolerant songbird population across an urbanized tropical metropolis. </w:t>
      </w:r>
      <w:r>
        <w:rPr>
          <w:rFonts w:cs="Arial" w:ascii="Arial" w:hAnsi="Arial"/>
          <w:b/>
        </w:rPr>
        <w:t>Scientific Reports</w:t>
      </w:r>
      <w:r>
        <w:rPr>
          <w:rFonts w:cs="Arial" w:ascii="Arial" w:hAnsi="Arial"/>
        </w:rPr>
        <w:t xml:space="preserve">, 8:12804. </w:t>
      </w:r>
      <w:hyperlink r:id="rId26">
        <w:r>
          <w:rPr>
            <w:rStyle w:val="InternetLink"/>
            <w:rFonts w:cs="Arial" w:ascii="Arial" w:hAnsi="Arial"/>
          </w:rPr>
          <w:t>https://doi.org/10.1038/s41598-018-31074-5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>Low GW, Chattopadhyay B</w:t>
      </w:r>
      <w:r>
        <w:rPr>
          <w:rFonts w:cs="Arial" w:ascii="Arial" w:hAnsi="Arial"/>
          <w:b/>
          <w:vertAlign w:val="superscript"/>
        </w:rPr>
        <w:t>†</w:t>
      </w:r>
      <w:r>
        <w:rPr>
          <w:rFonts w:cs="Arial" w:ascii="Arial" w:hAnsi="Arial"/>
        </w:rPr>
        <w:t xml:space="preserve">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b/>
          <w:vertAlign w:val="superscript"/>
        </w:rPr>
        <w:t>†</w:t>
      </w:r>
      <w:r>
        <w:rPr>
          <w:rFonts w:cs="Arial" w:ascii="Arial" w:hAnsi="Arial"/>
        </w:rPr>
        <w:t xml:space="preserve">, Irestedt M, Ericson PG, Yap G, Tang Q, Wu S, Rheindt FE. 2018. Urban landscape genomics identifies fine-scale gene flow patterns in an avian invasive. </w:t>
      </w:r>
      <w:r>
        <w:rPr>
          <w:rFonts w:cs="Arial" w:ascii="Arial" w:hAnsi="Arial"/>
          <w:b/>
        </w:rPr>
        <w:t>Heredity</w:t>
      </w:r>
      <w:r>
        <w:rPr>
          <w:rFonts w:cs="Arial" w:ascii="Arial" w:hAnsi="Arial"/>
        </w:rPr>
        <w:t>, 120:138–153. (</w:t>
      </w:r>
      <w:r>
        <w:rPr>
          <w:rFonts w:cs="Arial" w:ascii="Arial" w:hAnsi="Arial"/>
          <w:b/>
          <w:u w:val="single"/>
          <w:vertAlign w:val="superscript"/>
        </w:rPr>
        <w:t xml:space="preserve">† </w:t>
      </w:r>
      <w:r>
        <w:rPr>
          <w:rFonts w:cs="Arial" w:ascii="Arial" w:hAnsi="Arial"/>
          <w:u w:val="single"/>
        </w:rPr>
        <w:t>equal contribution</w:t>
      </w:r>
      <w:r>
        <w:rPr>
          <w:rFonts w:cs="Arial" w:ascii="Arial" w:hAnsi="Arial"/>
        </w:rPr>
        <w:t xml:space="preserve">) </w:t>
      </w:r>
      <w:hyperlink r:id="rId27">
        <w:r>
          <w:rPr>
            <w:rStyle w:val="InternetLink"/>
            <w:rFonts w:cs="Arial" w:ascii="Arial" w:hAnsi="Arial"/>
          </w:rPr>
          <w:t>https://doi.org/10.1038/s41437-017-0026-1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lang w:eastAsia="en-GB"/>
        </w:rPr>
      </w:pPr>
      <w:r>
        <w:rPr>
          <w:rFonts w:cs="Arial" w:ascii="Arial" w:hAnsi="Arial"/>
          <w:b/>
          <w:color w:val="000000"/>
        </w:rPr>
        <w:t>Garg KM</w:t>
      </w:r>
      <w:r>
        <w:rPr>
          <w:rFonts w:cs="Arial" w:ascii="Arial" w:hAnsi="Arial"/>
          <w:vertAlign w:val="superscript"/>
        </w:rPr>
        <w:t>#</w:t>
      </w:r>
      <w:r>
        <w:rPr>
          <w:rFonts w:cs="Arial" w:ascii="Arial" w:hAnsi="Arial"/>
          <w:color w:val="000000"/>
        </w:rPr>
        <w:t>, </w:t>
      </w:r>
      <w:r>
        <w:rPr>
          <w:rFonts w:cs="Arial" w:ascii="Arial" w:hAnsi="Arial"/>
          <w:bCs/>
          <w:color w:val="000000"/>
        </w:rPr>
        <w:t>Chattopadhyay B</w:t>
      </w:r>
      <w:r>
        <w:rPr>
          <w:rFonts w:cs="Arial" w:ascii="Arial" w:hAnsi="Arial"/>
          <w:color w:val="000000"/>
        </w:rPr>
        <w:t> and Ramakrishnan U. 2018. Social structure of the harem-forming promiscuous fruit bat, </w:t>
      </w:r>
      <w:r>
        <w:rPr>
          <w:rFonts w:cs="Arial" w:ascii="Arial" w:hAnsi="Arial"/>
          <w:i/>
          <w:iCs/>
          <w:color w:val="000000"/>
        </w:rPr>
        <w:t>Cynopterus</w:t>
      </w:r>
      <w:r>
        <w:rPr>
          <w:rFonts w:cs="Arial" w:ascii="Arial" w:hAnsi="Arial"/>
          <w:color w:val="000000"/>
        </w:rPr>
        <w:t> </w:t>
      </w:r>
      <w:r>
        <w:rPr>
          <w:rFonts w:cs="Arial" w:ascii="Arial" w:hAnsi="Arial"/>
          <w:i/>
          <w:iCs/>
          <w:color w:val="000000"/>
        </w:rPr>
        <w:t>sphinx</w:t>
      </w:r>
      <w:r>
        <w:rPr>
          <w:rFonts w:cs="Arial" w:ascii="Arial" w:hAnsi="Arial"/>
          <w:color w:val="000000"/>
        </w:rPr>
        <w:t xml:space="preserve">, is the harem truly important? </w:t>
      </w:r>
      <w:r>
        <w:rPr>
          <w:rFonts w:cs="Arial" w:ascii="Arial" w:hAnsi="Arial"/>
          <w:b/>
          <w:color w:val="000000"/>
        </w:rPr>
        <w:t>Royal Society Open Science</w:t>
      </w:r>
      <w:r>
        <w:rPr>
          <w:rFonts w:cs="Arial" w:ascii="Arial" w:hAnsi="Arial"/>
          <w:color w:val="000000"/>
        </w:rPr>
        <w:t xml:space="preserve">, 172024. </w:t>
      </w:r>
      <w:r>
        <w:rPr>
          <w:rFonts w:cs="Arial" w:ascii="Arial" w:hAnsi="Arial"/>
        </w:rPr>
        <w:t>(</w:t>
      </w:r>
      <w:r>
        <w:rPr>
          <w:rFonts w:cs="Arial" w:ascii="Arial" w:hAnsi="Arial"/>
          <w:b/>
          <w:vertAlign w:val="superscript"/>
        </w:rPr>
        <w:t>#</w:t>
      </w:r>
      <w:r>
        <w:rPr>
          <w:rFonts w:cs="Arial" w:ascii="Arial" w:hAnsi="Arial"/>
          <w:vertAlign w:val="superscript"/>
        </w:rPr>
        <w:t xml:space="preserve"> </w:t>
      </w:r>
      <w:r>
        <w:rPr>
          <w:rFonts w:cs="Arial" w:ascii="Arial" w:hAnsi="Arial"/>
          <w:u w:val="single"/>
        </w:rPr>
        <w:t>Corresponding author</w:t>
      </w:r>
      <w:r>
        <w:rPr>
          <w:rFonts w:cs="Arial" w:ascii="Arial" w:hAnsi="Arial"/>
        </w:rPr>
        <w:t xml:space="preserve">) </w:t>
      </w:r>
      <w:hyperlink r:id="rId28">
        <w:r>
          <w:rPr>
            <w:rStyle w:val="InternetLink"/>
            <w:rFonts w:cs="Arial" w:ascii="Arial" w:hAnsi="Arial"/>
          </w:rPr>
          <w:t>https://doi.org/10.1098/rsos.172024</w:t>
        </w:r>
      </w:hyperlink>
      <w:r>
        <w:rPr>
          <w:rFonts w:cs="Arial" w:ascii="Arial" w:hAnsi="Arial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cs="Arial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vertAlign w:val="superscript"/>
        </w:rPr>
        <w:t>#</w:t>
      </w:r>
      <w:r>
        <w:rPr>
          <w:rFonts w:cs="Arial" w:ascii="Arial" w:hAnsi="Arial"/>
        </w:rPr>
        <w:t xml:space="preserve">, Ramakrishnan U. 2017. Variance in Female Reproductive Success Differentially Impacts Effective Population Size in the Short-Nosed Fruit Bat, </w:t>
      </w:r>
      <w:r>
        <w:rPr>
          <w:rFonts w:cs="Arial" w:ascii="Arial" w:hAnsi="Arial"/>
          <w:i/>
        </w:rPr>
        <w:t>Cynopterus sphinx</w:t>
      </w:r>
      <w:r>
        <w:rPr>
          <w:rFonts w:cs="Arial" w:ascii="Arial" w:hAnsi="Arial"/>
        </w:rPr>
        <w:t xml:space="preserve">. </w:t>
      </w:r>
      <w:r>
        <w:rPr>
          <w:rFonts w:cs="Arial" w:ascii="Arial" w:hAnsi="Arial"/>
          <w:b/>
        </w:rPr>
        <w:t>Evolutionary Biology</w:t>
      </w:r>
      <w:r>
        <w:rPr>
          <w:rFonts w:cs="Arial" w:ascii="Arial" w:hAnsi="Arial"/>
        </w:rPr>
        <w:t>, 1–8. (</w:t>
      </w:r>
      <w:r>
        <w:rPr>
          <w:rFonts w:cs="Arial" w:ascii="Arial" w:hAnsi="Arial"/>
          <w:b/>
          <w:vertAlign w:val="superscript"/>
        </w:rPr>
        <w:t>#</w:t>
      </w:r>
      <w:r>
        <w:rPr>
          <w:rFonts w:cs="Arial" w:ascii="Arial" w:hAnsi="Arial"/>
          <w:vertAlign w:val="superscript"/>
        </w:rPr>
        <w:t xml:space="preserve"> </w:t>
      </w:r>
      <w:r>
        <w:rPr>
          <w:rFonts w:cs="Arial" w:ascii="Arial" w:hAnsi="Arial"/>
          <w:u w:val="single"/>
        </w:rPr>
        <w:t>Corresponding author</w:t>
      </w:r>
      <w:r>
        <w:rPr>
          <w:rFonts w:cs="Arial" w:ascii="Arial" w:hAnsi="Arial"/>
        </w:rPr>
        <w:t xml:space="preserve">) </w:t>
      </w:r>
      <w:hyperlink r:id="rId29">
        <w:r>
          <w:rPr>
            <w:rStyle w:val="InternetLink"/>
            <w:rFonts w:cs="Arial" w:ascii="Arial" w:hAnsi="Arial"/>
          </w:rPr>
          <w:t>https://doi.org/10.1007/s11692-017-9414-y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Gwee CY, Edwards SV, Rheindt FE. 2017. Gene flow during glacial habitat shifts facilitates character displacement in a Neotropical flycatcher radiation. </w:t>
      </w:r>
      <w:r>
        <w:rPr>
          <w:rFonts w:cs="Arial" w:ascii="Arial" w:hAnsi="Arial"/>
          <w:b/>
        </w:rPr>
        <w:t>BMC Evolutionary Biology</w:t>
      </w:r>
      <w:r>
        <w:rPr>
          <w:rFonts w:cs="Arial" w:ascii="Arial" w:hAnsi="Arial"/>
        </w:rPr>
        <w:t xml:space="preserve">, 17:1–5. </w:t>
      </w:r>
      <w:hyperlink r:id="rId30">
        <w:r>
          <w:rPr>
            <w:rStyle w:val="InternetLink"/>
            <w:rFonts w:cs="Arial" w:ascii="Arial" w:hAnsi="Arial"/>
          </w:rPr>
          <w:t>https://doi.org/10.1186/s12862-017-1047-3</w:t>
        </w:r>
      </w:hyperlink>
      <w:r>
        <w:rPr>
          <w:rFonts w:cs="Arial" w:ascii="Arial" w:hAnsi="Arial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  <w:t xml:space="preserve">Ng NS, Wilton PR, Prawiradilaga DM, Tay YC, Indrawan M,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vertAlign w:val="superscript"/>
        </w:rPr>
        <w:t>#</w:t>
      </w:r>
      <w:r>
        <w:rPr>
          <w:rFonts w:cs="Arial" w:ascii="Arial" w:hAnsi="Arial"/>
        </w:rPr>
        <w:t>, Rheindt FE</w:t>
      </w:r>
      <w:r>
        <w:rPr>
          <w:rFonts w:cs="Arial" w:ascii="Arial" w:hAnsi="Arial"/>
          <w:vertAlign w:val="superscript"/>
        </w:rPr>
        <w:t>#</w:t>
      </w:r>
      <w:r>
        <w:rPr>
          <w:rFonts w:cs="Arial" w:ascii="Arial" w:hAnsi="Arial"/>
        </w:rPr>
        <w:t xml:space="preserve">. 2017. The effects of Pleistocene climate change on biotic differentiation in a montane songbird </w:t>
      </w:r>
    </w:p>
    <w:p>
      <w:pPr>
        <w:pStyle w:val="Normal"/>
        <w:spacing w:lineRule="auto" w:line="276" w:before="0" w:after="0"/>
        <w:ind w:left="720" w:hanging="0"/>
        <w:contextualSpacing/>
        <w:rPr>
          <w:rFonts w:ascii="Arial" w:hAnsi="Arial" w:cs="Arial"/>
        </w:rPr>
      </w:pPr>
      <w:r>
        <w:rPr>
          <w:rFonts w:cs="Arial" w:ascii="Arial" w:hAnsi="Arial"/>
        </w:rPr>
        <w:t xml:space="preserve">clade from Wallacea. </w:t>
      </w:r>
      <w:r>
        <w:rPr>
          <w:rFonts w:cs="Arial" w:ascii="Arial" w:hAnsi="Arial"/>
          <w:b/>
        </w:rPr>
        <w:t>Molecular Phylogenetics and Evolution</w:t>
      </w:r>
      <w:r>
        <w:rPr>
          <w:rFonts w:cs="Arial" w:ascii="Arial" w:hAnsi="Arial"/>
        </w:rPr>
        <w:t>, 114:353–366. (</w:t>
      </w:r>
      <w:r>
        <w:rPr>
          <w:rFonts w:cs="Arial" w:ascii="Arial" w:hAnsi="Arial"/>
          <w:b/>
          <w:vertAlign w:val="superscript"/>
        </w:rPr>
        <w:t>#</w:t>
      </w:r>
      <w:r>
        <w:rPr>
          <w:rFonts w:cs="Arial" w:ascii="Arial" w:hAnsi="Arial"/>
          <w:vertAlign w:val="superscript"/>
        </w:rPr>
        <w:t xml:space="preserve"> </w:t>
      </w:r>
      <w:r>
        <w:rPr>
          <w:rFonts w:cs="Arial" w:ascii="Arial" w:hAnsi="Arial"/>
          <w:u w:val="single"/>
        </w:rPr>
        <w:t>Corresponding authors</w:t>
      </w:r>
      <w:r>
        <w:rPr>
          <w:rFonts w:cs="Arial" w:ascii="Arial" w:hAnsi="Arial"/>
        </w:rPr>
        <w:t xml:space="preserve">) </w:t>
      </w:r>
      <w:hyperlink r:id="rId31">
        <w:r>
          <w:rPr>
            <w:rStyle w:val="InternetLink"/>
            <w:rFonts w:cs="Arial" w:ascii="Arial" w:hAnsi="Arial"/>
          </w:rPr>
          <w:t>https://doi.org/10.1016/j.ympev.2017.05.007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Çilingir FG, Rheindt FE,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Platt K, Platt SG, Bickford DP. 2017. Conservation genomics of the endangered Burmese roofed turtle. </w:t>
      </w:r>
      <w:r>
        <w:rPr>
          <w:rFonts w:cs="Arial" w:ascii="Arial" w:hAnsi="Arial"/>
          <w:b/>
        </w:rPr>
        <w:t>Conservation Biology</w:t>
      </w:r>
      <w:r>
        <w:rPr>
          <w:rFonts w:cs="Arial" w:ascii="Arial" w:hAnsi="Arial"/>
        </w:rPr>
        <w:t xml:space="preserve">, 31:1469–1476. </w:t>
      </w:r>
      <w:hyperlink r:id="rId32">
        <w:r>
          <w:rPr>
            <w:rStyle w:val="InternetLink"/>
            <w:rFonts w:cs="Arial" w:ascii="Arial" w:hAnsi="Arial"/>
          </w:rPr>
          <w:t>https://doi.org/10.1111/cobi.12921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Ng EY,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Low GW, Chattopadhyay B, Oh RR, Lee JG, Rheindt FE. 2017. Conservation genomics identifies impact of trade in a threatened songbird. </w:t>
      </w:r>
      <w:r>
        <w:rPr>
          <w:rFonts w:cs="Arial" w:ascii="Arial" w:hAnsi="Arial"/>
          <w:b/>
        </w:rPr>
        <w:t>Biological conservation</w:t>
      </w:r>
      <w:r>
        <w:rPr>
          <w:rFonts w:cs="Arial" w:ascii="Arial" w:hAnsi="Arial"/>
        </w:rPr>
        <w:t xml:space="preserve">, 214:101-108. </w:t>
      </w:r>
      <w:hyperlink r:id="rId33">
        <w:r>
          <w:rPr>
            <w:rStyle w:val="InternetLink"/>
            <w:rFonts w:cs="Arial" w:ascii="Arial" w:hAnsi="Arial"/>
          </w:rPr>
          <w:t>https://doi.org/10.1016/j.biocon.2017.08.007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Mani RS, Dovih DP, Ashwini MA, Chattopadhyay B, Harsha PK,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Sudarshan S, Puttaswamaiah R, Ramakrishnan U, Madhusudana SN. 2017. Serological evidence of 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  <w:t xml:space="preserve">lyssavirus infection among bats in Nagaland, a north-eastern state in India. </w:t>
      </w:r>
      <w:r>
        <w:rPr>
          <w:rFonts w:cs="Arial" w:ascii="Arial" w:hAnsi="Arial"/>
          <w:b/>
        </w:rPr>
        <w:t>Epidemiology &amp; Infection</w:t>
      </w:r>
      <w:r>
        <w:rPr>
          <w:rFonts w:cs="Arial" w:ascii="Arial" w:hAnsi="Arial"/>
        </w:rPr>
        <w:t xml:space="preserve">, 145:1635–1641. </w:t>
      </w:r>
      <w:hyperlink r:id="rId34">
        <w:r>
          <w:rPr>
            <w:rStyle w:val="InternetLink"/>
            <w:rFonts w:cs="Arial" w:ascii="Arial" w:hAnsi="Arial"/>
          </w:rPr>
          <w:t>https://doi.org/10.1017/S0950268817000310</w:t>
        </w:r>
      </w:hyperlink>
      <w:r>
        <w:rPr>
          <w:rFonts w:cs="Arial" w:ascii="Arial" w:hAnsi="Arial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cs="Arial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>, Tizard R, Ng NSR, Cros E, Dejtaradol A, Chattopadhyay B,</w:t>
      </w: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</w:rPr>
        <w:t xml:space="preserve">Pwint N, Päckert M, Rheindt FE. 2016. Genome-wide data help identify an avian species-level lineage that is morphologically and vocally cryptic. </w:t>
      </w:r>
      <w:r>
        <w:rPr>
          <w:rFonts w:cs="Arial" w:ascii="Arial" w:hAnsi="Arial"/>
          <w:b/>
        </w:rPr>
        <w:t>Molecular Phylogenetics and Evolution</w:t>
      </w:r>
      <w:r>
        <w:rPr>
          <w:rFonts w:cs="Arial" w:ascii="Arial" w:hAnsi="Arial"/>
        </w:rPr>
        <w:t xml:space="preserve">, 102: 97–103. </w:t>
      </w:r>
      <w:hyperlink r:id="rId35">
        <w:r>
          <w:rPr>
            <w:rStyle w:val="InternetLink"/>
            <w:rFonts w:cs="Arial" w:ascii="Arial" w:hAnsi="Arial"/>
          </w:rPr>
          <w:t>https://doi.org/10.1016/j.ympev.2016.05.028</w:t>
        </w:r>
      </w:hyperlink>
      <w:r>
        <w:rPr>
          <w:rFonts w:cs="Arial" w:ascii="Arial" w:hAnsi="Arial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Vinoth Kumar AK, SwamiDoss DP, Rheindt FE, Kandula S and Ramakrishnan U. 2016. Genome-wide data reveal cryptic diversity and genetic introgression in an Oriental cynopterine fruit bat radiation. </w:t>
      </w:r>
      <w:r>
        <w:rPr>
          <w:rFonts w:cs="Arial" w:ascii="Arial" w:hAnsi="Arial"/>
          <w:b/>
        </w:rPr>
        <w:t>BMC Evolutionary Biology</w:t>
      </w:r>
      <w:r>
        <w:rPr>
          <w:rFonts w:cs="Arial" w:ascii="Arial" w:hAnsi="Arial"/>
        </w:rPr>
        <w:t xml:space="preserve">, 16:1. </w:t>
      </w:r>
      <w:hyperlink r:id="rId36">
        <w:r>
          <w:rPr>
            <w:rStyle w:val="InternetLink"/>
            <w:rFonts w:cs="Arial" w:ascii="Arial" w:hAnsi="Arial"/>
          </w:rPr>
          <w:t>https://doi.org/10.1186/s12862-016-0599-y</w:t>
        </w:r>
      </w:hyperlink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76" w:before="0" w:after="0"/>
        <w:contextualSpacing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p>
      <w:pPr>
        <w:pStyle w:val="Normal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cs="Arial"/>
          <w:lang w:val="en-IN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vertAlign w:val="superscript"/>
        </w:rPr>
        <w:t>#</w:t>
      </w:r>
      <w:r>
        <w:rPr>
          <w:rFonts w:cs="Arial" w:ascii="Arial" w:hAnsi="Arial"/>
        </w:rPr>
        <w:t xml:space="preserve">, Chattopadhyay B, SwamiDoss PS, Vinoth Kumar AK, Kandula S and Ramakrishnan U. 2015. </w:t>
      </w:r>
      <w:r>
        <w:rPr>
          <w:rFonts w:cs="Arial" w:ascii="Arial" w:hAnsi="Arial"/>
          <w:lang w:val="en-IN"/>
        </w:rPr>
        <w:t xml:space="preserve">Benefits of sociality: Males and females gain differentially from sociality in a promiscuous fruit bat </w:t>
      </w:r>
      <w:r>
        <w:rPr>
          <w:rFonts w:cs="Arial" w:ascii="Arial" w:hAnsi="Arial"/>
          <w:i/>
          <w:lang w:val="en-IN"/>
        </w:rPr>
        <w:t>Cynopterus sphinx</w:t>
      </w:r>
      <w:r>
        <w:rPr>
          <w:rFonts w:cs="Arial" w:ascii="Arial" w:hAnsi="Arial"/>
          <w:lang w:val="en-IN"/>
        </w:rPr>
        <w:t xml:space="preserve">. </w:t>
      </w:r>
      <w:r>
        <w:rPr>
          <w:rFonts w:cs="Arial" w:ascii="Arial" w:hAnsi="Arial"/>
          <w:b/>
          <w:lang w:val="en-IN"/>
        </w:rPr>
        <w:t>PLoS ONE</w:t>
      </w:r>
      <w:r>
        <w:rPr>
          <w:rFonts w:cs="Arial" w:ascii="Arial" w:hAnsi="Arial"/>
          <w:lang w:val="en-IN"/>
        </w:rPr>
        <w:t xml:space="preserve">, 10(3): e0122180. </w:t>
      </w:r>
      <w:r>
        <w:rPr>
          <w:rFonts w:cs="Arial" w:ascii="Arial" w:hAnsi="Arial"/>
        </w:rPr>
        <w:t>(</w:t>
      </w:r>
      <w:r>
        <w:rPr>
          <w:rFonts w:cs="Arial" w:ascii="Arial" w:hAnsi="Arial"/>
          <w:b/>
          <w:vertAlign w:val="superscript"/>
        </w:rPr>
        <w:t>#</w:t>
      </w:r>
      <w:r>
        <w:rPr>
          <w:rFonts w:cs="Arial" w:ascii="Arial" w:hAnsi="Arial"/>
          <w:vertAlign w:val="superscript"/>
        </w:rPr>
        <w:t xml:space="preserve"> </w:t>
      </w:r>
      <w:r>
        <w:rPr>
          <w:rFonts w:cs="Arial" w:ascii="Arial" w:hAnsi="Arial"/>
          <w:u w:val="single"/>
        </w:rPr>
        <w:t>Corresponding author</w:t>
      </w:r>
      <w:r>
        <w:rPr>
          <w:rFonts w:cs="Arial" w:ascii="Arial" w:hAnsi="Arial"/>
        </w:rPr>
        <w:t xml:space="preserve">) </w:t>
      </w:r>
      <w:hyperlink r:id="rId37">
        <w:r>
          <w:rPr>
            <w:rStyle w:val="InternetLink"/>
            <w:rFonts w:cs="Arial" w:ascii="Arial" w:hAnsi="Arial"/>
          </w:rPr>
          <w:t>https://doi.org/10.1371/journal.pone.0122180</w:t>
        </w:r>
      </w:hyperlink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76" w:before="0" w:after="0"/>
        <w:contextualSpacing/>
        <w:rPr>
          <w:rFonts w:ascii="Arial" w:hAnsi="Arial" w:cs="Arial"/>
          <w:sz w:val="4"/>
          <w:szCs w:val="4"/>
          <w:lang w:val="en-IN"/>
        </w:rPr>
      </w:pPr>
      <w:r>
        <w:rPr>
          <w:rFonts w:cs="Arial" w:ascii="Arial" w:hAnsi="Arial"/>
          <w:sz w:val="4"/>
          <w:szCs w:val="4"/>
          <w:lang w:val="en-IN"/>
        </w:rPr>
      </w:r>
    </w:p>
    <w:p>
      <w:pPr>
        <w:pStyle w:val="Normal"/>
        <w:spacing w:lineRule="auto" w:line="276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Ramakrishnan U. 2014. Effect of diversity and missing data on genetic assignment with RAD-Seq markers. </w:t>
      </w:r>
      <w:r>
        <w:rPr>
          <w:rFonts w:cs="Arial" w:ascii="Arial" w:hAnsi="Arial"/>
          <w:b/>
        </w:rPr>
        <w:t>BMC Research Notes</w:t>
      </w:r>
      <w:r>
        <w:rPr>
          <w:rFonts w:cs="Arial" w:ascii="Arial" w:hAnsi="Arial"/>
        </w:rPr>
        <w:t>, 7:1–3. https://doi.org/10.1186/1756-0500-7-841</w:t>
      </w:r>
    </w:p>
    <w:p>
      <w:pPr>
        <w:pStyle w:val="Normal"/>
        <w:numPr>
          <w:ilvl w:val="0"/>
          <w:numId w:val="1"/>
        </w:numPr>
        <w:spacing w:lineRule="auto" w:line="276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b/>
          <w:vertAlign w:val="superscript"/>
        </w:rPr>
        <w:t>#</w:t>
      </w:r>
      <w:r>
        <w:rPr>
          <w:rFonts w:cs="Arial" w:ascii="Arial" w:hAnsi="Arial"/>
          <w:b/>
        </w:rPr>
        <w:t xml:space="preserve">, </w:t>
      </w:r>
      <w:r>
        <w:rPr>
          <w:rFonts w:cs="Arial" w:ascii="Arial" w:hAnsi="Arial"/>
        </w:rPr>
        <w:t xml:space="preserve">Chattopadhyay B, SwamiDoss PS, Vinoth Kumar AK, Kandula S and Ramakrishnan U. 2012. Promiscuous mating in a harem bat </w:t>
      </w:r>
      <w:r>
        <w:rPr>
          <w:rFonts w:cs="Arial" w:ascii="Arial" w:hAnsi="Arial"/>
          <w:i/>
        </w:rPr>
        <w:t>Cynopterus sphinx</w:t>
      </w:r>
      <w:r>
        <w:rPr>
          <w:rFonts w:cs="Arial" w:ascii="Arial" w:hAnsi="Arial"/>
        </w:rPr>
        <w:t xml:space="preserve">. </w:t>
      </w:r>
      <w:r>
        <w:rPr>
          <w:rFonts w:cs="Arial" w:ascii="Arial" w:hAnsi="Arial"/>
          <w:b/>
        </w:rPr>
        <w:t xml:space="preserve">Molecular </w:t>
      </w:r>
    </w:p>
    <w:p>
      <w:pPr>
        <w:pStyle w:val="Normal"/>
        <w:spacing w:lineRule="auto" w:line="276"/>
        <w:ind w:left="720" w:hanging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Ecology</w:t>
      </w:r>
      <w:r>
        <w:rPr>
          <w:rFonts w:cs="Arial" w:ascii="Arial" w:hAnsi="Arial"/>
        </w:rPr>
        <w:t>, 21: 4092–4105. (</w:t>
      </w:r>
      <w:r>
        <w:rPr>
          <w:rFonts w:cs="Arial" w:ascii="Arial" w:hAnsi="Arial"/>
          <w:vertAlign w:val="superscript"/>
        </w:rPr>
        <w:t xml:space="preserve"># </w:t>
      </w:r>
      <w:r>
        <w:rPr>
          <w:rFonts w:cs="Arial" w:ascii="Arial" w:hAnsi="Arial"/>
          <w:u w:val="single"/>
        </w:rPr>
        <w:t>Corresponding author</w:t>
      </w:r>
      <w:r>
        <w:rPr>
          <w:rFonts w:cs="Arial" w:ascii="Arial" w:hAnsi="Arial"/>
        </w:rPr>
        <w:t xml:space="preserve">) </w:t>
      </w:r>
      <w:hyperlink r:id="rId38">
        <w:r>
          <w:rPr>
            <w:rStyle w:val="InternetLink"/>
            <w:rFonts w:cs="Arial" w:ascii="Arial" w:hAnsi="Arial"/>
          </w:rPr>
          <w:t>https://doi.org/10.1111/j.1365-294X.2012.05665.x</w:t>
        </w:r>
      </w:hyperlink>
      <w:r>
        <w:rPr>
          <w:rFonts w:cs="Arial" w:ascii="Arial" w:hAnsi="Arial"/>
          <w:b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Vinoth Kumar AK, Ramakrishnan U, Kandula S. 2012. Sibling species in South Indian populations of the rufous horse-shoe bat </w:t>
      </w:r>
      <w:r>
        <w:rPr>
          <w:rFonts w:cs="Arial" w:ascii="Arial" w:hAnsi="Arial"/>
          <w:i/>
        </w:rPr>
        <w:t>Rhinolophus rouxii</w:t>
      </w:r>
      <w:r>
        <w:rPr>
          <w:rFonts w:cs="Arial" w:ascii="Arial" w:hAnsi="Arial"/>
        </w:rPr>
        <w:t xml:space="preserve">. </w:t>
      </w:r>
      <w:r>
        <w:rPr>
          <w:rFonts w:cs="Arial" w:ascii="Arial" w:hAnsi="Arial"/>
          <w:b/>
        </w:rPr>
        <w:t>Conservation Genetics</w:t>
      </w:r>
      <w:r>
        <w:rPr>
          <w:rFonts w:cs="Arial" w:ascii="Arial" w:hAnsi="Arial"/>
        </w:rPr>
        <w:t xml:space="preserve">, 13:1435–1445. </w:t>
      </w:r>
      <w:hyperlink r:id="rId39">
        <w:r>
          <w:rPr>
            <w:rStyle w:val="InternetLink"/>
            <w:rFonts w:cs="Arial" w:ascii="Arial" w:hAnsi="Arial"/>
          </w:rPr>
          <w:t>https://doi.org/10.1007/s10592-012-0361-y</w:t>
        </w:r>
      </w:hyperlink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Schuller G,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Kandula S. 2010. A new phonic type of the rufous horseshoe bat </w:t>
      </w:r>
      <w:r>
        <w:rPr>
          <w:rFonts w:cs="Arial" w:ascii="Arial" w:hAnsi="Arial"/>
          <w:i/>
        </w:rPr>
        <w:t>Rhinolophus rouxii</w:t>
      </w:r>
      <w:r>
        <w:rPr>
          <w:rFonts w:cs="Arial" w:ascii="Arial" w:hAnsi="Arial"/>
        </w:rPr>
        <w:t xml:space="preserve"> from southern India. </w:t>
      </w:r>
      <w:r>
        <w:rPr>
          <w:rFonts w:cs="Arial" w:ascii="Arial" w:hAnsi="Arial"/>
          <w:b/>
        </w:rPr>
        <w:t>Current Science</w:t>
      </w:r>
      <w:r>
        <w:rPr>
          <w:rFonts w:cs="Arial" w:ascii="Arial" w:hAnsi="Arial"/>
        </w:rPr>
        <w:t xml:space="preserve">, 10:114–118. </w:t>
      </w:r>
    </w:p>
    <w:p>
      <w:pPr>
        <w:pStyle w:val="Normal"/>
        <w:spacing w:lineRule="auto" w:line="276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#Corresponding author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Google Scholar Profile: 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hyperlink r:id="rId40">
        <w:r>
          <w:rPr>
            <w:rStyle w:val="InternetLink"/>
            <w:rFonts w:cs="Arial" w:ascii="Arial" w:hAnsi="Arial"/>
            <w:lang w:val="en-US"/>
          </w:rPr>
          <w:t>https://scholar.google.com.sg/citations?user=NaxWa4oAAAAJ&amp;hl=en</w:t>
        </w:r>
      </w:hyperlink>
      <w:r>
        <w:rPr>
          <w:rFonts w:cs="Arial" w:ascii="Arial" w:hAnsi="Arial"/>
          <w:lang w:val="en-US"/>
        </w:rPr>
        <w:t xml:space="preserve">   </w:t>
      </w:r>
    </w:p>
    <w:p>
      <w:pPr>
        <w:pStyle w:val="Normal"/>
        <w:spacing w:lineRule="auto" w:line="276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76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BOOK CHAPTERS</w:t>
      </w:r>
    </w:p>
    <w:p>
      <w:pPr>
        <w:pStyle w:val="Normal"/>
        <w:widowControl w:val="false"/>
        <w:spacing w:lineRule="auto" w:line="276"/>
        <w:rPr>
          <w:rFonts w:ascii="Arial" w:hAnsi="Arial" w:cs="Arial"/>
          <w:sz w:val="10"/>
        </w:rPr>
      </w:pPr>
      <w:r>
        <w:rPr/>
        <mc:AlternateContent>
          <mc:Choice Requires="wps">
            <w:drawing>
              <wp:inline distT="0" distB="0" distL="0" distR="0">
                <wp:extent cx="664210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6420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522.9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Arial" w:hAnsi="Arial" w:cs="Arial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  <w:vertAlign w:val="superscript"/>
        </w:rPr>
        <w:t>#</w:t>
      </w:r>
      <w:r>
        <w:rPr>
          <w:rFonts w:cs="Arial" w:ascii="Arial" w:hAnsi="Arial"/>
        </w:rPr>
        <w:t>,</w:t>
      </w: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</w:rPr>
        <w:t xml:space="preserve">Chattopadhyay B, SwamiDoss DP, VinothKumar AK, Kandula S. 2023. Bat societies across habitat types: insights from a commonly occurring fruit bat </w:t>
      </w:r>
      <w:r>
        <w:rPr>
          <w:rFonts w:cs="Arial" w:ascii="Arial" w:hAnsi="Arial"/>
          <w:i/>
        </w:rPr>
        <w:t>Cynopterus sphinx</w:t>
      </w:r>
      <w:r>
        <w:rPr>
          <w:rFonts w:cs="Arial" w:ascii="Arial" w:hAnsi="Arial"/>
        </w:rPr>
        <w:t xml:space="preserve">. </w:t>
      </w:r>
      <w:r>
        <w:rPr>
          <w:rFonts w:cs="Arial" w:ascii="Arial" w:hAnsi="Arial"/>
          <w:lang w:val="en-US"/>
        </w:rPr>
        <w:t xml:space="preserve">In: Moretto L, Fenton B, Patriquin K, Coleman J, Korine C, Davy C (eds.) </w:t>
      </w:r>
      <w:r>
        <w:rPr>
          <w:rFonts w:cs="Arial" w:ascii="Arial" w:hAnsi="Arial"/>
          <w:b/>
          <w:lang w:val="en-US"/>
        </w:rPr>
        <w:t>Urban Bats - Biology, Ecology, and Human Dimensions</w:t>
      </w:r>
      <w:r>
        <w:rPr>
          <w:rFonts w:cs="Arial" w:ascii="Arial" w:hAnsi="Arial"/>
          <w:lang w:val="en-US"/>
        </w:rPr>
        <w:t>. Springer Nature, Switzerland.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  <w:t xml:space="preserve">Chattopadhyay B, </w:t>
      </w: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 xml:space="preserve">, Ray R, Mendenhall IH, Rheindt FE. 2023. </w:t>
      </w:r>
      <w:r>
        <w:rPr>
          <w:rFonts w:cs="Arial" w:ascii="Arial" w:hAnsi="Arial"/>
          <w:lang w:val="en-US"/>
        </w:rPr>
        <w:t xml:space="preserve">Genetic impoverishment in the Anthropocene: A tale from bats. In: Moretto L, Fenton B, Patriquin K, </w:t>
      </w:r>
    </w:p>
    <w:p>
      <w:pPr>
        <w:pStyle w:val="ListParagraph"/>
        <w:spacing w:lineRule="auto" w:line="276"/>
        <w:rPr>
          <w:rFonts w:ascii="Arial" w:hAnsi="Arial" w:cs="Arial"/>
        </w:rPr>
      </w:pPr>
      <w:r>
        <w:rPr>
          <w:rFonts w:cs="Arial" w:ascii="Arial" w:hAnsi="Arial"/>
          <w:lang w:val="en-US"/>
        </w:rPr>
        <w:t xml:space="preserve">Coleman J, Korine C, Davy C (eds.) </w:t>
      </w:r>
      <w:r>
        <w:rPr>
          <w:rFonts w:cs="Arial" w:ascii="Arial" w:hAnsi="Arial"/>
          <w:b/>
          <w:lang w:val="en-US"/>
        </w:rPr>
        <w:t>Urban Bats - Biology, Ecology, and Human Dimensions</w:t>
      </w:r>
      <w:r>
        <w:rPr>
          <w:rFonts w:cs="Arial" w:ascii="Arial" w:hAnsi="Arial"/>
          <w:lang w:val="en-US"/>
        </w:rPr>
        <w:t>. Springer Nature, Switzerland.</w:t>
      </w:r>
    </w:p>
    <w:p>
      <w:pPr>
        <w:pStyle w:val="Normal"/>
        <w:widowControl w:val="false"/>
        <w:pBdr>
          <w:bottom w:val="single" w:sz="6" w:space="1" w:color="000000"/>
        </w:pBdr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widowControl w:val="false"/>
        <w:pBdr>
          <w:bottom w:val="single" w:sz="6" w:space="1" w:color="000000"/>
        </w:pBdr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POPULAR SCIENCE ARTICLE</w:t>
      </w:r>
    </w:p>
    <w:p>
      <w:pPr>
        <w:pStyle w:val="ListParagraph"/>
        <w:widowControl w:val="false"/>
        <w:rPr>
          <w:rFonts w:ascii="Arial" w:hAnsi="Arial" w:cs="Arial"/>
          <w:sz w:val="10"/>
          <w:szCs w:val="10"/>
        </w:rPr>
      </w:pPr>
      <w:r>
        <w:rPr>
          <w:rFonts w:cs="Arial" w:ascii="Arial" w:hAnsi="Arial"/>
          <w:sz w:val="10"/>
          <w:szCs w:val="10"/>
        </w:rPr>
      </w:r>
    </w:p>
    <w:p>
      <w:pPr>
        <w:pStyle w:val="ListParagraph"/>
        <w:widowControl w:val="false"/>
        <w:numPr>
          <w:ilvl w:val="0"/>
          <w:numId w:val="3"/>
        </w:numPr>
        <w:rPr>
          <w:rFonts w:ascii="Arial" w:hAnsi="Arial" w:cs="Arial"/>
        </w:rPr>
      </w:pPr>
      <w:r>
        <w:rPr>
          <w:rFonts w:cs="Arial" w:ascii="Arial" w:hAnsi="Arial"/>
          <w:b/>
        </w:rPr>
        <w:t>Garg KM.</w:t>
      </w:r>
      <w:r>
        <w:rPr>
          <w:rFonts w:cs="Arial" w:ascii="Arial" w:hAnsi="Arial"/>
        </w:rPr>
        <w:t xml:space="preserve"> 2019. Last Ice Age: understanding Earth’s climatic history. CEiBa Newsletter. Volume 2, Issue 1: 1–14. DOI: 10.13140/RG.2.2.11159.42409</w:t>
      </w:r>
    </w:p>
    <w:p>
      <w:pPr>
        <w:pStyle w:val="ListParagraph"/>
        <w:widowControl w:val="false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widowControl w:val="false"/>
        <w:pBdr>
          <w:bottom w:val="single" w:sz="6" w:space="1" w:color="000000"/>
        </w:pBdr>
        <w:rPr>
          <w:rFonts w:ascii="Arial" w:hAnsi="Arial" w:cs="Arial"/>
          <w:b/>
          <w:b/>
          <w:lang w:val="en-US"/>
        </w:rPr>
      </w:pPr>
      <w:r>
        <w:rPr>
          <w:rFonts w:cs="Arial" w:ascii="Arial" w:hAnsi="Arial"/>
          <w:b/>
          <w:lang w:val="en-US"/>
        </w:rPr>
        <w:t>CONFERENCE PRESENTATIONS</w:t>
      </w:r>
    </w:p>
    <w:p>
      <w:pPr>
        <w:pStyle w:val="Normal"/>
        <w:widowControl w:val="false"/>
        <w:rPr>
          <w:rFonts w:ascii="Arial" w:hAnsi="Arial" w:cs="Arial"/>
          <w:sz w:val="10"/>
          <w:szCs w:val="8"/>
          <w:lang w:val="en-US"/>
        </w:rPr>
      </w:pPr>
      <w:r>
        <w:rPr>
          <w:rFonts w:cs="Arial" w:ascii="Arial" w:hAnsi="Arial"/>
          <w:sz w:val="10"/>
          <w:szCs w:val="8"/>
          <w:lang w:val="en-US"/>
        </w:rPr>
      </w:r>
    </w:p>
    <w:p>
      <w:pPr>
        <w:pStyle w:val="ListParagraph"/>
        <w:widowControl w:val="false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cs="Arial" w:ascii="Arial" w:hAnsi="Arial"/>
          <w:b/>
          <w:lang w:val="en-US"/>
        </w:rPr>
        <w:t>Garg KM</w:t>
      </w:r>
      <w:r>
        <w:rPr>
          <w:rFonts w:cs="Arial" w:ascii="Arial" w:hAnsi="Arial"/>
          <w:lang w:val="en-US"/>
        </w:rPr>
        <w:t xml:space="preserve">, </w:t>
      </w:r>
      <w:r>
        <w:rPr>
          <w:rFonts w:cs="Arial" w:ascii="Arial" w:hAnsi="Arial"/>
        </w:rPr>
        <w:t>Chattopadhyay B, Cros E, Tomassi S, Bennedick S, Edwards DP, Rheindt FE. Impact of Quaternary glacial cycles on avifauna in Southeast Asia. 3</w:t>
      </w:r>
      <w:r>
        <w:rPr>
          <w:rFonts w:cs="Arial" w:ascii="Arial" w:hAnsi="Arial"/>
          <w:vertAlign w:val="superscript"/>
        </w:rPr>
        <w:t>rd</w:t>
      </w:r>
      <w:r>
        <w:rPr>
          <w:rFonts w:cs="Arial" w:ascii="Arial" w:hAnsi="Arial"/>
        </w:rPr>
        <w:t xml:space="preserve"> AsiaEvo Meeting, National University of Singapore, 2023.</w:t>
      </w:r>
      <w:bookmarkStart w:id="2" w:name="_GoBack"/>
      <w:bookmarkEnd w:id="2"/>
    </w:p>
    <w:p>
      <w:pPr>
        <w:pStyle w:val="ListParagraph"/>
        <w:widowControl w:val="false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cs="Arial" w:ascii="Arial" w:hAnsi="Arial"/>
          <w:b/>
          <w:lang w:val="en-US"/>
        </w:rPr>
        <w:t>Garg KM</w:t>
      </w:r>
      <w:r>
        <w:rPr>
          <w:rFonts w:cs="Arial" w:ascii="Arial" w:hAnsi="Arial"/>
          <w:lang w:val="en-US"/>
        </w:rPr>
        <w:t>. Impact of Pleistocene glacial cycles on avifauna in Southeast Asia and Australasia. Fifth Bangalore School on Population Genetics and Evolution, 2021. Invited speaker.</w:t>
      </w:r>
    </w:p>
    <w:p>
      <w:pPr>
        <w:pStyle w:val="ListParagraph"/>
        <w:widowControl w:val="false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cs="Arial" w:ascii="Arial" w:hAnsi="Arial"/>
          <w:b/>
        </w:rPr>
        <w:t>Garg KM</w:t>
      </w:r>
      <w:r>
        <w:rPr>
          <w:rFonts w:cs="Arial" w:ascii="Arial" w:hAnsi="Arial"/>
        </w:rPr>
        <w:t>, Chattopadhyay B, Wilton P, Dewi IP, Rheindt FE. Pleistocene land bridges act as semipermeable agents of avian gene flow in Wallacea. International Biogeography Society India Meeting, 2017, Bangalore, India.</w:t>
      </w:r>
    </w:p>
    <w:p>
      <w:pPr>
        <w:pStyle w:val="ListParagraph"/>
        <w:widowControl w:val="false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cs="Arial" w:ascii="Arial" w:hAnsi="Arial"/>
          <w:b/>
          <w:lang w:val="en-US"/>
        </w:rPr>
        <w:t>Garg KM</w:t>
      </w:r>
      <w:r>
        <w:rPr>
          <w:rFonts w:cs="Arial" w:ascii="Arial" w:hAnsi="Arial"/>
          <w:lang w:val="en-US"/>
        </w:rPr>
        <w:t>, Chattopadhyay B and Ramakrishnan U. Paternity in the NGS era. Evolution, 2014, Raleigh, USA.</w:t>
      </w:r>
    </w:p>
    <w:p>
      <w:pPr>
        <w:pStyle w:val="Normal"/>
        <w:widowControl w:val="false"/>
        <w:rPr>
          <w:rFonts w:ascii="Arial" w:hAnsi="Arial" w:cs="Arial"/>
          <w:sz w:val="4"/>
          <w:szCs w:val="4"/>
          <w:lang w:val="en-US"/>
        </w:rPr>
      </w:pPr>
      <w:r>
        <w:rPr>
          <w:rFonts w:cs="Arial" w:ascii="Arial" w:hAnsi="Arial"/>
          <w:sz w:val="4"/>
          <w:szCs w:val="4"/>
          <w:lang w:val="en-US"/>
        </w:rPr>
      </w:r>
    </w:p>
    <w:p>
      <w:pPr>
        <w:pStyle w:val="ListParagraph"/>
        <w:widowControl w:val="false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cs="Arial" w:ascii="Arial" w:hAnsi="Arial"/>
          <w:b/>
          <w:lang w:val="en-US"/>
        </w:rPr>
        <w:t>Garg KM</w:t>
      </w:r>
      <w:r>
        <w:rPr>
          <w:rFonts w:cs="Arial" w:ascii="Arial" w:hAnsi="Arial"/>
          <w:lang w:val="en-US"/>
        </w:rPr>
        <w:t xml:space="preserve">, Chattopadhyay B, </w:t>
      </w:r>
      <w:r>
        <w:rPr>
          <w:rFonts w:cs="Arial" w:ascii="Arial" w:hAnsi="Arial"/>
        </w:rPr>
        <w:t xml:space="preserve">Vinoth Kumar AK, SwamiDoss DP, Kandula S and </w:t>
      </w:r>
    </w:p>
    <w:p>
      <w:pPr>
        <w:pStyle w:val="ListParagraph"/>
        <w:widowControl w:val="false"/>
        <w:rPr>
          <w:rFonts w:ascii="Arial" w:hAnsi="Arial" w:cs="Arial"/>
          <w:lang w:val="en-US"/>
        </w:rPr>
      </w:pPr>
      <w:r>
        <w:rPr>
          <w:rFonts w:cs="Arial" w:ascii="Arial" w:hAnsi="Arial"/>
        </w:rPr>
        <w:t>Ramakrishnan U</w:t>
      </w:r>
      <w:r>
        <w:rPr>
          <w:rFonts w:cs="Arial" w:ascii="Arial" w:hAnsi="Arial"/>
          <w:lang w:val="en-US"/>
        </w:rPr>
        <w:t xml:space="preserve">. Post-copulatory mate choice for heterozygous offspring in harem forming fruit bat, </w:t>
      </w:r>
      <w:r>
        <w:rPr>
          <w:rFonts w:cs="Arial" w:ascii="Arial" w:hAnsi="Arial"/>
          <w:i/>
          <w:lang w:val="en-US"/>
        </w:rPr>
        <w:t>Cynopterus sphinx</w:t>
      </w:r>
      <w:r>
        <w:rPr>
          <w:rFonts w:cs="Arial" w:ascii="Arial" w:hAnsi="Arial"/>
          <w:lang w:val="en-US"/>
        </w:rPr>
        <w:t>. Evolution, 2013, Snowbird, Salt Lake City, USA.</w:t>
      </w:r>
    </w:p>
    <w:p>
      <w:pPr>
        <w:pStyle w:val="Normal"/>
        <w:widowControl w:val="false"/>
        <w:rPr>
          <w:rFonts w:ascii="Arial" w:hAnsi="Arial" w:cs="Arial"/>
          <w:sz w:val="4"/>
          <w:szCs w:val="4"/>
          <w:lang w:val="en-US"/>
        </w:rPr>
      </w:pPr>
      <w:r>
        <w:rPr>
          <w:rFonts w:cs="Arial" w:ascii="Arial" w:hAnsi="Arial"/>
          <w:sz w:val="4"/>
          <w:szCs w:val="4"/>
          <w:lang w:val="en-US"/>
        </w:rPr>
      </w:r>
    </w:p>
    <w:p>
      <w:pPr>
        <w:pStyle w:val="ListParagraph"/>
        <w:widowControl w:val="false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cs="Arial" w:ascii="Arial" w:hAnsi="Arial"/>
          <w:b/>
          <w:lang w:val="en-US"/>
        </w:rPr>
        <w:t>Garg KM</w:t>
      </w:r>
      <w:r>
        <w:rPr>
          <w:rFonts w:cs="Arial" w:ascii="Arial" w:hAnsi="Arial"/>
          <w:lang w:val="en-US"/>
        </w:rPr>
        <w:t xml:space="preserve">, Chattopadhyay B, </w:t>
      </w:r>
      <w:r>
        <w:rPr>
          <w:rFonts w:cs="Arial" w:ascii="Arial" w:hAnsi="Arial"/>
        </w:rPr>
        <w:t>Vinoth Kumar AK, SwamiDoss DP, Kandula S and Ramakrishnan U</w:t>
      </w:r>
      <w:r>
        <w:rPr>
          <w:rFonts w:cs="Arial" w:ascii="Arial" w:hAnsi="Arial"/>
          <w:lang w:val="en-US"/>
        </w:rPr>
        <w:t xml:space="preserve">. Promiscuous mating in the harem-roosting fruit bat, </w:t>
      </w:r>
      <w:r>
        <w:rPr>
          <w:rFonts w:cs="Arial" w:ascii="Arial" w:hAnsi="Arial"/>
          <w:i/>
          <w:lang w:val="en-US"/>
        </w:rPr>
        <w:t>Cynopterus sphinx</w:t>
      </w:r>
      <w:r>
        <w:rPr>
          <w:rFonts w:cs="Arial" w:ascii="Arial" w:hAnsi="Arial"/>
          <w:lang w:val="en-US"/>
        </w:rPr>
        <w:t>. 12</w:t>
      </w:r>
      <w:r>
        <w:rPr>
          <w:rFonts w:cs="Arial" w:ascii="Arial" w:hAnsi="Arial"/>
          <w:vertAlign w:val="superscript"/>
          <w:lang w:val="en-US"/>
        </w:rPr>
        <w:t>th</w:t>
      </w:r>
      <w:r>
        <w:rPr>
          <w:rFonts w:cs="Arial" w:ascii="Arial" w:hAnsi="Arial"/>
          <w:lang w:val="en-US"/>
        </w:rPr>
        <w:t xml:space="preserve"> International Society for Behavioral Ecology, 2012, Lund, Sweden.</w:t>
      </w:r>
    </w:p>
    <w:p>
      <w:pPr>
        <w:pStyle w:val="Normal"/>
        <w:widowControl w:val="false"/>
        <w:rPr>
          <w:rFonts w:ascii="Arial" w:hAnsi="Arial" w:cs="Arial"/>
          <w:sz w:val="4"/>
          <w:szCs w:val="4"/>
          <w:lang w:val="en-US"/>
        </w:rPr>
      </w:pPr>
      <w:r>
        <w:rPr>
          <w:rFonts w:cs="Arial" w:ascii="Arial" w:hAnsi="Arial"/>
          <w:sz w:val="4"/>
          <w:szCs w:val="4"/>
          <w:lang w:val="en-US"/>
        </w:rPr>
      </w:r>
    </w:p>
    <w:p>
      <w:pPr>
        <w:pStyle w:val="ListParagraph"/>
        <w:widowControl w:val="false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cs="Arial" w:ascii="Arial" w:hAnsi="Arial"/>
          <w:b/>
          <w:lang w:val="en-US"/>
        </w:rPr>
        <w:t>Garg KM</w:t>
      </w:r>
      <w:r>
        <w:rPr>
          <w:rFonts w:cs="Arial" w:ascii="Arial" w:hAnsi="Arial"/>
          <w:lang w:val="en-US"/>
        </w:rPr>
        <w:t xml:space="preserve">, Chattopadhyay B, </w:t>
      </w:r>
      <w:r>
        <w:rPr>
          <w:rFonts w:cs="Arial" w:ascii="Arial" w:hAnsi="Arial"/>
        </w:rPr>
        <w:t>Vinoth Kumar AK, SwamiDoss DP, Kandula S and Ramakrishnan U</w:t>
      </w:r>
      <w:r>
        <w:rPr>
          <w:rFonts w:cs="Arial" w:ascii="Arial" w:hAnsi="Arial"/>
          <w:lang w:val="en-US"/>
        </w:rPr>
        <w:t>. Is Harem Size a Predictor of Male Reproductive Success Across Habitats and Seasons? 15</w:t>
      </w:r>
      <w:r>
        <w:rPr>
          <w:rFonts w:cs="Arial" w:ascii="Arial" w:hAnsi="Arial"/>
          <w:vertAlign w:val="superscript"/>
          <w:lang w:val="en-US"/>
        </w:rPr>
        <w:t>th</w:t>
      </w:r>
      <w:r>
        <w:rPr>
          <w:rFonts w:cs="Arial" w:ascii="Arial" w:hAnsi="Arial"/>
          <w:lang w:val="en-US"/>
        </w:rPr>
        <w:t xml:space="preserve"> International Bat Research Conference, 2010, Prague.</w:t>
      </w:r>
    </w:p>
    <w:p>
      <w:pPr>
        <w:pStyle w:val="Normal"/>
        <w:widowControl w:val="false"/>
        <w:pBdr>
          <w:bottom w:val="single" w:sz="6" w:space="1" w:color="000000"/>
        </w:pBdr>
        <w:rPr>
          <w:rFonts w:ascii="Arial" w:hAnsi="Arial" w:cs="Arial"/>
          <w:b/>
          <w:b/>
          <w:lang w:val="en-US"/>
        </w:rPr>
      </w:pPr>
      <w:r>
        <w:rPr>
          <w:rFonts w:cs="Arial" w:ascii="Arial" w:hAnsi="Arial"/>
          <w:b/>
          <w:lang w:val="en-US"/>
        </w:rPr>
      </w:r>
    </w:p>
    <w:p>
      <w:pPr>
        <w:pStyle w:val="Normal"/>
        <w:widowControl w:val="false"/>
        <w:pBdr>
          <w:bottom w:val="single" w:sz="6" w:space="1" w:color="000000"/>
        </w:pBdr>
        <w:rPr>
          <w:rFonts w:ascii="Arial" w:hAnsi="Arial" w:cs="Arial"/>
          <w:b/>
          <w:b/>
          <w:lang w:val="en-US"/>
        </w:rPr>
      </w:pPr>
      <w:r>
        <w:rPr>
          <w:rFonts w:cs="Arial" w:ascii="Arial" w:hAnsi="Arial"/>
          <w:b/>
          <w:lang w:val="en-US"/>
        </w:rPr>
        <w:t>AWARDS/ACHIEVEMENTS</w:t>
      </w:r>
    </w:p>
    <w:p>
      <w:pPr>
        <w:pStyle w:val="Normal"/>
        <w:widowControl w:val="false"/>
        <w:rPr>
          <w:rFonts w:ascii="Arial" w:hAnsi="Arial" w:cs="Arial"/>
          <w:b/>
          <w:b/>
          <w:sz w:val="10"/>
          <w:szCs w:val="8"/>
          <w:lang w:val="en-US"/>
        </w:rPr>
      </w:pPr>
      <w:r>
        <w:rPr>
          <w:rFonts w:cs="Arial" w:ascii="Arial" w:hAnsi="Arial"/>
          <w:b/>
          <w:sz w:val="10"/>
          <w:szCs w:val="8"/>
          <w:lang w:val="en-US"/>
        </w:rPr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Society for the Study of Evolution Travel Award, 2013.</w:t>
      </w:r>
    </w:p>
    <w:p>
      <w:pPr>
        <w:pStyle w:val="Normal"/>
        <w:widowControl w:val="false"/>
        <w:rPr>
          <w:rFonts w:ascii="Arial" w:hAnsi="Arial" w:cs="Arial"/>
          <w:sz w:val="4"/>
          <w:szCs w:val="4"/>
          <w:lang w:val="en-US"/>
        </w:rPr>
      </w:pPr>
      <w:r>
        <w:rPr>
          <w:rFonts w:cs="Arial" w:ascii="Arial" w:hAnsi="Arial"/>
          <w:sz w:val="4"/>
          <w:szCs w:val="4"/>
          <w:lang w:val="en-US"/>
        </w:rPr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Best poster award along with travel award National Centre for Biological Sciences, 2013.</w:t>
      </w:r>
    </w:p>
    <w:p>
      <w:pPr>
        <w:pStyle w:val="Normal"/>
        <w:widowControl w:val="false"/>
        <w:rPr>
          <w:rFonts w:ascii="Arial" w:hAnsi="Arial" w:cs="Arial"/>
          <w:sz w:val="4"/>
          <w:szCs w:val="4"/>
          <w:lang w:val="en-US"/>
        </w:rPr>
      </w:pPr>
      <w:r>
        <w:rPr>
          <w:rFonts w:cs="Arial" w:ascii="Arial" w:hAnsi="Arial"/>
          <w:sz w:val="4"/>
          <w:szCs w:val="4"/>
          <w:lang w:val="en-US"/>
        </w:rPr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Travel award to attend 12</w:t>
      </w:r>
      <w:r>
        <w:rPr>
          <w:rFonts w:cs="Arial" w:ascii="Arial" w:hAnsi="Arial"/>
          <w:vertAlign w:val="superscript"/>
          <w:lang w:val="en-US"/>
        </w:rPr>
        <w:t>th</w:t>
      </w:r>
      <w:r>
        <w:rPr>
          <w:rFonts w:cs="Arial" w:ascii="Arial" w:hAnsi="Arial"/>
          <w:lang w:val="en-US"/>
        </w:rPr>
        <w:t xml:space="preserve"> International Society for Behavioral Ecology, 2012.</w:t>
      </w:r>
    </w:p>
    <w:p>
      <w:pPr>
        <w:pStyle w:val="Normal"/>
        <w:widowControl w:val="false"/>
        <w:rPr>
          <w:rFonts w:ascii="Arial" w:hAnsi="Arial" w:cs="Arial"/>
          <w:sz w:val="4"/>
          <w:szCs w:val="4"/>
          <w:lang w:val="en-US"/>
        </w:rPr>
      </w:pPr>
      <w:r>
        <w:rPr>
          <w:rFonts w:cs="Arial" w:ascii="Arial" w:hAnsi="Arial"/>
          <w:sz w:val="4"/>
          <w:szCs w:val="4"/>
          <w:lang w:val="en-US"/>
        </w:rPr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Best student award from National Centre for Biological Sciences, 2009.</w:t>
      </w:r>
    </w:p>
    <w:p>
      <w:pPr>
        <w:pStyle w:val="Normal"/>
        <w:widowControl w:val="false"/>
        <w:rPr>
          <w:rFonts w:ascii="Arial" w:hAnsi="Arial" w:cs="Arial"/>
          <w:sz w:val="4"/>
          <w:szCs w:val="4"/>
          <w:lang w:val="en-US"/>
        </w:rPr>
      </w:pPr>
      <w:r>
        <w:rPr>
          <w:rFonts w:cs="Arial" w:ascii="Arial" w:hAnsi="Arial"/>
          <w:sz w:val="4"/>
          <w:szCs w:val="4"/>
          <w:lang w:val="en-US"/>
        </w:rPr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‘</w:t>
      </w:r>
      <w:r>
        <w:rPr>
          <w:rFonts w:cs="Arial" w:ascii="Arial" w:hAnsi="Arial"/>
          <w:lang w:val="en-US"/>
        </w:rPr>
        <w:t>Maveeran Sundaralingam Endowment Scholarship’ for having secured the highest marks in M.Sc., 2008.</w:t>
      </w:r>
    </w:p>
    <w:p>
      <w:pPr>
        <w:pStyle w:val="Normal"/>
        <w:widowControl w:val="false"/>
        <w:rPr>
          <w:rFonts w:ascii="Arial" w:hAnsi="Arial" w:cs="Arial"/>
          <w:sz w:val="4"/>
          <w:szCs w:val="4"/>
          <w:lang w:val="en-US"/>
        </w:rPr>
      </w:pPr>
      <w:r>
        <w:rPr>
          <w:rFonts w:cs="Arial" w:ascii="Arial" w:hAnsi="Arial"/>
          <w:sz w:val="4"/>
          <w:szCs w:val="4"/>
          <w:lang w:val="en-US"/>
        </w:rPr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First in Bangalore University B.Sc. Vocational Sciences, 2007.</w:t>
      </w:r>
    </w:p>
    <w:p>
      <w:pPr>
        <w:pStyle w:val="Normal"/>
        <w:widowControl w:val="false"/>
        <w:rPr>
          <w:rFonts w:ascii="Arial" w:hAnsi="Arial" w:cs="Arial"/>
          <w:sz w:val="4"/>
          <w:szCs w:val="4"/>
          <w:lang w:val="en-US"/>
        </w:rPr>
      </w:pPr>
      <w:r>
        <w:rPr>
          <w:rFonts w:cs="Arial" w:ascii="Arial" w:hAnsi="Arial"/>
          <w:sz w:val="4"/>
          <w:szCs w:val="4"/>
          <w:lang w:val="en-US"/>
        </w:rPr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Scholarship by the Chairman of the Jain Group of Institutes for B.Sc.</w:t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 xml:space="preserve">All India Rank 253 in </w:t>
      </w:r>
      <w:r>
        <w:rPr>
          <w:rFonts w:cs="Arial" w:ascii="Arial" w:hAnsi="Arial"/>
          <w:shd w:fill="FFFFFF" w:val="clear"/>
        </w:rPr>
        <w:t>Graduate Aptitude Test in Engineering </w:t>
      </w:r>
      <w:r>
        <w:rPr>
          <w:rFonts w:cs="Arial" w:ascii="Arial" w:hAnsi="Arial"/>
          <w:lang w:val="en-US"/>
        </w:rPr>
        <w:t>(GATE), 2007.</w:t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Best Student Award from Sri Bhagawan Mahaveer Jain College, 2007.</w:t>
      </w:r>
    </w:p>
    <w:p>
      <w:pPr>
        <w:pStyle w:val="ListParagraph"/>
        <w:widowControl w:val="false"/>
        <w:numPr>
          <w:ilvl w:val="0"/>
          <w:numId w:val="4"/>
        </w:numPr>
        <w:ind w:left="360" w:hanging="36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Certificate for the Academic Excellence from Sri Bhagawan Mahaveer Jain College, 2006.</w:t>
      </w:r>
    </w:p>
    <w:p>
      <w:pPr>
        <w:pStyle w:val="Normal"/>
        <w:widowControl w:val="false"/>
        <w:rPr>
          <w:rFonts w:ascii="Arial" w:hAnsi="Arial" w:cs="Arial"/>
          <w:lang w:val="en-US"/>
        </w:rPr>
      </w:pPr>
      <w:r>
        <w:rPr/>
      </w:r>
    </w:p>
    <w:sectPr>
      <w:headerReference w:type="default" r:id="rId41"/>
      <w:footerReference w:type="even" r:id="rId42"/>
      <w:footerReference w:type="default" r:id="rId43"/>
      <w:footerReference w:type="first" r:id="rId44"/>
      <w:type w:val="nextPage"/>
      <w:pgSz w:w="11906" w:h="16838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ambria Math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10422987"/>
    </w:sdtPr>
    <w:sdtContent>
      <w:p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ind w:right="360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53803764"/>
    </w:sdtPr>
    <w:sdtContent>
      <w:p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6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ind w:right="360" w:hanging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06977671"/>
    </w:sdtPr>
    <w:sdtContent>
      <w:p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6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ind w:right="360" w:hanging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20"/>
        <w:lang w:val="en-US"/>
      </w:rPr>
    </w:pPr>
    <w:r>
      <w:rPr>
        <w:rFonts w:cs="Arial" w:ascii="Arial" w:hAnsi="Arial"/>
        <w:sz w:val="20"/>
        <w:lang w:val="en-US"/>
      </w:rPr>
      <w:t>Kritika M Garg</w:t>
      <w:tab/>
      <w:tab/>
      <w:t xml:space="preserve"> Curriculum Vitae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96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6342b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SG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a4a31"/>
    <w:rPr>
      <w:color w:val="0000FF" w:themeColor="hyperlink"/>
      <w:u w:val="single"/>
    </w:rPr>
  </w:style>
  <w:style w:type="character" w:styleId="Appleconvertedspace" w:customStyle="1">
    <w:name w:val="apple-converted-space"/>
    <w:basedOn w:val="DefaultParagraphFont"/>
    <w:qFormat/>
    <w:rsid w:val="00015995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fb530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b5302"/>
    <w:rPr/>
  </w:style>
  <w:style w:type="character" w:styleId="UnresolvedMention1" w:customStyle="1">
    <w:name w:val="Unresolved Mention1"/>
    <w:basedOn w:val="DefaultParagraphFont"/>
    <w:uiPriority w:val="99"/>
    <w:qFormat/>
    <w:rsid w:val="00b926b9"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e4e39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qFormat/>
    <w:rsid w:val="00a5385f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74b00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074b00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74b00"/>
    <w:rPr>
      <w:b/>
      <w:bCs/>
      <w:sz w:val="20"/>
      <w:szCs w:val="20"/>
    </w:rPr>
  </w:style>
  <w:style w:type="character" w:styleId="VisitedInternetLink">
    <w:name w:val="FollowedHyperlink"/>
    <w:basedOn w:val="DefaultParagraphFont"/>
    <w:uiPriority w:val="99"/>
    <w:semiHidden/>
    <w:unhideWhenUsed/>
    <w:rsid w:val="002749e8"/>
    <w:rPr>
      <w:color w:val="800080" w:themeColor="followedHyperlink"/>
      <w:u w:val="single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qFormat/>
    <w:rsid w:val="006d3fce"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c22b11"/>
    <w:rPr>
      <w:color w:val="605E5C"/>
      <w:shd w:fill="E1DFDD" w:val="clear"/>
    </w:rPr>
  </w:style>
  <w:style w:type="character" w:styleId="Il" w:customStyle="1">
    <w:name w:val="il"/>
    <w:basedOn w:val="DefaultParagraphFont"/>
    <w:qFormat/>
    <w:rsid w:val="00cd5243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15995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b5302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fb5302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olorfulListAccent11" w:customStyle="1">
    <w:name w:val="Colorful List - Accent 11"/>
    <w:basedOn w:val="Normal"/>
    <w:uiPriority w:val="34"/>
    <w:qFormat/>
    <w:rsid w:val="00991f41"/>
    <w:pPr>
      <w:spacing w:before="0" w:after="0"/>
      <w:ind w:left="720" w:hanging="0"/>
      <w:contextualSpacing/>
    </w:pPr>
    <w:rPr>
      <w:rFonts w:ascii="Cambria" w:hAnsi="Cambr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e4e39"/>
    <w:pPr/>
    <w:rPr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074b00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74b00"/>
    <w:pPr/>
    <w:rPr>
      <w:b/>
      <w:bCs/>
    </w:rPr>
  </w:style>
  <w:style w:type="paragraph" w:styleId="Revision">
    <w:name w:val="Revision"/>
    <w:uiPriority w:val="99"/>
    <w:semiHidden/>
    <w:qFormat/>
    <w:rsid w:val="000a6a3b"/>
    <w:pPr>
      <w:widowControl/>
      <w:bidi w:val="0"/>
      <w:spacing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GB" w:eastAsia="en-US" w:bidi="ar-SA"/>
    </w:rPr>
  </w:style>
  <w:style w:type="paragraph" w:styleId="NormalWeb">
    <w:name w:val="Normal (Web)"/>
    <w:basedOn w:val="Normal"/>
    <w:uiPriority w:val="99"/>
    <w:unhideWhenUsed/>
    <w:qFormat/>
    <w:rsid w:val="00c75c67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502c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ritikamgarg@iisermohali.ac.in" TargetMode="External"/><Relationship Id="rId3" Type="http://schemas.openxmlformats.org/officeDocument/2006/relationships/hyperlink" Target="mailto:kritika.m.garg@gmail.com" TargetMode="External"/><Relationship Id="rId4" Type="http://schemas.openxmlformats.org/officeDocument/2006/relationships/hyperlink" Target="https://orcid.org/0000-0003-3510-3408" TargetMode="External"/><Relationship Id="rId5" Type="http://schemas.openxmlformats.org/officeDocument/2006/relationships/hyperlink" Target="https://doi.org/10.1093/dnares/dsae001" TargetMode="External"/><Relationship Id="rId6" Type="http://schemas.openxmlformats.org/officeDocument/2006/relationships/hyperlink" Target="https://doi.org/10.1016/j.cub.2024.08.062" TargetMode="External"/><Relationship Id="rId7" Type="http://schemas.openxmlformats.org/officeDocument/2006/relationships/hyperlink" Target="https://doi.org/10.1016/j.virusres.2024.199484" TargetMode="External"/><Relationship Id="rId8" Type="http://schemas.openxmlformats.org/officeDocument/2006/relationships/hyperlink" Target="https://doi.org/10.1111/zsc.12568" TargetMode="External"/><Relationship Id="rId9" Type="http://schemas.openxmlformats.org/officeDocument/2006/relationships/hyperlink" Target="https://doi.org/10.1093/molbev/msab340" TargetMode="External"/><Relationship Id="rId10" Type="http://schemas.openxmlformats.org/officeDocument/2006/relationships/hyperlink" Target="https://doi.org/10.1007/s41745-022-00322-z" TargetMode="External"/><Relationship Id="rId11" Type="http://schemas.openxmlformats.org/officeDocument/2006/relationships/hyperlink" Target="https://doi.org/10.1007/s41745-021-00239-z" TargetMode="External"/><Relationship Id="rId12" Type="http://schemas.openxmlformats.org/officeDocument/2006/relationships/hyperlink" Target="https://doi.org/10.1111/eva.13149" TargetMode="External"/><Relationship Id="rId13" Type="http://schemas.openxmlformats.org/officeDocument/2006/relationships/hyperlink" Target="http://dx.doi.org/10.21425/F5FBG49625" TargetMode="External"/><Relationship Id="rId14" Type="http://schemas.openxmlformats.org/officeDocument/2006/relationships/hyperlink" Target="https://doi.org/10.1016/j.ygeno.2021.08.010" TargetMode="External"/><Relationship Id="rId15" Type="http://schemas.openxmlformats.org/officeDocument/2006/relationships/hyperlink" Target="https://doi.org/10.1186/s12862-020-01646-z" TargetMode="External"/><Relationship Id="rId16" Type="http://schemas.openxmlformats.org/officeDocument/2006/relationships/hyperlink" Target="https://doi.org/10.7554/eLife.62765" TargetMode="External"/><Relationship Id="rId17" Type="http://schemas.openxmlformats.org/officeDocument/2006/relationships/hyperlink" Target="https://doi.org/10.1093/gbe/evaa030" TargetMode="External"/><Relationship Id="rId18" Type="http://schemas.openxmlformats.org/officeDocument/2006/relationships/hyperlink" Target="https://doi.org/10.1038/s41467-020-16180-1" TargetMode="External"/><Relationship Id="rId19" Type="http://schemas.openxmlformats.org/officeDocument/2006/relationships/hyperlink" Target="https://doi.org/10.1111/mec.15509" TargetMode="External"/><Relationship Id="rId20" Type="http://schemas.openxmlformats.org/officeDocument/2006/relationships/hyperlink" Target="https://doi.org/10.1093/gbe/evz168" TargetMode="External"/><Relationship Id="rId21" Type="http://schemas.openxmlformats.org/officeDocument/2006/relationships/hyperlink" Target="https://doi.org/10.1016/j.cub.2019.11.013" TargetMode="External"/><Relationship Id="rId22" Type="http://schemas.openxmlformats.org/officeDocument/2006/relationships/hyperlink" Target="https://doi.org/10.1111/mec.15023" TargetMode="External"/><Relationship Id="rId23" Type="http://schemas.openxmlformats.org/officeDocument/2006/relationships/hyperlink" Target="https://doi.org/10.1098/rspb.2019.0304" TargetMode="External"/><Relationship Id="rId24" Type="http://schemas.openxmlformats.org/officeDocument/2006/relationships/hyperlink" Target="https://doi.org/10.1093/zoolinnean/zlz003" TargetMode="External"/><Relationship Id="rId25" Type="http://schemas.openxmlformats.org/officeDocument/2006/relationships/hyperlink" Target="https://doi.org/10.1016/j.ympev.2018.03.032" TargetMode="External"/><Relationship Id="rId26" Type="http://schemas.openxmlformats.org/officeDocument/2006/relationships/hyperlink" Target="https://doi.org/10.1038/s41598-018-31074-5" TargetMode="External"/><Relationship Id="rId27" Type="http://schemas.openxmlformats.org/officeDocument/2006/relationships/hyperlink" Target="https://doi.org/10.1038/s41437-017-0026-1" TargetMode="External"/><Relationship Id="rId28" Type="http://schemas.openxmlformats.org/officeDocument/2006/relationships/hyperlink" Target="https://doi.org/10.1098/rsos.172024" TargetMode="External"/><Relationship Id="rId29" Type="http://schemas.openxmlformats.org/officeDocument/2006/relationships/hyperlink" Target="https://doi.org/10.1007/s11692-017-9414-y" TargetMode="External"/><Relationship Id="rId30" Type="http://schemas.openxmlformats.org/officeDocument/2006/relationships/hyperlink" Target="https://doi.org/10.1186/s12862-017-1047-3" TargetMode="External"/><Relationship Id="rId31" Type="http://schemas.openxmlformats.org/officeDocument/2006/relationships/hyperlink" Target="https://doi.org/10.1016/j.ympev.2017.05.007" TargetMode="External"/><Relationship Id="rId32" Type="http://schemas.openxmlformats.org/officeDocument/2006/relationships/hyperlink" Target="https://doi.org/10.1111/cobi.12921" TargetMode="External"/><Relationship Id="rId33" Type="http://schemas.openxmlformats.org/officeDocument/2006/relationships/hyperlink" Target="https://doi.org/10.1016/j.biocon.2017.08.007" TargetMode="External"/><Relationship Id="rId34" Type="http://schemas.openxmlformats.org/officeDocument/2006/relationships/hyperlink" Target="https://doi.org/10.1017/S0950268817000310" TargetMode="External"/><Relationship Id="rId35" Type="http://schemas.openxmlformats.org/officeDocument/2006/relationships/hyperlink" Target="https://doi.org/10.1016/j.ympev.2016.05.028" TargetMode="External"/><Relationship Id="rId36" Type="http://schemas.openxmlformats.org/officeDocument/2006/relationships/hyperlink" Target="https://doi.org/10.1186/s12862-016-0599-y" TargetMode="External"/><Relationship Id="rId37" Type="http://schemas.openxmlformats.org/officeDocument/2006/relationships/hyperlink" Target="https://doi.org/10.1371/journal.pone.0122180" TargetMode="External"/><Relationship Id="rId38" Type="http://schemas.openxmlformats.org/officeDocument/2006/relationships/hyperlink" Target="https://doi.org/10.1111/j.1365-294X.2012.05665.x" TargetMode="External"/><Relationship Id="rId39" Type="http://schemas.openxmlformats.org/officeDocument/2006/relationships/hyperlink" Target="https://doi.org/10.1007/s10592-012-0361-y" TargetMode="External"/><Relationship Id="rId40" Type="http://schemas.openxmlformats.org/officeDocument/2006/relationships/hyperlink" Target="https://scholar.google.com.sg/citations?user=NaxWa4oAAAAJ&amp;hl=en" TargetMode="External"/><Relationship Id="rId41" Type="http://schemas.openxmlformats.org/officeDocument/2006/relationships/header" Target="header1.xml"/><Relationship Id="rId42" Type="http://schemas.openxmlformats.org/officeDocument/2006/relationships/footer" Target="footer1.xml"/><Relationship Id="rId43" Type="http://schemas.openxmlformats.org/officeDocument/2006/relationships/footer" Target="footer2.xml"/><Relationship Id="rId44" Type="http://schemas.openxmlformats.org/officeDocument/2006/relationships/footer" Target="footer3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LibreOffice/7.3.7.2$Linux_X86_64 LibreOffice_project/30$Build-2</Application>
  <AppVersion>15.0000</AppVersion>
  <Pages>6</Pages>
  <Words>2389</Words>
  <Characters>15390</Characters>
  <CharactersWithSpaces>17619</CharactersWithSpaces>
  <Paragraphs>136</Paragraphs>
  <Company>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2025-07-11T03:31:00Z</dcterms:created>
  <dc:creator>Kritika Garg</dc:creator>
  <dc:description/>
  <dc:language>en-IN</dc:language>
  <cp:lastModifiedBy/>
  <cp:lastPrinted>2022-10-10T06:15:00Z</cp:lastPrinted>
  <dcterms:modified xsi:type="dcterms:W3CDTF">2026-02-24T14:59:20Z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