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5B6D" w:rsidRDefault="0086796C">
      <w:pPr>
        <w:pStyle w:val="10"/>
      </w:pPr>
      <w:bookmarkStart w:id="0" w:name="_Toc400977389"/>
      <w:r>
        <w:rPr>
          <w:rFonts w:hAnsi="宋体" w:hint="eastAsia"/>
        </w:rPr>
        <w:t>文档编号：</w:t>
      </w:r>
      <w:r>
        <w:rPr>
          <w:rFonts w:hAnsi="宋体" w:hint="eastAsia"/>
        </w:rPr>
        <w:t>TE-2017-0002</w:t>
      </w:r>
    </w:p>
    <w:p w:rsidR="008C5B6D" w:rsidRDefault="0086796C">
      <w:r>
        <w:rPr>
          <w:rFonts w:hAnsi="宋体" w:hint="eastAsia"/>
        </w:rPr>
        <w:t>版本号：</w:t>
      </w:r>
      <w:r>
        <w:rPr>
          <w:rFonts w:hAnsi="宋体" w:hint="eastAsia"/>
        </w:rPr>
        <w:t>1.</w:t>
      </w:r>
      <w:r>
        <w:rPr>
          <w:rFonts w:hAnsi="宋体" w:hint="eastAsia"/>
        </w:rPr>
        <w:t>1</w:t>
      </w:r>
    </w:p>
    <w:p w:rsidR="008C5B6D" w:rsidRDefault="008C5B6D"/>
    <w:p w:rsidR="008C5B6D" w:rsidRDefault="008C5B6D"/>
    <w:p w:rsidR="008C5B6D" w:rsidRDefault="008C5B6D">
      <w:pPr>
        <w:pStyle w:val="10"/>
      </w:pPr>
    </w:p>
    <w:p w:rsidR="008C5B6D" w:rsidRDefault="008C5B6D"/>
    <w:p w:rsidR="008C5B6D" w:rsidRDefault="008C5B6D"/>
    <w:p w:rsidR="008C5B6D" w:rsidRDefault="008C5B6D"/>
    <w:p w:rsidR="008C5B6D" w:rsidRDefault="008C5B6D"/>
    <w:p w:rsidR="008C5B6D" w:rsidRDefault="008C5B6D"/>
    <w:p w:rsidR="008C5B6D" w:rsidRDefault="008C5B6D">
      <w:pPr>
        <w:pStyle w:val="ac"/>
        <w:spacing w:line="360" w:lineRule="auto"/>
        <w:ind w:firstLine="883"/>
        <w:jc w:val="right"/>
        <w:rPr>
          <w:rFonts w:ascii="Times New Roman" w:hAnsi="Times New Roman"/>
          <w:b/>
          <w:bCs/>
          <w:sz w:val="44"/>
        </w:rPr>
      </w:pPr>
    </w:p>
    <w:p w:rsidR="008C5B6D" w:rsidRDefault="008C5B6D">
      <w:pPr>
        <w:pStyle w:val="ac"/>
        <w:spacing w:line="360" w:lineRule="auto"/>
        <w:ind w:firstLine="883"/>
        <w:jc w:val="right"/>
        <w:rPr>
          <w:rFonts w:ascii="Times New Roman" w:hAnsi="Times New Roman"/>
          <w:b/>
          <w:bCs/>
          <w:sz w:val="44"/>
        </w:rPr>
      </w:pPr>
    </w:p>
    <w:p w:rsidR="008C5B6D" w:rsidRDefault="0086796C">
      <w:pPr>
        <w:pStyle w:val="ad"/>
        <w:rPr>
          <w:rFonts w:ascii="Times New Roman" w:eastAsia="宋体" w:hAnsi="宋体"/>
          <w:sz w:val="40"/>
          <w:szCs w:val="40"/>
        </w:rPr>
      </w:pPr>
      <w:bookmarkStart w:id="1" w:name="_Toc26243"/>
      <w:bookmarkStart w:id="2" w:name="_Toc23926"/>
      <w:bookmarkStart w:id="3" w:name="_Toc14542"/>
      <w:bookmarkStart w:id="4" w:name="_Toc27938"/>
      <w:bookmarkStart w:id="5" w:name="_Toc7976"/>
      <w:bookmarkStart w:id="6" w:name="_Toc19065"/>
      <w:bookmarkStart w:id="7" w:name="_Toc20635"/>
      <w:bookmarkStart w:id="8" w:name="_Toc296"/>
      <w:bookmarkStart w:id="9" w:name="_Toc1234"/>
      <w:bookmarkStart w:id="10" w:name="_Toc7896"/>
      <w:bookmarkStart w:id="11" w:name="_Toc29807"/>
      <w:bookmarkStart w:id="12" w:name="_Toc21547"/>
      <w:bookmarkStart w:id="13" w:name="_Toc6100"/>
      <w:bookmarkStart w:id="14" w:name="_Toc23103"/>
      <w:bookmarkStart w:id="15" w:name="_Toc9"/>
      <w:bookmarkStart w:id="16" w:name="_Toc26751"/>
      <w:bookmarkStart w:id="17" w:name="_Toc9649"/>
      <w:bookmarkStart w:id="18" w:name="_Toc22900"/>
      <w:bookmarkStart w:id="19" w:name="_Toc5238"/>
      <w:bookmarkStart w:id="20" w:name="_Toc29841"/>
      <w:bookmarkStart w:id="21" w:name="_Toc28753"/>
      <w:bookmarkStart w:id="22" w:name="_Toc5790"/>
      <w:r>
        <w:rPr>
          <w:rFonts w:ascii="Times New Roman" w:eastAsia="宋体" w:hAnsi="宋体" w:hint="eastAsia"/>
          <w:sz w:val="40"/>
          <w:szCs w:val="40"/>
        </w:rPr>
        <w:t>辛孚原油评价系统软件</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8C5B6D" w:rsidRDefault="008C5B6D">
      <w:pPr>
        <w:jc w:val="center"/>
        <w:rPr>
          <w:sz w:val="32"/>
        </w:rPr>
      </w:pPr>
    </w:p>
    <w:p w:rsidR="008C5B6D" w:rsidRDefault="0086796C">
      <w:pPr>
        <w:pStyle w:val="ad"/>
        <w:rPr>
          <w:sz w:val="32"/>
        </w:rPr>
      </w:pPr>
      <w:bookmarkStart w:id="23" w:name="_Toc30055"/>
      <w:bookmarkStart w:id="24" w:name="_Toc5160"/>
      <w:bookmarkStart w:id="25" w:name="_Toc22439"/>
      <w:bookmarkStart w:id="26" w:name="_Toc31257"/>
      <w:bookmarkStart w:id="27" w:name="_Toc14691"/>
      <w:bookmarkStart w:id="28" w:name="_Toc228627451"/>
      <w:bookmarkStart w:id="29" w:name="_Toc17177"/>
      <w:bookmarkStart w:id="30" w:name="_Toc30064"/>
      <w:bookmarkStart w:id="31" w:name="_Toc11826"/>
      <w:bookmarkStart w:id="32" w:name="_Toc25196"/>
      <w:bookmarkStart w:id="33" w:name="_Toc1955"/>
      <w:bookmarkStart w:id="34" w:name="_Toc14981"/>
      <w:bookmarkStart w:id="35" w:name="_Toc30938"/>
      <w:bookmarkStart w:id="36" w:name="_Toc23174"/>
      <w:bookmarkStart w:id="37" w:name="_Toc6153"/>
      <w:bookmarkStart w:id="38" w:name="_Toc13019"/>
      <w:bookmarkStart w:id="39" w:name="_Toc25673"/>
      <w:bookmarkStart w:id="40" w:name="_Toc23268"/>
      <w:bookmarkStart w:id="41" w:name="_Toc446"/>
      <w:bookmarkStart w:id="42" w:name="_Toc29150"/>
      <w:bookmarkStart w:id="43" w:name="_Toc9502"/>
      <w:bookmarkStart w:id="44" w:name="_Toc2009"/>
      <w:bookmarkStart w:id="45" w:name="_Toc11911"/>
      <w:r>
        <w:rPr>
          <w:rFonts w:ascii="Times New Roman" w:eastAsia="宋体" w:hAnsi="宋体" w:hint="eastAsia"/>
        </w:rPr>
        <w:t>用户手册</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8C5B6D" w:rsidRDefault="008C5B6D">
      <w:pPr>
        <w:jc w:val="center"/>
        <w:rPr>
          <w:sz w:val="32"/>
        </w:rPr>
      </w:pPr>
    </w:p>
    <w:p w:rsidR="008C5B6D" w:rsidRDefault="008C5B6D">
      <w:pPr>
        <w:jc w:val="center"/>
        <w:rPr>
          <w:sz w:val="32"/>
        </w:rPr>
      </w:pPr>
    </w:p>
    <w:p w:rsidR="008C5B6D" w:rsidRDefault="008C5B6D">
      <w:pPr>
        <w:jc w:val="center"/>
        <w:rPr>
          <w:sz w:val="32"/>
        </w:rPr>
      </w:pPr>
    </w:p>
    <w:p w:rsidR="008C5B6D" w:rsidRDefault="008C5B6D">
      <w:pPr>
        <w:rPr>
          <w:sz w:val="32"/>
        </w:rPr>
      </w:pPr>
    </w:p>
    <w:p w:rsidR="008C5B6D" w:rsidRDefault="008C5B6D">
      <w:pPr>
        <w:jc w:val="center"/>
        <w:rPr>
          <w:sz w:val="32"/>
        </w:rPr>
      </w:pPr>
    </w:p>
    <w:p w:rsidR="008C5B6D" w:rsidRDefault="008C5B6D">
      <w:pPr>
        <w:jc w:val="center"/>
        <w:rPr>
          <w:sz w:val="32"/>
        </w:rPr>
      </w:pPr>
    </w:p>
    <w:p w:rsidR="008C5B6D" w:rsidRDefault="008C5B6D">
      <w:pPr>
        <w:jc w:val="center"/>
        <w:rPr>
          <w:sz w:val="32"/>
        </w:rPr>
      </w:pPr>
    </w:p>
    <w:p w:rsidR="008C5B6D" w:rsidRDefault="008C5B6D">
      <w:pPr>
        <w:jc w:val="center"/>
        <w:rPr>
          <w:sz w:val="32"/>
        </w:rPr>
      </w:pPr>
    </w:p>
    <w:p w:rsidR="008C5B6D" w:rsidRDefault="0086796C">
      <w:pPr>
        <w:spacing w:line="360" w:lineRule="auto"/>
        <w:jc w:val="center"/>
        <w:rPr>
          <w:sz w:val="28"/>
          <w:szCs w:val="28"/>
        </w:rPr>
      </w:pPr>
      <w:r>
        <w:rPr>
          <w:rFonts w:hAnsi="宋体" w:hint="eastAsia"/>
          <w:sz w:val="28"/>
          <w:szCs w:val="28"/>
        </w:rPr>
        <w:t>杭州辛孚能源科技有限公司</w:t>
      </w:r>
    </w:p>
    <w:p w:rsidR="008C5B6D" w:rsidRDefault="0086796C">
      <w:pPr>
        <w:spacing w:line="360" w:lineRule="auto"/>
        <w:jc w:val="center"/>
        <w:rPr>
          <w:sz w:val="28"/>
          <w:szCs w:val="28"/>
        </w:rPr>
      </w:pPr>
      <w:bookmarkStart w:id="46" w:name="_Toc121408218"/>
      <w:r>
        <w:rPr>
          <w:rFonts w:hAnsi="宋体" w:hint="eastAsia"/>
          <w:sz w:val="28"/>
          <w:szCs w:val="28"/>
        </w:rPr>
        <w:t>二</w:t>
      </w:r>
      <w:r>
        <w:rPr>
          <w:rFonts w:hint="eastAsia"/>
          <w:sz w:val="28"/>
        </w:rPr>
        <w:t>○一七</w:t>
      </w:r>
      <w:r>
        <w:rPr>
          <w:rFonts w:hAnsi="宋体" w:hint="eastAsia"/>
          <w:sz w:val="28"/>
          <w:szCs w:val="28"/>
        </w:rPr>
        <w:t>年七月</w:t>
      </w:r>
      <w:bookmarkEnd w:id="46"/>
    </w:p>
    <w:p w:rsidR="008C5B6D" w:rsidRDefault="008C5B6D">
      <w:pPr>
        <w:adjustRightInd w:val="0"/>
        <w:jc w:val="center"/>
        <w:rPr>
          <w:b/>
          <w:kern w:val="0"/>
          <w:sz w:val="32"/>
          <w:szCs w:val="32"/>
        </w:rPr>
      </w:pPr>
    </w:p>
    <w:p w:rsidR="008C5B6D" w:rsidRDefault="008C5B6D">
      <w:pPr>
        <w:adjustRightInd w:val="0"/>
        <w:rPr>
          <w:b/>
          <w:kern w:val="0"/>
          <w:sz w:val="32"/>
          <w:szCs w:val="32"/>
        </w:rPr>
      </w:pPr>
    </w:p>
    <w:p w:rsidR="008C5B6D" w:rsidRDefault="0086796C">
      <w:pPr>
        <w:autoSpaceDE w:val="0"/>
        <w:autoSpaceDN w:val="0"/>
        <w:adjustRightInd w:val="0"/>
        <w:spacing w:before="100" w:beforeAutospacing="1" w:after="100" w:afterAutospacing="1"/>
        <w:jc w:val="center"/>
        <w:rPr>
          <w:rFonts w:eastAsia="黑体"/>
          <w:b/>
          <w:spacing w:val="30"/>
          <w:sz w:val="44"/>
        </w:rPr>
      </w:pPr>
      <w:r>
        <w:rPr>
          <w:rFonts w:eastAsia="黑体"/>
          <w:b/>
          <w:spacing w:val="30"/>
          <w:sz w:val="44"/>
        </w:rPr>
        <w:t>版权声明</w:t>
      </w:r>
    </w:p>
    <w:p w:rsidR="008C5B6D" w:rsidRDefault="0086796C">
      <w:pPr>
        <w:autoSpaceDE w:val="0"/>
        <w:autoSpaceDN w:val="0"/>
        <w:adjustRightInd w:val="0"/>
        <w:spacing w:line="360" w:lineRule="auto"/>
        <w:ind w:firstLine="480"/>
        <w:rPr>
          <w:b/>
          <w:sz w:val="24"/>
        </w:rPr>
      </w:pPr>
      <w:r>
        <w:rPr>
          <w:rFonts w:ascii="Verdana" w:hint="eastAsia"/>
          <w:sz w:val="24"/>
        </w:rPr>
        <w:t>版权所有</w:t>
      </w:r>
      <w:r>
        <w:rPr>
          <w:rFonts w:ascii="Verdana" w:hint="eastAsia"/>
          <w:sz w:val="24"/>
        </w:rPr>
        <w:t xml:space="preserve"> </w:t>
      </w:r>
      <w:r>
        <w:rPr>
          <w:rFonts w:ascii="Arial" w:hAnsi="Arial"/>
          <w:sz w:val="24"/>
        </w:rPr>
        <w:t xml:space="preserve">Copyright </w:t>
      </w:r>
      <w:r>
        <w:rPr>
          <w:rFonts w:hint="eastAsia"/>
          <w:sz w:val="24"/>
        </w:rPr>
        <w:t>2017</w:t>
      </w:r>
      <w:r>
        <w:rPr>
          <w:rFonts w:hint="eastAsia"/>
          <w:b/>
          <w:sz w:val="24"/>
        </w:rPr>
        <w:t xml:space="preserve">  </w:t>
      </w:r>
      <w:r>
        <w:rPr>
          <w:rFonts w:hint="eastAsia"/>
          <w:b/>
          <w:sz w:val="24"/>
        </w:rPr>
        <w:t>杭州辛孚能源科技</w:t>
      </w:r>
      <w:r>
        <w:rPr>
          <w:b/>
          <w:sz w:val="24"/>
        </w:rPr>
        <w:t>有限公司</w:t>
      </w:r>
      <w:r>
        <w:rPr>
          <w:rFonts w:hint="eastAsia"/>
          <w:b/>
          <w:sz w:val="24"/>
        </w:rPr>
        <w:t>。</w:t>
      </w:r>
    </w:p>
    <w:p w:rsidR="008C5B6D" w:rsidRDefault="0086796C">
      <w:pPr>
        <w:autoSpaceDE w:val="0"/>
        <w:autoSpaceDN w:val="0"/>
        <w:adjustRightInd w:val="0"/>
        <w:spacing w:line="360" w:lineRule="auto"/>
        <w:ind w:firstLine="480"/>
        <w:rPr>
          <w:b/>
          <w:sz w:val="24"/>
        </w:rPr>
      </w:pPr>
      <w:r>
        <w:rPr>
          <w:sz w:val="24"/>
        </w:rPr>
        <w:t>保留所有权利</w:t>
      </w:r>
      <w:r>
        <w:rPr>
          <w:rFonts w:hint="eastAsia"/>
          <w:sz w:val="24"/>
        </w:rPr>
        <w:t>。</w:t>
      </w:r>
    </w:p>
    <w:p w:rsidR="008C5B6D" w:rsidRDefault="0086796C">
      <w:pPr>
        <w:autoSpaceDE w:val="0"/>
        <w:autoSpaceDN w:val="0"/>
        <w:adjustRightInd w:val="0"/>
        <w:spacing w:line="360" w:lineRule="auto"/>
        <w:ind w:firstLineChars="196" w:firstLine="472"/>
      </w:pPr>
      <w:r>
        <w:rPr>
          <w:rFonts w:hint="eastAsia"/>
          <w:b/>
          <w:sz w:val="24"/>
        </w:rPr>
        <w:t>杭州辛孚能源科技</w:t>
      </w:r>
      <w:r>
        <w:rPr>
          <w:b/>
          <w:sz w:val="24"/>
        </w:rPr>
        <w:t>有限公司</w:t>
      </w:r>
      <w:r>
        <w:rPr>
          <w:sz w:val="24"/>
        </w:rPr>
        <w:t>拥有该软件</w:t>
      </w:r>
      <w:r>
        <w:rPr>
          <w:rFonts w:hint="eastAsia"/>
          <w:sz w:val="24"/>
        </w:rPr>
        <w:t>的知识产权和其它所有权利。</w:t>
      </w:r>
      <w:r>
        <w:rPr>
          <w:sz w:val="24"/>
        </w:rPr>
        <w:t>没有经过</w:t>
      </w:r>
      <w:r>
        <w:rPr>
          <w:rFonts w:hint="eastAsia"/>
          <w:b/>
          <w:sz w:val="24"/>
        </w:rPr>
        <w:t>杭州辛孚能源科技</w:t>
      </w:r>
      <w:r>
        <w:rPr>
          <w:b/>
          <w:sz w:val="24"/>
        </w:rPr>
        <w:t>有限公司</w:t>
      </w:r>
      <w:r>
        <w:rPr>
          <w:sz w:val="24"/>
        </w:rPr>
        <w:t>预先明确的书面许可，凡是含有</w:t>
      </w:r>
      <w:r>
        <w:rPr>
          <w:rFonts w:hint="eastAsia"/>
          <w:b/>
          <w:sz w:val="24"/>
        </w:rPr>
        <w:t>杭州辛孚能源科技</w:t>
      </w:r>
      <w:r>
        <w:rPr>
          <w:b/>
          <w:sz w:val="24"/>
        </w:rPr>
        <w:t>有限公司</w:t>
      </w:r>
      <w:r>
        <w:rPr>
          <w:sz w:val="24"/>
        </w:rPr>
        <w:t>版权标志或既含有</w:t>
      </w:r>
      <w:r>
        <w:rPr>
          <w:rFonts w:hint="eastAsia"/>
          <w:b/>
          <w:sz w:val="24"/>
        </w:rPr>
        <w:t>杭州辛孚能源科技</w:t>
      </w:r>
      <w:r>
        <w:rPr>
          <w:b/>
          <w:sz w:val="24"/>
        </w:rPr>
        <w:t>有限公司</w:t>
      </w:r>
      <w:r>
        <w:rPr>
          <w:sz w:val="24"/>
        </w:rPr>
        <w:t>版权标志又同时含有本版权声明的所有文档资料或公司名称</w:t>
      </w:r>
      <w:r>
        <w:rPr>
          <w:sz w:val="24"/>
        </w:rPr>
        <w:t>(</w:t>
      </w:r>
      <w:r>
        <w:rPr>
          <w:rFonts w:hint="eastAsia"/>
          <w:b/>
          <w:sz w:val="24"/>
        </w:rPr>
        <w:t>杭州辛孚能源科技</w:t>
      </w:r>
      <w:r>
        <w:rPr>
          <w:b/>
          <w:sz w:val="24"/>
        </w:rPr>
        <w:t>有限公司</w:t>
      </w:r>
      <w:r>
        <w:rPr>
          <w:sz w:val="24"/>
        </w:rPr>
        <w:t>)</w:t>
      </w:r>
      <w:r>
        <w:rPr>
          <w:sz w:val="24"/>
        </w:rPr>
        <w:t>不得被擅自用于任何软件销售的广告和公开场合</w:t>
      </w:r>
      <w:r>
        <w:rPr>
          <w:rFonts w:hint="eastAsia"/>
          <w:sz w:val="24"/>
        </w:rPr>
        <w:t xml:space="preserve">, </w:t>
      </w:r>
      <w:r>
        <w:rPr>
          <w:rFonts w:hint="eastAsia"/>
          <w:sz w:val="24"/>
        </w:rPr>
        <w:t>否则将视为非法侵害，我公司保留依法追究其责任的权利。</w:t>
      </w:r>
    </w:p>
    <w:p w:rsidR="008C5B6D" w:rsidRDefault="0086796C">
      <w:pPr>
        <w:spacing w:line="360" w:lineRule="auto"/>
        <w:ind w:firstLineChars="196" w:firstLine="472"/>
        <w:rPr>
          <w:b/>
          <w:sz w:val="24"/>
        </w:rPr>
      </w:pPr>
      <w:r>
        <w:rPr>
          <w:b/>
          <w:sz w:val="24"/>
        </w:rPr>
        <w:t>本软件所提供的所有材料只是提供给</w:t>
      </w:r>
      <w:r>
        <w:rPr>
          <w:rFonts w:hint="eastAsia"/>
          <w:b/>
          <w:sz w:val="24"/>
        </w:rPr>
        <w:t>授权</w:t>
      </w:r>
      <w:r>
        <w:rPr>
          <w:b/>
          <w:sz w:val="24"/>
        </w:rPr>
        <w:t>客户使用。</w:t>
      </w:r>
      <w:r>
        <w:rPr>
          <w:rFonts w:hint="eastAsia"/>
          <w:b/>
          <w:sz w:val="24"/>
        </w:rPr>
        <w:t>杭州辛孚能源科技</w:t>
      </w:r>
      <w:r>
        <w:rPr>
          <w:b/>
          <w:sz w:val="24"/>
        </w:rPr>
        <w:t>有限公司将不承担对</w:t>
      </w:r>
      <w:r>
        <w:rPr>
          <w:rFonts w:hint="eastAsia"/>
          <w:b/>
          <w:sz w:val="24"/>
        </w:rPr>
        <w:t>非授权</w:t>
      </w:r>
      <w:r>
        <w:rPr>
          <w:b/>
          <w:sz w:val="24"/>
        </w:rPr>
        <w:t>客户和第三者使用或执行本软件而产生</w:t>
      </w:r>
      <w:r>
        <w:rPr>
          <w:rFonts w:hint="eastAsia"/>
          <w:b/>
          <w:sz w:val="24"/>
        </w:rPr>
        <w:t>的任何</w:t>
      </w:r>
      <w:r>
        <w:rPr>
          <w:b/>
          <w:sz w:val="24"/>
        </w:rPr>
        <w:t>直接或间接损失</w:t>
      </w:r>
      <w:r>
        <w:rPr>
          <w:rFonts w:hint="eastAsia"/>
          <w:b/>
          <w:sz w:val="24"/>
        </w:rPr>
        <w:t>。</w:t>
      </w:r>
    </w:p>
    <w:p w:rsidR="008C5B6D" w:rsidRDefault="008C5B6D">
      <w:pPr>
        <w:pStyle w:val="ac"/>
        <w:spacing w:line="240" w:lineRule="auto"/>
        <w:ind w:firstLine="420"/>
        <w:rPr>
          <w:rFonts w:ascii="Times New Roman" w:hAnsi="Times New Roman"/>
          <w:sz w:val="21"/>
        </w:rPr>
      </w:pPr>
    </w:p>
    <w:tbl>
      <w:tblPr>
        <w:tblW w:w="7764" w:type="dxa"/>
        <w:tblInd w:w="283" w:type="dxa"/>
        <w:tblLayout w:type="fixed"/>
        <w:tblLook w:val="04A0"/>
      </w:tblPr>
      <w:tblGrid>
        <w:gridCol w:w="4361"/>
        <w:gridCol w:w="3403"/>
      </w:tblGrid>
      <w:tr w:rsidR="008C5B6D">
        <w:tc>
          <w:tcPr>
            <w:tcW w:w="4361" w:type="dxa"/>
          </w:tcPr>
          <w:p w:rsidR="008C5B6D" w:rsidRDefault="0086796C">
            <w:pPr>
              <w:rPr>
                <w:rFonts w:ascii="Arial" w:hAnsi="Arial"/>
                <w:b/>
              </w:rPr>
            </w:pPr>
            <w:r>
              <w:rPr>
                <w:rFonts w:ascii="Arial" w:hAnsi="Arial" w:hint="eastAsia"/>
                <w:b/>
              </w:rPr>
              <w:t>HANGZHOU SYSPETRO ENERGY TECHNOLOGY CO., LTD.</w:t>
            </w:r>
          </w:p>
        </w:tc>
        <w:tc>
          <w:tcPr>
            <w:tcW w:w="3403" w:type="dxa"/>
          </w:tcPr>
          <w:p w:rsidR="008C5B6D" w:rsidRDefault="0086796C">
            <w:pPr>
              <w:pStyle w:val="ac"/>
              <w:spacing w:line="240" w:lineRule="auto"/>
              <w:ind w:firstLineChars="0" w:firstLine="0"/>
              <w:rPr>
                <w:rFonts w:ascii="宋体" w:hAnsi="宋体"/>
                <w:b/>
                <w:sz w:val="21"/>
              </w:rPr>
            </w:pPr>
            <w:r>
              <w:rPr>
                <w:rFonts w:ascii="宋体" w:hAnsi="宋体" w:hint="eastAsia"/>
                <w:b/>
                <w:sz w:val="21"/>
              </w:rPr>
              <w:t>杭州辛孚能源科技有限公司</w:t>
            </w:r>
          </w:p>
        </w:tc>
      </w:tr>
      <w:tr w:rsidR="008C5B6D">
        <w:tc>
          <w:tcPr>
            <w:tcW w:w="4361" w:type="dxa"/>
          </w:tcPr>
          <w:p w:rsidR="008C5B6D" w:rsidRDefault="0086796C">
            <w:pPr>
              <w:pStyle w:val="ac"/>
              <w:spacing w:line="240" w:lineRule="auto"/>
              <w:ind w:firstLineChars="0" w:firstLine="0"/>
              <w:rPr>
                <w:sz w:val="21"/>
              </w:rPr>
            </w:pPr>
            <w:r>
              <w:rPr>
                <w:rFonts w:hint="eastAsia"/>
                <w:sz w:val="21"/>
              </w:rPr>
              <w:t xml:space="preserve">368 </w:t>
            </w:r>
            <w:r>
              <w:rPr>
                <w:sz w:val="21"/>
              </w:rPr>
              <w:t>Liuhe Road,</w:t>
            </w:r>
          </w:p>
        </w:tc>
        <w:tc>
          <w:tcPr>
            <w:tcW w:w="3403" w:type="dxa"/>
          </w:tcPr>
          <w:p w:rsidR="008C5B6D" w:rsidRDefault="0086796C">
            <w:pPr>
              <w:pStyle w:val="ac"/>
              <w:spacing w:line="240" w:lineRule="auto"/>
              <w:ind w:firstLineChars="0" w:firstLine="0"/>
              <w:rPr>
                <w:rFonts w:ascii="宋体" w:hAnsi="宋体"/>
                <w:b/>
                <w:sz w:val="21"/>
              </w:rPr>
            </w:pPr>
            <w:r>
              <w:rPr>
                <w:rFonts w:ascii="宋体" w:hAnsi="宋体" w:hint="eastAsia"/>
                <w:sz w:val="21"/>
              </w:rPr>
              <w:t>浙江省杭州市滨江区六和路</w:t>
            </w:r>
            <w:r>
              <w:rPr>
                <w:rFonts w:ascii="宋体" w:hAnsi="宋体" w:hint="eastAsia"/>
                <w:sz w:val="21"/>
              </w:rPr>
              <w:t>368</w:t>
            </w:r>
            <w:r>
              <w:rPr>
                <w:rFonts w:ascii="宋体" w:hAnsi="宋体" w:hint="eastAsia"/>
                <w:sz w:val="21"/>
              </w:rPr>
              <w:t>号</w:t>
            </w:r>
          </w:p>
        </w:tc>
      </w:tr>
      <w:tr w:rsidR="008C5B6D">
        <w:tc>
          <w:tcPr>
            <w:tcW w:w="4361" w:type="dxa"/>
          </w:tcPr>
          <w:p w:rsidR="008C5B6D" w:rsidRDefault="0086796C">
            <w:pPr>
              <w:pStyle w:val="ac"/>
              <w:spacing w:line="240" w:lineRule="auto"/>
              <w:ind w:firstLineChars="0" w:firstLine="0"/>
              <w:rPr>
                <w:sz w:val="21"/>
              </w:rPr>
            </w:pPr>
            <w:r>
              <w:rPr>
                <w:sz w:val="21"/>
              </w:rPr>
              <w:t>Binjiang District,</w:t>
            </w:r>
            <w:r>
              <w:rPr>
                <w:sz w:val="21"/>
              </w:rPr>
              <w:t>Hangzhou,Zhejiang,China</w:t>
            </w:r>
          </w:p>
        </w:tc>
        <w:tc>
          <w:tcPr>
            <w:tcW w:w="3403" w:type="dxa"/>
          </w:tcPr>
          <w:p w:rsidR="008C5B6D" w:rsidRDefault="0086796C">
            <w:pPr>
              <w:pStyle w:val="ac"/>
              <w:spacing w:line="240" w:lineRule="auto"/>
              <w:ind w:firstLineChars="0" w:firstLine="0"/>
              <w:rPr>
                <w:rFonts w:ascii="宋体" w:hAnsi="宋体"/>
                <w:sz w:val="21"/>
              </w:rPr>
            </w:pPr>
            <w:r>
              <w:rPr>
                <w:rFonts w:ascii="宋体" w:hAnsi="宋体" w:hint="eastAsia"/>
                <w:sz w:val="21"/>
              </w:rPr>
              <w:t>海创基地北楼</w:t>
            </w:r>
          </w:p>
        </w:tc>
      </w:tr>
      <w:tr w:rsidR="008C5B6D">
        <w:tc>
          <w:tcPr>
            <w:tcW w:w="4361" w:type="dxa"/>
          </w:tcPr>
          <w:p w:rsidR="008C5B6D" w:rsidRDefault="008C5B6D">
            <w:pPr>
              <w:pStyle w:val="ac"/>
              <w:spacing w:line="240" w:lineRule="auto"/>
              <w:ind w:firstLineChars="0" w:firstLine="0"/>
              <w:rPr>
                <w:rFonts w:ascii="Times New Roman" w:hAnsi="Times New Roman"/>
                <w:sz w:val="21"/>
              </w:rPr>
            </w:pPr>
          </w:p>
        </w:tc>
        <w:tc>
          <w:tcPr>
            <w:tcW w:w="3403" w:type="dxa"/>
          </w:tcPr>
          <w:p w:rsidR="008C5B6D" w:rsidRDefault="008C5B6D">
            <w:pPr>
              <w:pStyle w:val="ac"/>
              <w:spacing w:line="240" w:lineRule="auto"/>
              <w:ind w:firstLineChars="0" w:firstLine="0"/>
              <w:rPr>
                <w:rFonts w:ascii="宋体" w:hAnsi="宋体"/>
                <w:sz w:val="21"/>
              </w:rPr>
            </w:pPr>
          </w:p>
        </w:tc>
      </w:tr>
      <w:tr w:rsidR="008C5B6D">
        <w:tc>
          <w:tcPr>
            <w:tcW w:w="4361" w:type="dxa"/>
          </w:tcPr>
          <w:p w:rsidR="008C5B6D" w:rsidRDefault="0086796C">
            <w:pPr>
              <w:pStyle w:val="ac"/>
              <w:spacing w:line="240" w:lineRule="auto"/>
              <w:ind w:firstLineChars="0" w:firstLine="0"/>
              <w:rPr>
                <w:sz w:val="21"/>
              </w:rPr>
            </w:pPr>
            <w:r>
              <w:rPr>
                <w:sz w:val="21"/>
              </w:rPr>
              <w:t>Post code:  310053</w:t>
            </w:r>
          </w:p>
        </w:tc>
        <w:tc>
          <w:tcPr>
            <w:tcW w:w="3403" w:type="dxa"/>
          </w:tcPr>
          <w:p w:rsidR="008C5B6D" w:rsidRDefault="0086796C">
            <w:pPr>
              <w:pStyle w:val="ac"/>
              <w:spacing w:line="240" w:lineRule="auto"/>
              <w:ind w:firstLineChars="0" w:firstLine="0"/>
              <w:rPr>
                <w:rFonts w:ascii="宋体" w:hAnsi="宋体"/>
                <w:sz w:val="21"/>
              </w:rPr>
            </w:pPr>
            <w:r>
              <w:rPr>
                <w:rFonts w:ascii="宋体" w:hAnsi="宋体" w:hint="eastAsia"/>
                <w:sz w:val="21"/>
              </w:rPr>
              <w:t>邮编：</w:t>
            </w:r>
            <w:r>
              <w:rPr>
                <w:sz w:val="21"/>
              </w:rPr>
              <w:t>310053</w:t>
            </w:r>
          </w:p>
        </w:tc>
      </w:tr>
      <w:tr w:rsidR="008C5B6D">
        <w:tc>
          <w:tcPr>
            <w:tcW w:w="4361" w:type="dxa"/>
          </w:tcPr>
          <w:p w:rsidR="008C5B6D" w:rsidRDefault="0086796C">
            <w:pPr>
              <w:pStyle w:val="ac"/>
              <w:spacing w:line="240" w:lineRule="auto"/>
              <w:ind w:firstLineChars="0" w:firstLine="0"/>
              <w:rPr>
                <w:sz w:val="21"/>
              </w:rPr>
            </w:pPr>
            <w:r>
              <w:rPr>
                <w:sz w:val="21"/>
              </w:rPr>
              <w:t>Tel.:</w:t>
            </w:r>
            <w:r>
              <w:rPr>
                <w:sz w:val="21"/>
              </w:rPr>
              <w:tab/>
            </w:r>
            <w:r>
              <w:rPr>
                <w:sz w:val="21"/>
              </w:rPr>
              <w:tab/>
              <w:t xml:space="preserve">  +86-571-</w:t>
            </w:r>
            <w:r>
              <w:rPr>
                <w:rFonts w:hint="eastAsia"/>
                <w:sz w:val="21"/>
              </w:rPr>
              <w:t>87239236</w:t>
            </w:r>
          </w:p>
        </w:tc>
        <w:tc>
          <w:tcPr>
            <w:tcW w:w="3403" w:type="dxa"/>
          </w:tcPr>
          <w:p w:rsidR="008C5B6D" w:rsidRDefault="0086796C">
            <w:pPr>
              <w:pStyle w:val="ac"/>
              <w:spacing w:line="240" w:lineRule="auto"/>
              <w:ind w:firstLineChars="0" w:firstLine="0"/>
              <w:rPr>
                <w:rFonts w:ascii="宋体" w:hAnsi="宋体"/>
                <w:sz w:val="21"/>
              </w:rPr>
            </w:pPr>
            <w:r>
              <w:rPr>
                <w:rFonts w:ascii="宋体" w:hAnsi="宋体" w:hint="eastAsia"/>
                <w:sz w:val="21"/>
              </w:rPr>
              <w:t>电话：</w:t>
            </w:r>
            <w:r>
              <w:rPr>
                <w:sz w:val="21"/>
              </w:rPr>
              <w:t>0571-</w:t>
            </w:r>
            <w:r>
              <w:rPr>
                <w:rFonts w:hint="eastAsia"/>
                <w:sz w:val="21"/>
              </w:rPr>
              <w:t>87239236</w:t>
            </w:r>
          </w:p>
        </w:tc>
      </w:tr>
      <w:tr w:rsidR="008C5B6D">
        <w:tc>
          <w:tcPr>
            <w:tcW w:w="4361" w:type="dxa"/>
          </w:tcPr>
          <w:p w:rsidR="008C5B6D" w:rsidRDefault="0086796C">
            <w:pPr>
              <w:pStyle w:val="ac"/>
              <w:spacing w:line="240" w:lineRule="auto"/>
              <w:ind w:firstLineChars="0" w:firstLine="0"/>
              <w:rPr>
                <w:sz w:val="21"/>
              </w:rPr>
            </w:pPr>
            <w:r>
              <w:rPr>
                <w:sz w:val="21"/>
              </w:rPr>
              <w:t>Fax:</w:t>
            </w:r>
            <w:r>
              <w:rPr>
                <w:sz w:val="21"/>
              </w:rPr>
              <w:tab/>
            </w:r>
            <w:r>
              <w:rPr>
                <w:sz w:val="21"/>
              </w:rPr>
              <w:tab/>
              <w:t xml:space="preserve">  +86-571-8</w:t>
            </w:r>
            <w:r>
              <w:rPr>
                <w:rFonts w:hint="eastAsia"/>
                <w:sz w:val="21"/>
              </w:rPr>
              <w:t>7239236</w:t>
            </w:r>
          </w:p>
        </w:tc>
        <w:tc>
          <w:tcPr>
            <w:tcW w:w="3403" w:type="dxa"/>
          </w:tcPr>
          <w:p w:rsidR="008C5B6D" w:rsidRDefault="0086796C">
            <w:pPr>
              <w:pStyle w:val="ac"/>
              <w:spacing w:line="240" w:lineRule="auto"/>
              <w:ind w:firstLineChars="0" w:firstLine="0"/>
              <w:rPr>
                <w:rFonts w:ascii="宋体" w:hAnsi="宋体"/>
                <w:sz w:val="21"/>
              </w:rPr>
            </w:pPr>
            <w:r>
              <w:rPr>
                <w:rFonts w:ascii="宋体" w:hAnsi="宋体" w:hint="eastAsia"/>
                <w:sz w:val="21"/>
              </w:rPr>
              <w:t>传真：</w:t>
            </w:r>
            <w:r>
              <w:rPr>
                <w:sz w:val="21"/>
              </w:rPr>
              <w:t>0571-</w:t>
            </w:r>
            <w:r>
              <w:rPr>
                <w:rFonts w:hint="eastAsia"/>
                <w:sz w:val="21"/>
              </w:rPr>
              <w:t>87239236</w:t>
            </w:r>
          </w:p>
        </w:tc>
      </w:tr>
      <w:tr w:rsidR="008C5B6D">
        <w:tc>
          <w:tcPr>
            <w:tcW w:w="7764" w:type="dxa"/>
            <w:gridSpan w:val="2"/>
          </w:tcPr>
          <w:p w:rsidR="008C5B6D" w:rsidRDefault="0086796C">
            <w:pPr>
              <w:pStyle w:val="ac"/>
              <w:spacing w:line="240" w:lineRule="auto"/>
              <w:ind w:firstLineChars="0" w:firstLine="0"/>
            </w:pPr>
            <w:r>
              <w:t>E-mail</w:t>
            </w:r>
            <w:r>
              <w:t>：</w:t>
            </w:r>
            <w:r>
              <w:rPr>
                <w:rFonts w:hint="eastAsia"/>
              </w:rPr>
              <w:t>heyiyuan@syspetro.com</w:t>
            </w:r>
          </w:p>
        </w:tc>
      </w:tr>
      <w:tr w:rsidR="008C5B6D">
        <w:tc>
          <w:tcPr>
            <w:tcW w:w="7764" w:type="dxa"/>
            <w:gridSpan w:val="2"/>
          </w:tcPr>
          <w:p w:rsidR="008C5B6D" w:rsidRDefault="008C5B6D">
            <w:pPr>
              <w:pStyle w:val="ac"/>
              <w:spacing w:line="240" w:lineRule="auto"/>
              <w:ind w:firstLineChars="0" w:firstLine="0"/>
              <w:rPr>
                <w:highlight w:val="yellow"/>
              </w:rPr>
            </w:pPr>
          </w:p>
        </w:tc>
      </w:tr>
    </w:tbl>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C5B6D">
      <w:pPr>
        <w:ind w:firstLine="435"/>
        <w:rPr>
          <w:rFonts w:hAnsi="宋体"/>
          <w:b/>
          <w:bCs/>
          <w:color w:val="000000"/>
          <w:kern w:val="0"/>
          <w:szCs w:val="21"/>
        </w:rPr>
      </w:pPr>
    </w:p>
    <w:p w:rsidR="008C5B6D" w:rsidRDefault="0086796C">
      <w:pPr>
        <w:keepNext/>
        <w:keepLines/>
        <w:tabs>
          <w:tab w:val="right" w:leader="dot" w:pos="8306"/>
        </w:tabs>
        <w:spacing w:line="288" w:lineRule="auto"/>
        <w:ind w:firstLineChars="1200" w:firstLine="3855"/>
        <w:outlineLvl w:val="0"/>
        <w:rPr>
          <w:rFonts w:ascii="仿宋" w:eastAsia="仿宋" w:hAnsi="仿宋" w:cs="仿宋"/>
          <w:kern w:val="44"/>
          <w:szCs w:val="24"/>
        </w:rPr>
      </w:pPr>
      <w:bookmarkStart w:id="47" w:name="_Toc31309"/>
      <w:bookmarkStart w:id="48" w:name="_Toc5473"/>
      <w:bookmarkStart w:id="49" w:name="_Toc23125"/>
      <w:bookmarkStart w:id="50" w:name="_Toc14044"/>
      <w:bookmarkStart w:id="51" w:name="_Toc1625"/>
      <w:bookmarkStart w:id="52" w:name="_Toc4375"/>
      <w:bookmarkStart w:id="53" w:name="_Toc8348"/>
      <w:bookmarkStart w:id="54" w:name="_Toc16033"/>
      <w:r>
        <w:rPr>
          <w:rFonts w:ascii="Times New Roman" w:hAnsi="Times New Roman" w:cs="Times New Roman" w:hint="eastAsia"/>
          <w:b/>
          <w:bCs/>
          <w:kern w:val="44"/>
          <w:sz w:val="32"/>
          <w:szCs w:val="32"/>
        </w:rPr>
        <w:t>目录</w:t>
      </w:r>
      <w:r>
        <w:rPr>
          <w:rFonts w:ascii="Times New Roman" w:hAnsi="Times New Roman" w:cs="Times New Roman" w:hint="eastAsia"/>
          <w:b/>
          <w:bCs/>
          <w:kern w:val="44"/>
          <w:sz w:val="32"/>
          <w:szCs w:val="32"/>
        </w:rPr>
        <w:t xml:space="preserve"> </w:t>
      </w:r>
      <w:bookmarkStart w:id="55" w:name="_GoBack"/>
      <w:bookmarkEnd w:id="47"/>
      <w:bookmarkEnd w:id="48"/>
      <w:bookmarkEnd w:id="49"/>
      <w:bookmarkEnd w:id="50"/>
      <w:bookmarkEnd w:id="51"/>
      <w:bookmarkEnd w:id="52"/>
      <w:bookmarkEnd w:id="53"/>
      <w:bookmarkEnd w:id="54"/>
      <w:bookmarkEnd w:id="55"/>
      <w:r w:rsidR="008C5B6D" w:rsidRPr="008C5B6D">
        <w:rPr>
          <w:rFonts w:ascii="仿宋" w:eastAsia="仿宋" w:hAnsi="仿宋" w:cs="仿宋" w:hint="eastAsia"/>
          <w:kern w:val="44"/>
          <w:sz w:val="24"/>
          <w:szCs w:val="24"/>
        </w:rPr>
        <w:fldChar w:fldCharType="begin"/>
      </w:r>
      <w:r>
        <w:rPr>
          <w:rFonts w:ascii="仿宋" w:eastAsia="仿宋" w:hAnsi="仿宋" w:cs="仿宋" w:hint="eastAsia"/>
          <w:kern w:val="44"/>
          <w:sz w:val="24"/>
          <w:szCs w:val="24"/>
        </w:rPr>
        <w:instrText xml:space="preserve">TOC \o "1-3" \h \u </w:instrText>
      </w:r>
      <w:r w:rsidR="008C5B6D" w:rsidRPr="008C5B6D">
        <w:rPr>
          <w:rFonts w:ascii="仿宋" w:eastAsia="仿宋" w:hAnsi="仿宋" w:cs="仿宋" w:hint="eastAsia"/>
          <w:kern w:val="44"/>
          <w:sz w:val="24"/>
          <w:szCs w:val="24"/>
        </w:rPr>
        <w:fldChar w:fldCharType="separate"/>
      </w:r>
    </w:p>
    <w:p w:rsidR="008C5B6D" w:rsidRDefault="008C5B6D">
      <w:pPr>
        <w:pStyle w:val="10"/>
        <w:tabs>
          <w:tab w:val="right" w:leader="dot" w:pos="8306"/>
        </w:tabs>
      </w:pPr>
    </w:p>
    <w:p w:rsidR="008C5B6D" w:rsidRDefault="008C5B6D">
      <w:pPr>
        <w:pStyle w:val="10"/>
        <w:tabs>
          <w:tab w:val="right" w:leader="dot" w:pos="8306"/>
        </w:tabs>
      </w:pPr>
      <w:hyperlink w:anchor="_Toc29467" w:history="1">
        <w:r w:rsidR="0086796C">
          <w:rPr>
            <w:rFonts w:ascii="Times New Roman" w:hAnsi="Times New Roman" w:cs="Times New Roman" w:hint="eastAsia"/>
            <w:bCs/>
            <w:kern w:val="44"/>
            <w:szCs w:val="32"/>
          </w:rPr>
          <w:t>第一章</w:t>
        </w:r>
        <w:r w:rsidR="0086796C">
          <w:rPr>
            <w:rFonts w:ascii="Times New Roman" w:hAnsi="Times New Roman" w:cs="Times New Roman" w:hint="eastAsia"/>
            <w:bCs/>
            <w:kern w:val="44"/>
            <w:szCs w:val="32"/>
          </w:rPr>
          <w:t xml:space="preserve"> </w:t>
        </w:r>
        <w:r w:rsidR="0086796C">
          <w:rPr>
            <w:rFonts w:ascii="Times New Roman" w:hAnsi="Times New Roman" w:cs="Times New Roman" w:hint="eastAsia"/>
            <w:bCs/>
            <w:kern w:val="44"/>
            <w:szCs w:val="32"/>
          </w:rPr>
          <w:t>概</w:t>
        </w:r>
        <w:r w:rsidR="0086796C">
          <w:rPr>
            <w:rFonts w:ascii="Times New Roman" w:hAnsi="Times New Roman" w:cs="Times New Roman" w:hint="eastAsia"/>
            <w:bCs/>
            <w:kern w:val="44"/>
            <w:szCs w:val="32"/>
          </w:rPr>
          <w:t xml:space="preserve"> </w:t>
        </w:r>
        <w:r w:rsidR="0086796C">
          <w:rPr>
            <w:rFonts w:ascii="Times New Roman" w:hAnsi="Times New Roman" w:cs="Times New Roman" w:hint="eastAsia"/>
            <w:bCs/>
            <w:kern w:val="44"/>
            <w:szCs w:val="32"/>
          </w:rPr>
          <w:t>述</w:t>
        </w:r>
        <w:r w:rsidR="0086796C">
          <w:tab/>
        </w:r>
        <w:r>
          <w:fldChar w:fldCharType="begin"/>
        </w:r>
        <w:r w:rsidR="0086796C">
          <w:instrText xml:space="preserve"> PAGEREF _Toc29467 </w:instrText>
        </w:r>
        <w:r>
          <w:fldChar w:fldCharType="separate"/>
        </w:r>
        <w:r w:rsidR="0086796C">
          <w:t>5</w:t>
        </w:r>
        <w:r>
          <w:fldChar w:fldCharType="end"/>
        </w:r>
      </w:hyperlink>
    </w:p>
    <w:p w:rsidR="008C5B6D" w:rsidRDefault="008C5B6D">
      <w:pPr>
        <w:pStyle w:val="10"/>
        <w:tabs>
          <w:tab w:val="right" w:leader="dot" w:pos="8306"/>
        </w:tabs>
      </w:pPr>
      <w:hyperlink w:anchor="_Toc30166" w:history="1">
        <w:r w:rsidR="0086796C">
          <w:rPr>
            <w:rFonts w:ascii="Cambria" w:hAnsi="Cambria" w:cs="Times New Roman" w:hint="eastAsia"/>
            <w:bCs/>
            <w:szCs w:val="24"/>
          </w:rPr>
          <w:t xml:space="preserve">1.1 </w:t>
        </w:r>
        <w:r w:rsidR="0086796C">
          <w:rPr>
            <w:rFonts w:ascii="Cambria" w:hAnsi="Cambria" w:cs="Times New Roman" w:hint="eastAsia"/>
            <w:bCs/>
            <w:szCs w:val="24"/>
          </w:rPr>
          <w:t>软件概述</w:t>
        </w:r>
        <w:r w:rsidR="0086796C">
          <w:tab/>
        </w:r>
        <w:r>
          <w:fldChar w:fldCharType="begin"/>
        </w:r>
        <w:r w:rsidR="0086796C">
          <w:instrText xml:space="preserve"> PAGEREF _Toc30166 </w:instrText>
        </w:r>
        <w:r>
          <w:fldChar w:fldCharType="separate"/>
        </w:r>
        <w:r w:rsidR="0086796C">
          <w:t>5</w:t>
        </w:r>
        <w:r>
          <w:fldChar w:fldCharType="end"/>
        </w:r>
      </w:hyperlink>
    </w:p>
    <w:p w:rsidR="008C5B6D" w:rsidRDefault="008C5B6D">
      <w:pPr>
        <w:pStyle w:val="10"/>
        <w:tabs>
          <w:tab w:val="right" w:leader="dot" w:pos="8306"/>
        </w:tabs>
      </w:pPr>
      <w:hyperlink w:anchor="_Toc11157" w:history="1">
        <w:r w:rsidR="0086796C">
          <w:rPr>
            <w:rFonts w:ascii="Cambria" w:hAnsi="Cambria" w:cs="Times New Roman" w:hint="eastAsia"/>
            <w:bCs/>
            <w:szCs w:val="24"/>
          </w:rPr>
          <w:t xml:space="preserve">1.2 </w:t>
        </w:r>
        <w:r w:rsidR="0086796C">
          <w:rPr>
            <w:rFonts w:ascii="Cambria" w:hAnsi="Cambria" w:cs="Times New Roman" w:hint="eastAsia"/>
            <w:bCs/>
            <w:szCs w:val="24"/>
          </w:rPr>
          <w:t>软件系统架构</w:t>
        </w:r>
        <w:r w:rsidR="0086796C">
          <w:tab/>
        </w:r>
        <w:r>
          <w:fldChar w:fldCharType="begin"/>
        </w:r>
        <w:r w:rsidR="0086796C">
          <w:instrText xml:space="preserve"> PAGEREF _Toc11157 </w:instrText>
        </w:r>
        <w:r>
          <w:fldChar w:fldCharType="separate"/>
        </w:r>
        <w:r w:rsidR="0086796C">
          <w:t>5</w:t>
        </w:r>
        <w:r>
          <w:fldChar w:fldCharType="end"/>
        </w:r>
      </w:hyperlink>
    </w:p>
    <w:p w:rsidR="008C5B6D" w:rsidRDefault="008C5B6D">
      <w:pPr>
        <w:pStyle w:val="10"/>
        <w:tabs>
          <w:tab w:val="right" w:leader="dot" w:pos="8306"/>
        </w:tabs>
      </w:pPr>
      <w:hyperlink w:anchor="_Toc19635" w:history="1">
        <w:r w:rsidR="0086796C">
          <w:rPr>
            <w:rFonts w:ascii="Cambria" w:hAnsi="Cambria" w:cs="Times New Roman" w:hint="eastAsia"/>
            <w:bCs/>
            <w:szCs w:val="24"/>
          </w:rPr>
          <w:t xml:space="preserve">1.3 </w:t>
        </w:r>
        <w:r w:rsidR="0086796C">
          <w:rPr>
            <w:rFonts w:ascii="Cambria" w:hAnsi="Cambria" w:cs="Times New Roman" w:hint="eastAsia"/>
            <w:bCs/>
            <w:szCs w:val="24"/>
          </w:rPr>
          <w:t>软件算法模型</w:t>
        </w:r>
        <w:r w:rsidR="0086796C">
          <w:tab/>
        </w:r>
        <w:r>
          <w:fldChar w:fldCharType="begin"/>
        </w:r>
        <w:r w:rsidR="0086796C">
          <w:instrText xml:space="preserve"> PAGEREF _Toc19635 </w:instrText>
        </w:r>
        <w:r>
          <w:fldChar w:fldCharType="separate"/>
        </w:r>
        <w:r w:rsidR="0086796C">
          <w:t>6</w:t>
        </w:r>
        <w:r>
          <w:fldChar w:fldCharType="end"/>
        </w:r>
      </w:hyperlink>
    </w:p>
    <w:p w:rsidR="008C5B6D" w:rsidRDefault="008C5B6D">
      <w:pPr>
        <w:pStyle w:val="10"/>
        <w:tabs>
          <w:tab w:val="right" w:leader="dot" w:pos="8306"/>
        </w:tabs>
      </w:pPr>
      <w:hyperlink w:anchor="_Toc28085" w:history="1">
        <w:r w:rsidR="0086796C">
          <w:rPr>
            <w:rFonts w:hint="eastAsia"/>
            <w:szCs w:val="32"/>
          </w:rPr>
          <w:t>第二章</w:t>
        </w:r>
        <w:r w:rsidR="0086796C">
          <w:rPr>
            <w:rFonts w:hint="eastAsia"/>
            <w:szCs w:val="32"/>
          </w:rPr>
          <w:t xml:space="preserve"> </w:t>
        </w:r>
        <w:r w:rsidR="0086796C">
          <w:rPr>
            <w:rFonts w:hint="eastAsia"/>
            <w:szCs w:val="32"/>
          </w:rPr>
          <w:t>软件简介</w:t>
        </w:r>
        <w:r w:rsidR="0086796C">
          <w:tab/>
        </w:r>
        <w:r>
          <w:fldChar w:fldCharType="begin"/>
        </w:r>
        <w:r w:rsidR="0086796C">
          <w:instrText xml:space="preserve"> PAGEREF _Toc28085 </w:instrText>
        </w:r>
        <w:r>
          <w:fldChar w:fldCharType="separate"/>
        </w:r>
        <w:r w:rsidR="0086796C">
          <w:t>6</w:t>
        </w:r>
        <w:r>
          <w:fldChar w:fldCharType="end"/>
        </w:r>
      </w:hyperlink>
    </w:p>
    <w:p w:rsidR="008C5B6D" w:rsidRDefault="008C5B6D">
      <w:pPr>
        <w:pStyle w:val="10"/>
        <w:tabs>
          <w:tab w:val="right" w:leader="dot" w:pos="8306"/>
        </w:tabs>
      </w:pPr>
      <w:hyperlink w:anchor="_Toc23374" w:history="1">
        <w:r w:rsidR="0086796C">
          <w:rPr>
            <w:rFonts w:ascii="Cambria" w:hAnsi="Cambria" w:cs="Times New Roman" w:hint="eastAsia"/>
            <w:bCs/>
            <w:szCs w:val="24"/>
          </w:rPr>
          <w:t xml:space="preserve">2.1 </w:t>
        </w:r>
        <w:r w:rsidR="0086796C">
          <w:rPr>
            <w:rFonts w:ascii="Cambria" w:hAnsi="Cambria" w:cs="Times New Roman" w:hint="eastAsia"/>
            <w:bCs/>
            <w:szCs w:val="24"/>
          </w:rPr>
          <w:t>软件登录</w:t>
        </w:r>
        <w:r w:rsidR="0086796C">
          <w:tab/>
        </w:r>
        <w:r>
          <w:fldChar w:fldCharType="begin"/>
        </w:r>
        <w:r w:rsidR="0086796C">
          <w:instrText xml:space="preserve"> PAGEREF _Toc23374 </w:instrText>
        </w:r>
        <w:r>
          <w:fldChar w:fldCharType="separate"/>
        </w:r>
        <w:r w:rsidR="0086796C">
          <w:t>6</w:t>
        </w:r>
        <w:r>
          <w:fldChar w:fldCharType="end"/>
        </w:r>
      </w:hyperlink>
    </w:p>
    <w:p w:rsidR="008C5B6D" w:rsidRDefault="008C5B6D">
      <w:pPr>
        <w:pStyle w:val="10"/>
        <w:tabs>
          <w:tab w:val="right" w:leader="dot" w:pos="8306"/>
        </w:tabs>
      </w:pPr>
      <w:hyperlink w:anchor="_Toc18331" w:history="1">
        <w:r w:rsidR="0086796C">
          <w:rPr>
            <w:rFonts w:ascii="Cambria" w:hAnsi="Cambria" w:cs="Times New Roman" w:hint="eastAsia"/>
            <w:bCs/>
            <w:szCs w:val="24"/>
          </w:rPr>
          <w:t xml:space="preserve">2.2 </w:t>
        </w:r>
        <w:r w:rsidR="0086796C">
          <w:rPr>
            <w:rFonts w:ascii="Cambria" w:hAnsi="Cambria" w:cs="Times New Roman" w:hint="eastAsia"/>
            <w:bCs/>
            <w:szCs w:val="24"/>
          </w:rPr>
          <w:t>软件主界面</w:t>
        </w:r>
        <w:r w:rsidR="0086796C">
          <w:tab/>
        </w:r>
        <w:r>
          <w:fldChar w:fldCharType="begin"/>
        </w:r>
        <w:r w:rsidR="0086796C">
          <w:instrText xml:space="preserve"> PAGEREF _Toc18331 </w:instrText>
        </w:r>
        <w:r>
          <w:fldChar w:fldCharType="separate"/>
        </w:r>
        <w:r w:rsidR="0086796C">
          <w:t>7</w:t>
        </w:r>
        <w:r>
          <w:fldChar w:fldCharType="end"/>
        </w:r>
      </w:hyperlink>
    </w:p>
    <w:p w:rsidR="008C5B6D" w:rsidRDefault="008C5B6D">
      <w:pPr>
        <w:pStyle w:val="10"/>
        <w:tabs>
          <w:tab w:val="right" w:leader="dot" w:pos="8306"/>
        </w:tabs>
      </w:pPr>
      <w:hyperlink w:anchor="_Toc11930" w:history="1">
        <w:r w:rsidR="0086796C">
          <w:rPr>
            <w:rFonts w:ascii="Cambria" w:hAnsi="Cambria" w:cs="Times New Roman" w:hint="eastAsia"/>
            <w:bCs/>
            <w:szCs w:val="24"/>
          </w:rPr>
          <w:t xml:space="preserve">2.3 </w:t>
        </w:r>
        <w:r w:rsidR="0086796C">
          <w:rPr>
            <w:rFonts w:ascii="Cambria" w:hAnsi="Cambria" w:cs="Times New Roman" w:hint="eastAsia"/>
            <w:bCs/>
            <w:szCs w:val="24"/>
          </w:rPr>
          <w:t>软件客户端配置</w:t>
        </w:r>
        <w:r w:rsidR="0086796C">
          <w:tab/>
        </w:r>
        <w:r>
          <w:fldChar w:fldCharType="begin"/>
        </w:r>
        <w:r w:rsidR="0086796C">
          <w:instrText xml:space="preserve"> PAGEREF _Toc11930 </w:instrText>
        </w:r>
        <w:r>
          <w:fldChar w:fldCharType="separate"/>
        </w:r>
        <w:r w:rsidR="0086796C">
          <w:t>7</w:t>
        </w:r>
        <w:r>
          <w:fldChar w:fldCharType="end"/>
        </w:r>
      </w:hyperlink>
    </w:p>
    <w:p w:rsidR="008C5B6D" w:rsidRDefault="008C5B6D">
      <w:pPr>
        <w:pStyle w:val="10"/>
        <w:tabs>
          <w:tab w:val="right" w:leader="dot" w:pos="8306"/>
        </w:tabs>
      </w:pPr>
      <w:hyperlink w:anchor="_Toc21598" w:history="1">
        <w:r w:rsidR="0086796C">
          <w:rPr>
            <w:rFonts w:hint="eastAsia"/>
            <w:szCs w:val="32"/>
          </w:rPr>
          <w:t>第三章</w:t>
        </w:r>
        <w:r w:rsidR="0086796C">
          <w:rPr>
            <w:rFonts w:hint="eastAsia"/>
            <w:szCs w:val="32"/>
          </w:rPr>
          <w:t xml:space="preserve"> </w:t>
        </w:r>
        <w:r w:rsidR="0086796C">
          <w:rPr>
            <w:rFonts w:hint="eastAsia"/>
            <w:szCs w:val="32"/>
          </w:rPr>
          <w:t>原油评价编辑与上传</w:t>
        </w:r>
        <w:r w:rsidR="0086796C">
          <w:tab/>
        </w:r>
        <w:r>
          <w:fldChar w:fldCharType="begin"/>
        </w:r>
        <w:r w:rsidR="0086796C">
          <w:instrText xml:space="preserve"> PAGERE</w:instrText>
        </w:r>
        <w:r w:rsidR="0086796C">
          <w:instrText xml:space="preserve">F _Toc21598 </w:instrText>
        </w:r>
        <w:r>
          <w:fldChar w:fldCharType="separate"/>
        </w:r>
        <w:r w:rsidR="0086796C">
          <w:t>8</w:t>
        </w:r>
        <w:r>
          <w:fldChar w:fldCharType="end"/>
        </w:r>
      </w:hyperlink>
    </w:p>
    <w:p w:rsidR="008C5B6D" w:rsidRDefault="008C5B6D">
      <w:pPr>
        <w:pStyle w:val="10"/>
        <w:tabs>
          <w:tab w:val="right" w:leader="dot" w:pos="8306"/>
        </w:tabs>
      </w:pPr>
      <w:hyperlink w:anchor="_Toc30589" w:history="1">
        <w:r w:rsidR="0086796C">
          <w:rPr>
            <w:rFonts w:hint="eastAsia"/>
            <w:szCs w:val="24"/>
          </w:rPr>
          <w:t xml:space="preserve">3.1 </w:t>
        </w:r>
        <w:r w:rsidR="0086796C">
          <w:rPr>
            <w:rFonts w:hint="eastAsia"/>
            <w:szCs w:val="24"/>
          </w:rPr>
          <w:t>原油评价报告模板编辑</w:t>
        </w:r>
        <w:r w:rsidR="0086796C">
          <w:tab/>
        </w:r>
        <w:r>
          <w:fldChar w:fldCharType="begin"/>
        </w:r>
        <w:r w:rsidR="0086796C">
          <w:instrText xml:space="preserve"> PAGEREF _Toc30589 </w:instrText>
        </w:r>
        <w:r>
          <w:fldChar w:fldCharType="separate"/>
        </w:r>
        <w:r w:rsidR="0086796C">
          <w:t>8</w:t>
        </w:r>
        <w:r>
          <w:fldChar w:fldCharType="end"/>
        </w:r>
      </w:hyperlink>
    </w:p>
    <w:p w:rsidR="008C5B6D" w:rsidRDefault="008C5B6D">
      <w:pPr>
        <w:pStyle w:val="10"/>
        <w:tabs>
          <w:tab w:val="right" w:leader="dot" w:pos="8306"/>
        </w:tabs>
      </w:pPr>
      <w:hyperlink w:anchor="_Toc8909" w:history="1">
        <w:r w:rsidR="0086796C">
          <w:rPr>
            <w:rFonts w:ascii="Cambria" w:hAnsi="Cambria" w:cs="Times New Roman" w:hint="eastAsia"/>
            <w:bCs/>
            <w:szCs w:val="24"/>
          </w:rPr>
          <w:t xml:space="preserve">3.2 </w:t>
        </w:r>
        <w:r w:rsidR="0086796C">
          <w:rPr>
            <w:rFonts w:ascii="Cambria" w:hAnsi="Cambria" w:cs="Times New Roman" w:hint="eastAsia"/>
            <w:bCs/>
            <w:szCs w:val="24"/>
          </w:rPr>
          <w:t>原油评价报告模板上传</w:t>
        </w:r>
        <w:r w:rsidR="0086796C">
          <w:tab/>
        </w:r>
        <w:r>
          <w:fldChar w:fldCharType="begin"/>
        </w:r>
        <w:r w:rsidR="0086796C">
          <w:instrText xml:space="preserve"> PAGEREF _Toc8909 </w:instrText>
        </w:r>
        <w:r>
          <w:fldChar w:fldCharType="separate"/>
        </w:r>
        <w:r w:rsidR="0086796C">
          <w:t>8</w:t>
        </w:r>
        <w:r>
          <w:fldChar w:fldCharType="end"/>
        </w:r>
      </w:hyperlink>
    </w:p>
    <w:p w:rsidR="008C5B6D" w:rsidRDefault="008C5B6D">
      <w:pPr>
        <w:pStyle w:val="10"/>
        <w:tabs>
          <w:tab w:val="right" w:leader="dot" w:pos="8306"/>
        </w:tabs>
      </w:pPr>
      <w:hyperlink w:anchor="_Toc11526" w:history="1">
        <w:r w:rsidR="0086796C">
          <w:rPr>
            <w:rFonts w:hint="eastAsia"/>
            <w:szCs w:val="32"/>
          </w:rPr>
          <w:t>第四章</w:t>
        </w:r>
        <w:r w:rsidR="0086796C">
          <w:rPr>
            <w:rFonts w:hint="eastAsia"/>
            <w:szCs w:val="32"/>
          </w:rPr>
          <w:t xml:space="preserve"> </w:t>
        </w:r>
        <w:r w:rsidR="0086796C">
          <w:rPr>
            <w:rFonts w:hint="eastAsia"/>
            <w:szCs w:val="32"/>
          </w:rPr>
          <w:t>原油详细数据展示</w:t>
        </w:r>
        <w:r w:rsidR="0086796C">
          <w:tab/>
        </w:r>
        <w:r>
          <w:fldChar w:fldCharType="begin"/>
        </w:r>
        <w:r w:rsidR="0086796C">
          <w:instrText xml:space="preserve"> PAGEREF _Toc11526 </w:instrText>
        </w:r>
        <w:r>
          <w:fldChar w:fldCharType="separate"/>
        </w:r>
        <w:r w:rsidR="0086796C">
          <w:t>9</w:t>
        </w:r>
        <w:r>
          <w:fldChar w:fldCharType="end"/>
        </w:r>
      </w:hyperlink>
    </w:p>
    <w:p w:rsidR="008C5B6D" w:rsidRDefault="008C5B6D">
      <w:pPr>
        <w:pStyle w:val="10"/>
        <w:tabs>
          <w:tab w:val="right" w:leader="dot" w:pos="8306"/>
        </w:tabs>
      </w:pPr>
      <w:hyperlink w:anchor="_Toc30155" w:history="1">
        <w:r w:rsidR="0086796C">
          <w:t>第五章</w:t>
        </w:r>
        <w:r w:rsidR="0086796C">
          <w:t xml:space="preserve"> </w:t>
        </w:r>
        <w:r w:rsidR="0086796C">
          <w:rPr>
            <w:rFonts w:hint="eastAsia"/>
          </w:rPr>
          <w:t>原油切割模拟功能</w:t>
        </w:r>
        <w:r w:rsidR="0086796C">
          <w:tab/>
        </w:r>
        <w:r>
          <w:fldChar w:fldCharType="begin"/>
        </w:r>
        <w:r w:rsidR="0086796C">
          <w:instrText xml:space="preserve"> PAGE</w:instrText>
        </w:r>
        <w:r w:rsidR="0086796C">
          <w:instrText xml:space="preserve">REF _Toc30155 </w:instrText>
        </w:r>
        <w:r>
          <w:fldChar w:fldCharType="separate"/>
        </w:r>
        <w:r w:rsidR="0086796C">
          <w:t>12</w:t>
        </w:r>
        <w:r>
          <w:fldChar w:fldCharType="end"/>
        </w:r>
      </w:hyperlink>
    </w:p>
    <w:p w:rsidR="008C5B6D" w:rsidRDefault="008C5B6D">
      <w:pPr>
        <w:pStyle w:val="10"/>
        <w:tabs>
          <w:tab w:val="right" w:leader="dot" w:pos="8306"/>
        </w:tabs>
      </w:pPr>
      <w:hyperlink w:anchor="_Toc21038" w:history="1">
        <w:r w:rsidR="0086796C">
          <w:t>第六章</w:t>
        </w:r>
        <w:r w:rsidR="0086796C">
          <w:t xml:space="preserve"> </w:t>
        </w:r>
        <w:r w:rsidR="0086796C">
          <w:rPr>
            <w:rFonts w:hint="eastAsia"/>
          </w:rPr>
          <w:t>原油</w:t>
        </w:r>
        <w:r w:rsidR="0086796C">
          <w:rPr>
            <w:rFonts w:hint="eastAsia"/>
          </w:rPr>
          <w:t>混合</w:t>
        </w:r>
        <w:r w:rsidR="0086796C">
          <w:rPr>
            <w:rFonts w:hint="eastAsia"/>
          </w:rPr>
          <w:t>模拟功能</w:t>
        </w:r>
        <w:r w:rsidR="0086796C">
          <w:tab/>
        </w:r>
        <w:r>
          <w:fldChar w:fldCharType="begin"/>
        </w:r>
        <w:r w:rsidR="0086796C">
          <w:instrText xml:space="preserve"> PAGEREF _Toc21038 </w:instrText>
        </w:r>
        <w:r>
          <w:fldChar w:fldCharType="separate"/>
        </w:r>
        <w:r w:rsidR="0086796C">
          <w:t>13</w:t>
        </w:r>
        <w:r>
          <w:fldChar w:fldCharType="end"/>
        </w:r>
      </w:hyperlink>
    </w:p>
    <w:p w:rsidR="008C5B6D" w:rsidRDefault="008C5B6D">
      <w:pPr>
        <w:pStyle w:val="10"/>
        <w:tabs>
          <w:tab w:val="right" w:leader="dot" w:pos="8306"/>
        </w:tabs>
      </w:pPr>
      <w:hyperlink w:anchor="_Toc22453" w:history="1">
        <w:r w:rsidR="0086796C">
          <w:rPr>
            <w:rFonts w:ascii="Times New Roman" w:hAnsi="宋体" w:cs="Times New Roman" w:hint="eastAsia"/>
            <w:bCs/>
            <w:kern w:val="32"/>
            <w:szCs w:val="44"/>
          </w:rPr>
          <w:t>声明</w:t>
        </w:r>
        <w:r w:rsidR="0086796C">
          <w:tab/>
        </w:r>
        <w:r>
          <w:fldChar w:fldCharType="begin"/>
        </w:r>
        <w:r w:rsidR="0086796C">
          <w:instrText xml:space="preserve"> PAGEREF _Toc22453 </w:instrText>
        </w:r>
        <w:r>
          <w:fldChar w:fldCharType="separate"/>
        </w:r>
        <w:r w:rsidR="0086796C">
          <w:t>16</w:t>
        </w:r>
        <w:r>
          <w:fldChar w:fldCharType="end"/>
        </w:r>
      </w:hyperlink>
    </w:p>
    <w:p w:rsidR="008C5B6D" w:rsidRDefault="008C5B6D">
      <w:pPr>
        <w:pStyle w:val="10"/>
        <w:keepNext/>
        <w:keepLines/>
        <w:tabs>
          <w:tab w:val="right" w:leader="dot" w:pos="8306"/>
        </w:tabs>
        <w:spacing w:line="288" w:lineRule="auto"/>
        <w:ind w:firstLineChars="1200" w:firstLine="2520"/>
        <w:outlineLvl w:val="0"/>
        <w:rPr>
          <w:rFonts w:ascii="仿宋" w:eastAsia="仿宋" w:hAnsi="仿宋" w:cs="仿宋"/>
          <w:kern w:val="44"/>
          <w:szCs w:val="24"/>
        </w:rPr>
      </w:pPr>
      <w:r>
        <w:rPr>
          <w:rFonts w:ascii="仿宋" w:eastAsia="仿宋" w:hAnsi="仿宋" w:cs="仿宋" w:hint="eastAsia"/>
          <w:kern w:val="44"/>
          <w:szCs w:val="24"/>
        </w:rPr>
        <w:fldChar w:fldCharType="end"/>
      </w:r>
    </w:p>
    <w:p w:rsidR="008C5B6D" w:rsidRDefault="008C5B6D">
      <w:pPr>
        <w:rPr>
          <w:rFonts w:ascii="仿宋" w:eastAsia="仿宋" w:hAnsi="仿宋" w:cs="仿宋"/>
          <w:kern w:val="44"/>
          <w:szCs w:val="24"/>
        </w:rPr>
      </w:pPr>
    </w:p>
    <w:p w:rsidR="008C5B6D" w:rsidRDefault="0086796C">
      <w:pPr>
        <w:rPr>
          <w:rFonts w:ascii="仿宋" w:eastAsia="仿宋" w:hAnsi="仿宋" w:cs="仿宋"/>
          <w:kern w:val="44"/>
          <w:szCs w:val="24"/>
        </w:rPr>
      </w:pPr>
      <w:r>
        <w:rPr>
          <w:rFonts w:ascii="仿宋" w:eastAsia="仿宋" w:hAnsi="仿宋" w:cs="仿宋" w:hint="eastAsia"/>
          <w:kern w:val="44"/>
          <w:szCs w:val="24"/>
        </w:rPr>
        <w:br w:type="page"/>
      </w:r>
    </w:p>
    <w:p w:rsidR="008C5B6D" w:rsidRDefault="0086796C">
      <w:pPr>
        <w:keepNext/>
        <w:keepLines/>
        <w:spacing w:before="340" w:after="330" w:line="360" w:lineRule="auto"/>
        <w:jc w:val="center"/>
        <w:outlineLvl w:val="0"/>
        <w:rPr>
          <w:rFonts w:ascii="Times New Roman" w:hAnsi="Times New Roman" w:cs="Times New Roman"/>
          <w:b/>
          <w:bCs/>
          <w:kern w:val="44"/>
          <w:sz w:val="32"/>
          <w:szCs w:val="32"/>
        </w:rPr>
      </w:pPr>
      <w:bookmarkStart w:id="56" w:name="_Toc22652"/>
      <w:bookmarkStart w:id="57" w:name="_Toc10834"/>
      <w:bookmarkStart w:id="58" w:name="_Toc19230"/>
      <w:bookmarkStart w:id="59" w:name="_Toc8941"/>
      <w:bookmarkStart w:id="60" w:name="_Toc7532"/>
      <w:bookmarkStart w:id="61" w:name="_Toc21162"/>
      <w:bookmarkStart w:id="62" w:name="_Toc10184"/>
      <w:r>
        <w:rPr>
          <w:rFonts w:ascii="Times New Roman" w:hAnsi="Times New Roman" w:cs="Times New Roman" w:hint="eastAsia"/>
          <w:b/>
          <w:bCs/>
          <w:kern w:val="44"/>
          <w:sz w:val="32"/>
          <w:szCs w:val="32"/>
        </w:rPr>
        <w:lastRenderedPageBreak/>
        <w:t>版本控制</w:t>
      </w:r>
      <w:bookmarkEnd w:id="56"/>
      <w:bookmarkEnd w:id="57"/>
      <w:bookmarkEnd w:id="58"/>
      <w:bookmarkEnd w:id="59"/>
      <w:bookmarkEnd w:id="60"/>
      <w:bookmarkEnd w:id="61"/>
      <w:bookmarkEnd w:id="62"/>
    </w:p>
    <w:tbl>
      <w:tblPr>
        <w:tblW w:w="8181" w:type="dxa"/>
        <w:tblLayout w:type="fixed"/>
        <w:tblCellMar>
          <w:top w:w="15" w:type="dxa"/>
          <w:left w:w="15" w:type="dxa"/>
          <w:bottom w:w="15" w:type="dxa"/>
          <w:right w:w="15" w:type="dxa"/>
        </w:tblCellMar>
        <w:tblLook w:val="04A0"/>
      </w:tblPr>
      <w:tblGrid>
        <w:gridCol w:w="969"/>
        <w:gridCol w:w="1270"/>
        <w:gridCol w:w="1846"/>
        <w:gridCol w:w="991"/>
        <w:gridCol w:w="3105"/>
      </w:tblGrid>
      <w:tr w:rsidR="008C5B6D">
        <w:trPr>
          <w:trHeight w:val="285"/>
        </w:trPr>
        <w:tc>
          <w:tcPr>
            <w:tcW w:w="969" w:type="dxa"/>
            <w:tcBorders>
              <w:top w:val="single" w:sz="4" w:space="0" w:color="000000"/>
              <w:left w:val="single" w:sz="4" w:space="0" w:color="000000"/>
              <w:bottom w:val="single" w:sz="4" w:space="0" w:color="000000"/>
              <w:right w:val="single" w:sz="4" w:space="0" w:color="000000"/>
            </w:tcBorders>
            <w:shd w:val="clear" w:color="auto" w:fill="548DD4" w:themeFill="text2" w:themeFillTint="99"/>
            <w:vAlign w:val="center"/>
          </w:tcPr>
          <w:p w:rsidR="008C5B6D" w:rsidRDefault="0086796C">
            <w:pPr>
              <w:widowControl/>
              <w:jc w:val="left"/>
              <w:textAlignment w:val="center"/>
              <w:rPr>
                <w:rFonts w:ascii="等线" w:eastAsia="等线" w:hAnsi="等线" w:cs="等线"/>
                <w:color w:val="F2F2F2"/>
                <w:sz w:val="22"/>
              </w:rPr>
            </w:pPr>
            <w:r>
              <w:rPr>
                <w:rFonts w:ascii="等线" w:eastAsia="等线" w:hAnsi="等线" w:cs="等线" w:hint="eastAsia"/>
                <w:color w:val="F2F2F2"/>
                <w:kern w:val="0"/>
                <w:sz w:val="22"/>
                <w:lang/>
              </w:rPr>
              <w:t>版本号</w:t>
            </w:r>
          </w:p>
        </w:tc>
        <w:tc>
          <w:tcPr>
            <w:tcW w:w="1270" w:type="dxa"/>
            <w:tcBorders>
              <w:top w:val="single" w:sz="4" w:space="0" w:color="000000"/>
              <w:left w:val="single" w:sz="4" w:space="0" w:color="000000"/>
              <w:bottom w:val="single" w:sz="4" w:space="0" w:color="000000"/>
              <w:right w:val="single" w:sz="4" w:space="0" w:color="000000"/>
            </w:tcBorders>
            <w:shd w:val="clear" w:color="auto" w:fill="548DD4" w:themeFill="text2" w:themeFillTint="99"/>
            <w:vAlign w:val="center"/>
          </w:tcPr>
          <w:p w:rsidR="008C5B6D" w:rsidRDefault="0086796C">
            <w:pPr>
              <w:widowControl/>
              <w:jc w:val="left"/>
              <w:textAlignment w:val="center"/>
              <w:rPr>
                <w:rFonts w:ascii="等线" w:eastAsia="等线" w:hAnsi="等线" w:cs="等线"/>
                <w:color w:val="F2F2F2"/>
                <w:kern w:val="0"/>
                <w:sz w:val="22"/>
                <w:lang/>
              </w:rPr>
            </w:pPr>
            <w:r>
              <w:rPr>
                <w:rFonts w:ascii="等线" w:eastAsia="等线" w:hAnsi="等线" w:cs="等线" w:hint="eastAsia"/>
                <w:color w:val="F2F2F2"/>
                <w:kern w:val="0"/>
                <w:sz w:val="22"/>
                <w:lang/>
              </w:rPr>
              <w:t>修订日期</w:t>
            </w:r>
          </w:p>
        </w:tc>
        <w:tc>
          <w:tcPr>
            <w:tcW w:w="1846" w:type="dxa"/>
            <w:tcBorders>
              <w:top w:val="single" w:sz="4" w:space="0" w:color="000000"/>
              <w:left w:val="single" w:sz="4" w:space="0" w:color="000000"/>
              <w:bottom w:val="single" w:sz="4" w:space="0" w:color="000000"/>
              <w:right w:val="single" w:sz="4" w:space="0" w:color="000000"/>
            </w:tcBorders>
            <w:shd w:val="clear" w:color="auto" w:fill="548DD4" w:themeFill="text2" w:themeFillTint="99"/>
            <w:vAlign w:val="center"/>
          </w:tcPr>
          <w:p w:rsidR="008C5B6D" w:rsidRDefault="0086796C">
            <w:pPr>
              <w:widowControl/>
              <w:jc w:val="left"/>
              <w:textAlignment w:val="center"/>
              <w:rPr>
                <w:rFonts w:ascii="等线" w:eastAsia="等线" w:hAnsi="等线" w:cs="等线"/>
                <w:color w:val="F2F2F2"/>
                <w:kern w:val="0"/>
                <w:sz w:val="22"/>
                <w:lang/>
              </w:rPr>
            </w:pPr>
            <w:r>
              <w:rPr>
                <w:rFonts w:ascii="等线" w:eastAsia="等线" w:hAnsi="等线" w:cs="等线" w:hint="eastAsia"/>
                <w:color w:val="F2F2F2"/>
                <w:kern w:val="0"/>
                <w:sz w:val="22"/>
                <w:lang/>
              </w:rPr>
              <w:t>修订人员</w:t>
            </w:r>
          </w:p>
        </w:tc>
        <w:tc>
          <w:tcPr>
            <w:tcW w:w="991" w:type="dxa"/>
            <w:tcBorders>
              <w:top w:val="single" w:sz="4" w:space="0" w:color="000000"/>
              <w:left w:val="single" w:sz="4" w:space="0" w:color="000000"/>
              <w:bottom w:val="single" w:sz="4" w:space="0" w:color="000000"/>
              <w:right w:val="single" w:sz="4" w:space="0" w:color="000000"/>
            </w:tcBorders>
            <w:shd w:val="clear" w:color="auto" w:fill="548DD4" w:themeFill="text2" w:themeFillTint="99"/>
            <w:vAlign w:val="center"/>
          </w:tcPr>
          <w:p w:rsidR="008C5B6D" w:rsidRDefault="0086796C">
            <w:pPr>
              <w:widowControl/>
              <w:jc w:val="left"/>
              <w:textAlignment w:val="center"/>
              <w:rPr>
                <w:rFonts w:ascii="等线" w:eastAsia="等线" w:hAnsi="等线" w:cs="等线"/>
                <w:color w:val="F2F2F2"/>
                <w:kern w:val="0"/>
                <w:sz w:val="22"/>
                <w:lang/>
              </w:rPr>
            </w:pPr>
            <w:r>
              <w:rPr>
                <w:rFonts w:ascii="等线" w:eastAsia="等线" w:hAnsi="等线" w:cs="等线" w:hint="eastAsia"/>
                <w:color w:val="F2F2F2"/>
                <w:kern w:val="0"/>
                <w:sz w:val="22"/>
                <w:lang/>
              </w:rPr>
              <w:t>文档状态</w:t>
            </w:r>
          </w:p>
        </w:tc>
        <w:tc>
          <w:tcPr>
            <w:tcW w:w="3105" w:type="dxa"/>
            <w:tcBorders>
              <w:top w:val="single" w:sz="4" w:space="0" w:color="000000"/>
              <w:left w:val="single" w:sz="4" w:space="0" w:color="000000"/>
              <w:bottom w:val="single" w:sz="4" w:space="0" w:color="000000"/>
              <w:right w:val="single" w:sz="4" w:space="0" w:color="000000"/>
            </w:tcBorders>
            <w:shd w:val="clear" w:color="auto" w:fill="548DD4" w:themeFill="text2" w:themeFillTint="99"/>
            <w:vAlign w:val="center"/>
          </w:tcPr>
          <w:p w:rsidR="008C5B6D" w:rsidRDefault="0086796C">
            <w:pPr>
              <w:widowControl/>
              <w:jc w:val="left"/>
              <w:textAlignment w:val="center"/>
              <w:rPr>
                <w:rFonts w:ascii="等线" w:eastAsia="等线" w:hAnsi="等线" w:cs="等线"/>
                <w:color w:val="F2F2F2"/>
                <w:kern w:val="0"/>
                <w:sz w:val="22"/>
                <w:lang/>
              </w:rPr>
            </w:pPr>
            <w:r>
              <w:rPr>
                <w:rFonts w:ascii="等线" w:eastAsia="等线" w:hAnsi="等线" w:cs="等线" w:hint="eastAsia"/>
                <w:color w:val="F2F2F2"/>
                <w:kern w:val="0"/>
                <w:sz w:val="22"/>
                <w:lang/>
              </w:rPr>
              <w:t>备注</w:t>
            </w:r>
          </w:p>
        </w:tc>
      </w:tr>
      <w:tr w:rsidR="008C5B6D">
        <w:trPr>
          <w:trHeight w:val="285"/>
        </w:trPr>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0.9</w:t>
            </w:r>
          </w:p>
        </w:tc>
        <w:tc>
          <w:tcPr>
            <w:tcW w:w="12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2016-12-12</w:t>
            </w:r>
          </w:p>
        </w:tc>
        <w:tc>
          <w:tcPr>
            <w:tcW w:w="18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马欢</w:t>
            </w:r>
          </w:p>
        </w:tc>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草稿</w:t>
            </w:r>
          </w:p>
        </w:tc>
        <w:tc>
          <w:tcPr>
            <w:tcW w:w="31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创建初始版本</w:t>
            </w:r>
          </w:p>
        </w:tc>
      </w:tr>
      <w:tr w:rsidR="008C5B6D">
        <w:trPr>
          <w:trHeight w:val="285"/>
        </w:trPr>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1.0</w:t>
            </w:r>
          </w:p>
        </w:tc>
        <w:tc>
          <w:tcPr>
            <w:tcW w:w="12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2017-07-12</w:t>
            </w:r>
          </w:p>
        </w:tc>
        <w:tc>
          <w:tcPr>
            <w:tcW w:w="18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冯旭</w:t>
            </w:r>
          </w:p>
        </w:tc>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草稿</w:t>
            </w:r>
          </w:p>
        </w:tc>
        <w:tc>
          <w:tcPr>
            <w:tcW w:w="31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完善第五章和第六章内容</w:t>
            </w:r>
          </w:p>
        </w:tc>
      </w:tr>
      <w:tr w:rsidR="008C5B6D">
        <w:trPr>
          <w:trHeight w:val="285"/>
        </w:trPr>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1.1</w:t>
            </w:r>
          </w:p>
        </w:tc>
        <w:tc>
          <w:tcPr>
            <w:tcW w:w="12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2017-07-1</w:t>
            </w:r>
            <w:r>
              <w:rPr>
                <w:rFonts w:ascii="等线" w:eastAsia="等线" w:hAnsi="等线" w:cs="等线" w:hint="eastAsia"/>
                <w:kern w:val="0"/>
                <w:sz w:val="22"/>
                <w:lang/>
              </w:rPr>
              <w:t>8</w:t>
            </w:r>
          </w:p>
        </w:tc>
        <w:tc>
          <w:tcPr>
            <w:tcW w:w="18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何恺源</w:t>
            </w:r>
            <w:r>
              <w:rPr>
                <w:rFonts w:ascii="等线" w:eastAsia="等线" w:hAnsi="等线" w:cs="等线" w:hint="eastAsia"/>
                <w:kern w:val="0"/>
                <w:sz w:val="22"/>
                <w:lang/>
              </w:rPr>
              <w:t xml:space="preserve"> </w:t>
            </w:r>
            <w:r>
              <w:rPr>
                <w:rFonts w:ascii="等线" w:eastAsia="等线" w:hAnsi="等线" w:cs="等线" w:hint="eastAsia"/>
                <w:kern w:val="0"/>
                <w:sz w:val="22"/>
                <w:lang/>
              </w:rPr>
              <w:t>马欢</w:t>
            </w:r>
            <w:r>
              <w:rPr>
                <w:rFonts w:ascii="等线" w:eastAsia="等线" w:hAnsi="等线" w:cs="等线" w:hint="eastAsia"/>
                <w:kern w:val="0"/>
                <w:sz w:val="22"/>
                <w:lang/>
              </w:rPr>
              <w:t xml:space="preserve"> </w:t>
            </w:r>
            <w:r>
              <w:rPr>
                <w:rFonts w:ascii="等线" w:eastAsia="等线" w:hAnsi="等线" w:cs="等线" w:hint="eastAsia"/>
                <w:kern w:val="0"/>
                <w:sz w:val="22"/>
                <w:lang/>
              </w:rPr>
              <w:t>冯旭</w:t>
            </w:r>
          </w:p>
        </w:tc>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定</w:t>
            </w:r>
            <w:r>
              <w:rPr>
                <w:rFonts w:ascii="等线" w:eastAsia="等线" w:hAnsi="等线" w:cs="等线" w:hint="eastAsia"/>
                <w:kern w:val="0"/>
                <w:sz w:val="22"/>
                <w:lang/>
              </w:rPr>
              <w:t>稿</w:t>
            </w:r>
          </w:p>
        </w:tc>
        <w:tc>
          <w:tcPr>
            <w:tcW w:w="31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更新软件算法模型描述</w:t>
            </w:r>
          </w:p>
          <w:p w:rsidR="008C5B6D" w:rsidRDefault="0086796C">
            <w:pPr>
              <w:widowControl/>
              <w:jc w:val="left"/>
              <w:textAlignment w:val="center"/>
              <w:rPr>
                <w:rFonts w:ascii="等线" w:eastAsia="等线" w:hAnsi="等线" w:cs="等线"/>
                <w:kern w:val="0"/>
                <w:sz w:val="22"/>
                <w:lang/>
              </w:rPr>
            </w:pPr>
            <w:r>
              <w:rPr>
                <w:rFonts w:ascii="等线" w:eastAsia="等线" w:hAnsi="等线" w:cs="等线" w:hint="eastAsia"/>
                <w:kern w:val="0"/>
                <w:sz w:val="22"/>
                <w:lang/>
              </w:rPr>
              <w:t>根据软件改版更新截图</w:t>
            </w:r>
          </w:p>
        </w:tc>
      </w:tr>
    </w:tbl>
    <w:p w:rsidR="008C5B6D" w:rsidRDefault="0086796C">
      <w:pPr>
        <w:keepNext/>
        <w:keepLines/>
        <w:spacing w:before="340" w:after="330" w:line="360" w:lineRule="auto"/>
        <w:outlineLvl w:val="0"/>
        <w:rPr>
          <w:rFonts w:ascii="Times New Roman" w:hAnsi="Times New Roman" w:cs="Times New Roman"/>
          <w:b/>
          <w:bCs/>
          <w:kern w:val="44"/>
          <w:sz w:val="32"/>
          <w:szCs w:val="32"/>
        </w:rPr>
      </w:pPr>
      <w:bookmarkStart w:id="63" w:name="_Toc11008"/>
      <w:bookmarkStart w:id="64" w:name="_Toc3915"/>
      <w:bookmarkStart w:id="65" w:name="_Toc21187"/>
      <w:bookmarkStart w:id="66" w:name="_Toc29961"/>
      <w:bookmarkStart w:id="67" w:name="_Toc5623"/>
      <w:bookmarkStart w:id="68" w:name="_Toc15527"/>
      <w:bookmarkStart w:id="69" w:name="_Toc32032"/>
      <w:r>
        <w:rPr>
          <w:rFonts w:ascii="Times New Roman" w:hAnsi="Times New Roman" w:cs="Times New Roman" w:hint="eastAsia"/>
          <w:kern w:val="44"/>
          <w:szCs w:val="21"/>
        </w:rPr>
        <w:t>注：文档状态包括草稿</w:t>
      </w:r>
      <w:r>
        <w:rPr>
          <w:rFonts w:ascii="Times New Roman" w:hAnsi="Times New Roman" w:cs="Times New Roman" w:hint="eastAsia"/>
          <w:kern w:val="44"/>
          <w:szCs w:val="21"/>
        </w:rPr>
        <w:t>(</w:t>
      </w:r>
      <w:r>
        <w:rPr>
          <w:rFonts w:ascii="Times New Roman" w:hAnsi="Times New Roman" w:cs="Times New Roman" w:hint="eastAsia"/>
          <w:kern w:val="44"/>
          <w:szCs w:val="21"/>
        </w:rPr>
        <w:t>需要讨论</w:t>
      </w:r>
      <w:r>
        <w:rPr>
          <w:rFonts w:ascii="Times New Roman" w:hAnsi="Times New Roman" w:cs="Times New Roman" w:hint="eastAsia"/>
          <w:kern w:val="44"/>
          <w:szCs w:val="21"/>
        </w:rPr>
        <w:t>)</w:t>
      </w:r>
      <w:r>
        <w:rPr>
          <w:rFonts w:ascii="Times New Roman" w:hAnsi="Times New Roman" w:cs="Times New Roman" w:hint="eastAsia"/>
          <w:kern w:val="44"/>
          <w:szCs w:val="21"/>
        </w:rPr>
        <w:t>，定稿</w:t>
      </w:r>
      <w:r>
        <w:rPr>
          <w:rFonts w:ascii="Times New Roman" w:hAnsi="Times New Roman" w:cs="Times New Roman" w:hint="eastAsia"/>
          <w:kern w:val="44"/>
          <w:szCs w:val="21"/>
        </w:rPr>
        <w:t>(</w:t>
      </w:r>
      <w:r>
        <w:rPr>
          <w:rFonts w:ascii="Times New Roman" w:hAnsi="Times New Roman" w:cs="Times New Roman" w:hint="eastAsia"/>
          <w:kern w:val="44"/>
          <w:szCs w:val="21"/>
        </w:rPr>
        <w:t>正式发布</w:t>
      </w:r>
      <w:r>
        <w:rPr>
          <w:rFonts w:ascii="Times New Roman" w:hAnsi="Times New Roman" w:cs="Times New Roman" w:hint="eastAsia"/>
          <w:kern w:val="44"/>
          <w:szCs w:val="21"/>
        </w:rPr>
        <w:t>)</w:t>
      </w:r>
      <w:r>
        <w:rPr>
          <w:rFonts w:ascii="Times New Roman" w:hAnsi="Times New Roman" w:cs="Times New Roman" w:hint="eastAsia"/>
          <w:b/>
          <w:bCs/>
          <w:kern w:val="44"/>
          <w:sz w:val="32"/>
          <w:szCs w:val="32"/>
        </w:rPr>
        <w:br w:type="page"/>
      </w:r>
      <w:bookmarkEnd w:id="63"/>
      <w:bookmarkEnd w:id="64"/>
      <w:bookmarkEnd w:id="65"/>
      <w:bookmarkEnd w:id="66"/>
      <w:bookmarkEnd w:id="67"/>
      <w:bookmarkEnd w:id="68"/>
      <w:bookmarkEnd w:id="69"/>
    </w:p>
    <w:p w:rsidR="008C5B6D" w:rsidRDefault="0086796C">
      <w:pPr>
        <w:keepNext/>
        <w:keepLines/>
        <w:spacing w:before="340" w:after="330" w:line="360" w:lineRule="auto"/>
        <w:jc w:val="center"/>
        <w:outlineLvl w:val="0"/>
        <w:rPr>
          <w:rFonts w:ascii="Times New Roman" w:hAnsi="Times New Roman" w:cs="Times New Roman"/>
          <w:b/>
          <w:bCs/>
          <w:kern w:val="44"/>
          <w:sz w:val="32"/>
          <w:szCs w:val="32"/>
        </w:rPr>
      </w:pPr>
      <w:bookmarkStart w:id="70" w:name="_Toc29467"/>
      <w:commentRangeStart w:id="71"/>
      <w:r>
        <w:rPr>
          <w:rFonts w:ascii="Times New Roman" w:hAnsi="Times New Roman" w:cs="Times New Roman" w:hint="eastAsia"/>
          <w:b/>
          <w:bCs/>
          <w:kern w:val="44"/>
          <w:sz w:val="32"/>
          <w:szCs w:val="32"/>
        </w:rPr>
        <w:lastRenderedPageBreak/>
        <w:t>第一章</w:t>
      </w:r>
      <w:r>
        <w:rPr>
          <w:rFonts w:ascii="Times New Roman" w:hAnsi="Times New Roman" w:cs="Times New Roman" w:hint="eastAsia"/>
          <w:b/>
          <w:bCs/>
          <w:kern w:val="44"/>
          <w:sz w:val="32"/>
          <w:szCs w:val="32"/>
        </w:rPr>
        <w:t xml:space="preserve"> </w:t>
      </w:r>
      <w:r>
        <w:rPr>
          <w:rFonts w:ascii="Times New Roman" w:hAnsi="Times New Roman" w:cs="Times New Roman" w:hint="eastAsia"/>
          <w:b/>
          <w:bCs/>
          <w:kern w:val="44"/>
          <w:sz w:val="32"/>
          <w:szCs w:val="32"/>
        </w:rPr>
        <w:t>概</w:t>
      </w:r>
      <w:r>
        <w:rPr>
          <w:rFonts w:ascii="Times New Roman" w:hAnsi="Times New Roman" w:cs="Times New Roman" w:hint="eastAsia"/>
          <w:b/>
          <w:bCs/>
          <w:kern w:val="44"/>
          <w:sz w:val="32"/>
          <w:szCs w:val="32"/>
        </w:rPr>
        <w:t xml:space="preserve"> </w:t>
      </w:r>
      <w:r>
        <w:rPr>
          <w:rFonts w:ascii="Times New Roman" w:hAnsi="Times New Roman" w:cs="Times New Roman" w:hint="eastAsia"/>
          <w:b/>
          <w:bCs/>
          <w:kern w:val="44"/>
          <w:sz w:val="32"/>
          <w:szCs w:val="32"/>
        </w:rPr>
        <w:t>述</w:t>
      </w:r>
      <w:bookmarkEnd w:id="0"/>
      <w:bookmarkEnd w:id="70"/>
      <w:commentRangeEnd w:id="71"/>
      <w:r w:rsidR="00580580">
        <w:rPr>
          <w:rStyle w:val="ae"/>
        </w:rPr>
        <w:commentReference w:id="71"/>
      </w:r>
    </w:p>
    <w:p w:rsidR="008C5B6D" w:rsidRDefault="0086796C">
      <w:pPr>
        <w:spacing w:before="240" w:after="60" w:line="360" w:lineRule="auto"/>
        <w:jc w:val="left"/>
        <w:outlineLvl w:val="0"/>
        <w:rPr>
          <w:rFonts w:ascii="Cambria" w:hAnsi="Cambria" w:cs="Times New Roman"/>
          <w:b/>
          <w:bCs/>
          <w:sz w:val="24"/>
          <w:szCs w:val="24"/>
        </w:rPr>
      </w:pPr>
      <w:bookmarkStart w:id="72" w:name="_Toc400977390"/>
      <w:bookmarkStart w:id="73" w:name="_Toc400977259"/>
      <w:bookmarkStart w:id="74" w:name="_Toc30166"/>
      <w:r>
        <w:rPr>
          <w:rFonts w:ascii="Cambria" w:hAnsi="Cambria" w:cs="Times New Roman" w:hint="eastAsia"/>
          <w:b/>
          <w:bCs/>
          <w:sz w:val="24"/>
          <w:szCs w:val="24"/>
        </w:rPr>
        <w:t xml:space="preserve">1.1 </w:t>
      </w:r>
      <w:r>
        <w:rPr>
          <w:rFonts w:ascii="Cambria" w:hAnsi="Cambria" w:cs="Times New Roman" w:hint="eastAsia"/>
          <w:b/>
          <w:bCs/>
          <w:sz w:val="24"/>
          <w:szCs w:val="24"/>
        </w:rPr>
        <w:t>软件概述</w:t>
      </w:r>
      <w:bookmarkEnd w:id="72"/>
      <w:bookmarkEnd w:id="73"/>
      <w:bookmarkEnd w:id="74"/>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辛孚原油评价系统软件基于辛孚能源十余年积累的</w:t>
      </w:r>
      <w:r>
        <w:rPr>
          <w:rFonts w:ascii="Times New Roman" w:hAnsi="Times New Roman" w:cs="Times New Roman" w:hint="eastAsia"/>
          <w:sz w:val="24"/>
          <w:szCs w:val="24"/>
        </w:rPr>
        <w:t>3000</w:t>
      </w:r>
      <w:r>
        <w:rPr>
          <w:rFonts w:ascii="Times New Roman" w:hAnsi="Times New Roman" w:cs="Times New Roman" w:hint="eastAsia"/>
          <w:sz w:val="24"/>
          <w:szCs w:val="24"/>
        </w:rPr>
        <w:t>多种原油分子级数据，用户提交原油评价报告后系统通过先进的拟合算法生成详细的评价数据，可以有效指导石化企业精细化生产，帮助企业提升利润。软件包括四大功能：原油评价报告上传和管理，详细数据图表展示，自定义馏分段切割，自定义原油混合。</w:t>
      </w:r>
    </w:p>
    <w:p w:rsidR="008C5B6D" w:rsidRDefault="0086796C">
      <w:pPr>
        <w:spacing w:before="240" w:after="60" w:line="360" w:lineRule="auto"/>
        <w:jc w:val="left"/>
        <w:outlineLvl w:val="0"/>
        <w:rPr>
          <w:rFonts w:ascii="Cambria" w:hAnsi="Cambria" w:cs="Times New Roman"/>
          <w:b/>
          <w:bCs/>
          <w:sz w:val="24"/>
          <w:szCs w:val="24"/>
        </w:rPr>
      </w:pPr>
      <w:bookmarkStart w:id="75" w:name="_Toc400977260"/>
      <w:bookmarkStart w:id="76" w:name="_Toc400977391"/>
      <w:bookmarkStart w:id="77" w:name="_Toc11157"/>
      <w:r>
        <w:rPr>
          <w:rFonts w:ascii="Cambria" w:hAnsi="Cambria" w:cs="Times New Roman" w:hint="eastAsia"/>
          <w:b/>
          <w:bCs/>
          <w:sz w:val="24"/>
          <w:szCs w:val="24"/>
        </w:rPr>
        <w:t xml:space="preserve">1.2 </w:t>
      </w:r>
      <w:r>
        <w:rPr>
          <w:rFonts w:ascii="Cambria" w:hAnsi="Cambria" w:cs="Times New Roman" w:hint="eastAsia"/>
          <w:b/>
          <w:bCs/>
          <w:sz w:val="24"/>
          <w:szCs w:val="24"/>
        </w:rPr>
        <w:t>软件</w:t>
      </w:r>
      <w:bookmarkEnd w:id="75"/>
      <w:bookmarkEnd w:id="76"/>
      <w:r>
        <w:rPr>
          <w:rFonts w:ascii="Cambria" w:hAnsi="Cambria" w:cs="Times New Roman" w:hint="eastAsia"/>
          <w:b/>
          <w:bCs/>
          <w:sz w:val="24"/>
          <w:szCs w:val="24"/>
        </w:rPr>
        <w:t>系统架构</w:t>
      </w:r>
      <w:bookmarkEnd w:id="77"/>
    </w:p>
    <w:p w:rsidR="008C5B6D" w:rsidRDefault="0086796C" w:rsidP="00925CA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辛孚原油评价系统软件采用先进的云服务模式，算法模块的计算以及后台数据库放置在安全设置严格、性能出色的云服务器上，用户通过访问辛孚能源提供的网址并登录即可使用原油评价系统的相关功能。该系统可靠性强，扩展性好，同时也支持台式机</w:t>
      </w:r>
      <w:r>
        <w:rPr>
          <w:rFonts w:ascii="Times New Roman" w:hAnsi="Times New Roman" w:cs="Times New Roman" w:hint="eastAsia"/>
          <w:sz w:val="24"/>
          <w:szCs w:val="24"/>
        </w:rPr>
        <w:t>/</w:t>
      </w:r>
      <w:r>
        <w:rPr>
          <w:rFonts w:ascii="Times New Roman" w:hAnsi="Times New Roman" w:cs="Times New Roman" w:hint="eastAsia"/>
          <w:sz w:val="24"/>
          <w:szCs w:val="24"/>
        </w:rPr>
        <w:t>笔记本</w:t>
      </w:r>
      <w:r>
        <w:rPr>
          <w:rFonts w:ascii="Times New Roman" w:hAnsi="Times New Roman" w:cs="Times New Roman" w:hint="eastAsia"/>
          <w:sz w:val="24"/>
          <w:szCs w:val="24"/>
        </w:rPr>
        <w:t>/PAD</w:t>
      </w:r>
      <w:r>
        <w:rPr>
          <w:rFonts w:ascii="Times New Roman" w:hAnsi="Times New Roman" w:cs="Times New Roman" w:hint="eastAsia"/>
          <w:sz w:val="24"/>
          <w:szCs w:val="24"/>
        </w:rPr>
        <w:t>等多种类型终端访问。其结构图如图</w:t>
      </w:r>
      <w:r>
        <w:rPr>
          <w:rFonts w:ascii="Times New Roman" w:hAnsi="Times New Roman" w:cs="Times New Roman" w:hint="eastAsia"/>
          <w:sz w:val="24"/>
          <w:szCs w:val="24"/>
        </w:rPr>
        <w:t xml:space="preserve"> 1-1 </w:t>
      </w:r>
      <w:r>
        <w:rPr>
          <w:rFonts w:ascii="Times New Roman" w:hAnsi="Times New Roman" w:cs="Times New Roman" w:hint="eastAsia"/>
          <w:sz w:val="24"/>
          <w:szCs w:val="24"/>
        </w:rPr>
        <w:t>所示。</w:t>
      </w:r>
    </w:p>
    <w:p w:rsidR="008C5B6D" w:rsidRDefault="0086796C">
      <w:pPr>
        <w:spacing w:line="360" w:lineRule="auto"/>
        <w:rPr>
          <w:rFonts w:ascii="宋体" w:hAnsi="宋体"/>
        </w:rPr>
      </w:pPr>
      <w:r>
        <w:rPr>
          <w:rFonts w:ascii="宋体" w:hAnsi="宋体" w:hint="eastAsia"/>
          <w:noProof/>
        </w:rPr>
        <w:drawing>
          <wp:inline distT="0" distB="0" distL="114300" distR="114300">
            <wp:extent cx="5182235" cy="4376420"/>
            <wp:effectExtent l="0" t="0" r="18415" b="5080"/>
            <wp:docPr id="4" name="图片 4" descr="原油评价系统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原油评价系统方案"/>
                    <pic:cNvPicPr>
                      <a:picLocks noChangeAspect="1"/>
                    </pic:cNvPicPr>
                  </pic:nvPicPr>
                  <pic:blipFill>
                    <a:blip r:embed="rId9"/>
                    <a:stretch>
                      <a:fillRect/>
                    </a:stretch>
                  </pic:blipFill>
                  <pic:spPr>
                    <a:xfrm>
                      <a:off x="0" y="0"/>
                      <a:ext cx="5182235" cy="4376420"/>
                    </a:xfrm>
                    <a:prstGeom prst="rect">
                      <a:avLst/>
                    </a:prstGeom>
                  </pic:spPr>
                </pic:pic>
              </a:graphicData>
            </a:graphic>
          </wp:inline>
        </w:drawing>
      </w:r>
    </w:p>
    <w:p w:rsidR="008C5B6D" w:rsidRDefault="0086796C">
      <w:pPr>
        <w:spacing w:line="360" w:lineRule="auto"/>
        <w:rPr>
          <w:rFonts w:ascii="Times New Roman" w:hAnsi="Times New Roman" w:cs="Times New Roman"/>
          <w:sz w:val="24"/>
          <w:szCs w:val="24"/>
        </w:rPr>
      </w:pPr>
      <w:commentRangeStart w:id="78"/>
      <w:r>
        <w:rPr>
          <w:rFonts w:ascii="宋体" w:hAnsi="宋体"/>
        </w:rPr>
        <w:t>图</w:t>
      </w:r>
      <w:r>
        <w:rPr>
          <w:rFonts w:ascii="宋体" w:hAnsi="宋体"/>
        </w:rPr>
        <w:t xml:space="preserve"> </w:t>
      </w:r>
      <w:r>
        <w:rPr>
          <w:rFonts w:ascii="宋体" w:hAnsi="宋体" w:hint="eastAsia"/>
        </w:rPr>
        <w:t>1-</w:t>
      </w:r>
      <w:r>
        <w:rPr>
          <w:rFonts w:ascii="宋体" w:hAnsi="宋体"/>
        </w:rPr>
        <w:t>1</w:t>
      </w:r>
      <w:r>
        <w:rPr>
          <w:rFonts w:ascii="宋体" w:hAnsi="宋体"/>
        </w:rPr>
        <w:t>辛孚</w:t>
      </w:r>
      <w:r>
        <w:rPr>
          <w:rFonts w:ascii="宋体" w:hAnsi="宋体" w:hint="eastAsia"/>
        </w:rPr>
        <w:t>原油评价系统</w:t>
      </w:r>
      <w:r>
        <w:rPr>
          <w:rFonts w:ascii="宋体" w:hAnsi="宋体" w:hint="eastAsia"/>
        </w:rPr>
        <w:t>IT</w:t>
      </w:r>
      <w:r>
        <w:rPr>
          <w:rFonts w:ascii="宋体" w:hAnsi="宋体" w:hint="eastAsia"/>
        </w:rPr>
        <w:t>架构</w:t>
      </w:r>
      <w:commentRangeEnd w:id="78"/>
      <w:r w:rsidR="00CB4CC2">
        <w:rPr>
          <w:rStyle w:val="ae"/>
        </w:rPr>
        <w:commentReference w:id="78"/>
      </w:r>
    </w:p>
    <w:p w:rsidR="008C5B6D" w:rsidRDefault="0086796C">
      <w:pPr>
        <w:pStyle w:val="1"/>
        <w:spacing w:line="360" w:lineRule="auto"/>
        <w:rPr>
          <w:b w:val="0"/>
          <w:bCs w:val="0"/>
        </w:rPr>
      </w:pPr>
      <w:bookmarkStart w:id="79" w:name="_Toc3992"/>
      <w:bookmarkStart w:id="80" w:name="_Toc23189"/>
      <w:bookmarkStart w:id="81" w:name="_Toc23725"/>
      <w:bookmarkStart w:id="82" w:name="_Toc21223"/>
      <w:bookmarkStart w:id="83" w:name="_Toc16879"/>
      <w:bookmarkStart w:id="84" w:name="_Toc400977265"/>
      <w:bookmarkStart w:id="85" w:name="_Toc400977396"/>
      <w:r>
        <w:rPr>
          <w:rFonts w:hint="eastAsia"/>
        </w:rPr>
        <w:lastRenderedPageBreak/>
        <w:br w:type="page"/>
      </w:r>
      <w:bookmarkEnd w:id="79"/>
      <w:bookmarkEnd w:id="80"/>
      <w:bookmarkEnd w:id="81"/>
      <w:bookmarkEnd w:id="82"/>
      <w:bookmarkEnd w:id="83"/>
    </w:p>
    <w:p w:rsidR="008C5B6D" w:rsidRDefault="0086796C">
      <w:pPr>
        <w:spacing w:before="240" w:after="60" w:line="360" w:lineRule="auto"/>
        <w:jc w:val="left"/>
        <w:outlineLvl w:val="0"/>
        <w:rPr>
          <w:rFonts w:ascii="Cambria" w:hAnsi="Cambria" w:cs="Times New Roman"/>
          <w:b/>
          <w:bCs/>
          <w:sz w:val="24"/>
          <w:szCs w:val="24"/>
        </w:rPr>
      </w:pPr>
      <w:bookmarkStart w:id="86" w:name="_Toc19635"/>
      <w:r>
        <w:rPr>
          <w:rFonts w:ascii="Cambria" w:hAnsi="Cambria" w:cs="Times New Roman" w:hint="eastAsia"/>
          <w:b/>
          <w:bCs/>
          <w:sz w:val="24"/>
          <w:szCs w:val="24"/>
        </w:rPr>
        <w:lastRenderedPageBreak/>
        <w:t xml:space="preserve">1.3 </w:t>
      </w:r>
      <w:r>
        <w:rPr>
          <w:rFonts w:ascii="Cambria" w:hAnsi="Cambria" w:cs="Times New Roman" w:hint="eastAsia"/>
          <w:b/>
          <w:bCs/>
          <w:sz w:val="24"/>
          <w:szCs w:val="24"/>
        </w:rPr>
        <w:t>软件算法模型</w:t>
      </w:r>
      <w:bookmarkEnd w:id="86"/>
    </w:p>
    <w:p w:rsidR="008C5B6D" w:rsidRDefault="0086796C">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commentRangeStart w:id="87"/>
      <w:r>
        <w:rPr>
          <w:rFonts w:ascii="Times New Roman" w:hAnsi="Times New Roman" w:cs="Times New Roman" w:hint="eastAsia"/>
          <w:sz w:val="24"/>
          <w:szCs w:val="24"/>
        </w:rPr>
        <w:t>辛孚原油评价系统软件主要由辛孚研发的具有自主知识产权的四大核心算法构成</w:t>
      </w:r>
      <w:commentRangeEnd w:id="87"/>
      <w:r w:rsidR="00925CA9">
        <w:rPr>
          <w:rStyle w:val="ae"/>
        </w:rPr>
        <w:commentReference w:id="87"/>
      </w:r>
      <w:r>
        <w:rPr>
          <w:rFonts w:ascii="Times New Roman" w:hAnsi="Times New Roman" w:cs="Times New Roman" w:hint="eastAsia"/>
          <w:sz w:val="24"/>
          <w:szCs w:val="24"/>
        </w:rPr>
        <w:t>，相关的算法模型介绍如下：</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1) </w:t>
      </w:r>
      <w:r>
        <w:rPr>
          <w:rFonts w:ascii="Times New Roman" w:hAnsi="Times New Roman" w:cs="Times New Roman" w:hint="eastAsia"/>
          <w:sz w:val="24"/>
          <w:szCs w:val="24"/>
        </w:rPr>
        <w:t>搜索算法：从辛孚</w:t>
      </w:r>
      <w:r>
        <w:rPr>
          <w:rFonts w:ascii="Times New Roman" w:hAnsi="Times New Roman" w:cs="Times New Roman" w:hint="eastAsia"/>
          <w:sz w:val="24"/>
          <w:szCs w:val="24"/>
        </w:rPr>
        <w:t>3000</w:t>
      </w:r>
      <w:r>
        <w:rPr>
          <w:rFonts w:ascii="Times New Roman" w:hAnsi="Times New Roman" w:cs="Times New Roman" w:hint="eastAsia"/>
          <w:sz w:val="24"/>
          <w:szCs w:val="24"/>
        </w:rPr>
        <w:t>多种原油评价数据库中找到与客户原油评价报告最接近的原油。搜索采用先进的模式识别算法，找出一个或若干个最具代表性的原油匹配。</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2) </w:t>
      </w:r>
      <w:r>
        <w:rPr>
          <w:rFonts w:ascii="Times New Roman" w:hAnsi="Times New Roman" w:cs="Times New Roman" w:hint="eastAsia"/>
          <w:sz w:val="24"/>
          <w:szCs w:val="24"/>
        </w:rPr>
        <w:t>拟合算法：运用辛孚能源针对收率分布、性质分布所开发的各种拟合模型，将最接近原油的详细数据与客户评价报告的数据进行微调，同时确保三点：</w:t>
      </w:r>
      <w:r>
        <w:rPr>
          <w:rFonts w:ascii="Times New Roman" w:hAnsi="Times New Roman" w:cs="Times New Roman" w:hint="eastAsia"/>
          <w:sz w:val="24"/>
          <w:szCs w:val="24"/>
        </w:rPr>
        <w:t>a</w:t>
      </w:r>
      <w:r>
        <w:rPr>
          <w:rFonts w:ascii="Times New Roman" w:hAnsi="Times New Roman" w:cs="Times New Roman" w:hint="eastAsia"/>
          <w:sz w:val="24"/>
          <w:szCs w:val="24"/>
        </w:rPr>
        <w:t>）确保性质与收率的连续性；</w:t>
      </w:r>
      <w:r>
        <w:rPr>
          <w:rFonts w:ascii="Times New Roman" w:hAnsi="Times New Roman" w:cs="Times New Roman" w:hint="eastAsia"/>
          <w:sz w:val="24"/>
          <w:szCs w:val="24"/>
        </w:rPr>
        <w:t>b</w:t>
      </w:r>
      <w:r>
        <w:rPr>
          <w:rFonts w:ascii="Times New Roman" w:hAnsi="Times New Roman" w:cs="Times New Roman" w:hint="eastAsia"/>
          <w:sz w:val="24"/>
          <w:szCs w:val="24"/>
        </w:rPr>
        <w:t>）确保宽馏分收率与性质与实测数据吻合；</w:t>
      </w:r>
      <w:r>
        <w:rPr>
          <w:rFonts w:ascii="Times New Roman" w:hAnsi="Times New Roman" w:cs="Times New Roman" w:hint="eastAsia"/>
          <w:sz w:val="24"/>
          <w:szCs w:val="24"/>
        </w:rPr>
        <w:t>c</w:t>
      </w:r>
      <w:r>
        <w:rPr>
          <w:rFonts w:ascii="Times New Roman" w:hAnsi="Times New Roman" w:cs="Times New Roman" w:hint="eastAsia"/>
          <w:sz w:val="24"/>
          <w:szCs w:val="24"/>
        </w:rPr>
        <w:t>）确保宽馏分内的收率与性质分布符合实际分布。</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3) </w:t>
      </w:r>
      <w:r>
        <w:rPr>
          <w:rFonts w:ascii="Times New Roman" w:hAnsi="Times New Roman" w:cs="Times New Roman" w:hint="eastAsia"/>
          <w:sz w:val="24"/>
          <w:szCs w:val="24"/>
        </w:rPr>
        <w:t>切割算法：采用辛孚自主开发的切割算法，充分考虑气液相平衡带来的馏分重叠，可根据用户输入的任意馏分段温度，</w:t>
      </w:r>
      <w:r>
        <w:rPr>
          <w:rFonts w:ascii="Times New Roman" w:hAnsi="Times New Roman" w:cs="Times New Roman" w:hint="eastAsia"/>
          <w:sz w:val="24"/>
          <w:szCs w:val="24"/>
        </w:rPr>
        <w:t>计算馏分的收率、密度、硫含量等物性。并设置可调切割参数，用户可通过调节切割参数使得软件模拟切割与常减压装置实际数据相吻合，提高模拟准确性。</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hint="eastAsia"/>
          <w:sz w:val="24"/>
          <w:szCs w:val="24"/>
        </w:rPr>
        <w:t>混合算法：采用辛孚自主开发的混合模型算法，充分考虑线性混合和非线性混合性质（如辛烷值、十六烷值、粘度等），准确预测混合原油的详细数据。</w:t>
      </w:r>
    </w:p>
    <w:p w:rsidR="008C5B6D" w:rsidRDefault="0086796C">
      <w:pPr>
        <w:pStyle w:val="1"/>
        <w:spacing w:line="360" w:lineRule="auto"/>
        <w:rPr>
          <w:sz w:val="32"/>
          <w:szCs w:val="32"/>
        </w:rPr>
      </w:pPr>
      <w:bookmarkStart w:id="88" w:name="_Toc28085"/>
      <w:r>
        <w:rPr>
          <w:rFonts w:hint="eastAsia"/>
          <w:sz w:val="32"/>
          <w:szCs w:val="32"/>
        </w:rPr>
        <w:t>第二章</w:t>
      </w:r>
      <w:r>
        <w:rPr>
          <w:rFonts w:hint="eastAsia"/>
          <w:sz w:val="32"/>
          <w:szCs w:val="32"/>
        </w:rPr>
        <w:t xml:space="preserve"> </w:t>
      </w:r>
      <w:r>
        <w:rPr>
          <w:rFonts w:hint="eastAsia"/>
          <w:sz w:val="32"/>
          <w:szCs w:val="32"/>
        </w:rPr>
        <w:t>软件简介</w:t>
      </w:r>
      <w:bookmarkEnd w:id="88"/>
    </w:p>
    <w:p w:rsidR="008C5B6D" w:rsidRDefault="0086796C">
      <w:pPr>
        <w:spacing w:before="240" w:after="60" w:line="360" w:lineRule="auto"/>
        <w:jc w:val="left"/>
        <w:outlineLvl w:val="0"/>
        <w:rPr>
          <w:rFonts w:ascii="Cambria" w:hAnsi="Cambria" w:cs="Times New Roman"/>
          <w:b/>
          <w:bCs/>
          <w:sz w:val="24"/>
          <w:szCs w:val="24"/>
        </w:rPr>
      </w:pPr>
      <w:bookmarkStart w:id="89" w:name="_Toc23374"/>
      <w:r>
        <w:rPr>
          <w:rFonts w:ascii="Cambria" w:hAnsi="Cambria" w:cs="Times New Roman" w:hint="eastAsia"/>
          <w:b/>
          <w:bCs/>
          <w:sz w:val="24"/>
          <w:szCs w:val="24"/>
        </w:rPr>
        <w:t xml:space="preserve">2.1 </w:t>
      </w:r>
      <w:r>
        <w:rPr>
          <w:rFonts w:ascii="Cambria" w:hAnsi="Cambria" w:cs="Times New Roman" w:hint="eastAsia"/>
          <w:b/>
          <w:bCs/>
          <w:sz w:val="24"/>
          <w:szCs w:val="24"/>
        </w:rPr>
        <w:t>软件登录</w:t>
      </w:r>
      <w:bookmarkEnd w:id="89"/>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辛孚原油评价系统软件登录界面如图</w:t>
      </w:r>
      <w:r>
        <w:rPr>
          <w:rFonts w:ascii="Times New Roman" w:hAnsi="Times New Roman" w:cs="Times New Roman" w:hint="eastAsia"/>
          <w:sz w:val="24"/>
          <w:szCs w:val="24"/>
        </w:rPr>
        <w:t>2-1</w:t>
      </w:r>
      <w:r>
        <w:rPr>
          <w:rFonts w:ascii="Times New Roman" w:hAnsi="Times New Roman" w:cs="Times New Roman" w:hint="eastAsia"/>
          <w:sz w:val="24"/>
          <w:szCs w:val="24"/>
        </w:rPr>
        <w:t>所示，用户只需要登录网址输入用户名和密码，即可访问辛孚原油评价系统。</w:t>
      </w:r>
      <w:bookmarkStart w:id="90" w:name="_Toc2777"/>
    </w:p>
    <w:bookmarkEnd w:id="90"/>
    <w:p w:rsidR="008C5B6D" w:rsidRDefault="0086796C">
      <w:pPr>
        <w:spacing w:line="360" w:lineRule="auto"/>
      </w:pPr>
      <w:r>
        <w:rPr>
          <w:noProof/>
        </w:rPr>
        <w:drawing>
          <wp:inline distT="0" distB="0" distL="114300" distR="114300">
            <wp:extent cx="4704715" cy="2168525"/>
            <wp:effectExtent l="0" t="0" r="635"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4704715" cy="2168525"/>
                    </a:xfrm>
                    <a:prstGeom prst="rect">
                      <a:avLst/>
                    </a:prstGeom>
                    <a:noFill/>
                    <a:ln w="9525">
                      <a:noFill/>
                    </a:ln>
                  </pic:spPr>
                </pic:pic>
              </a:graphicData>
            </a:graphic>
          </wp:inline>
        </w:drawing>
      </w:r>
    </w:p>
    <w:p w:rsidR="008C5B6D" w:rsidRDefault="0086796C">
      <w:pPr>
        <w:ind w:firstLineChars="1300" w:firstLine="2730"/>
        <w:rPr>
          <w:rFonts w:ascii="宋体" w:hAnsi="宋体"/>
        </w:rPr>
      </w:pPr>
      <w:bookmarkStart w:id="91" w:name="_Toc22812"/>
      <w:r>
        <w:rPr>
          <w:rFonts w:ascii="宋体" w:hAnsi="宋体"/>
        </w:rPr>
        <w:lastRenderedPageBreak/>
        <w:t>图</w:t>
      </w:r>
      <w:r>
        <w:rPr>
          <w:rFonts w:ascii="宋体" w:hAnsi="宋体"/>
        </w:rPr>
        <w:t xml:space="preserve"> </w:t>
      </w:r>
      <w:r>
        <w:rPr>
          <w:rFonts w:ascii="宋体" w:hAnsi="宋体" w:hint="eastAsia"/>
        </w:rPr>
        <w:t>2-</w:t>
      </w:r>
      <w:r>
        <w:rPr>
          <w:rFonts w:ascii="宋体" w:hAnsi="宋体"/>
        </w:rPr>
        <w:t>1</w:t>
      </w:r>
      <w:r>
        <w:rPr>
          <w:rFonts w:ascii="宋体" w:hAnsi="宋体" w:hint="eastAsia"/>
        </w:rPr>
        <w:t xml:space="preserve"> </w:t>
      </w:r>
      <w:r>
        <w:rPr>
          <w:rFonts w:ascii="宋体" w:hAnsi="宋体" w:hint="eastAsia"/>
        </w:rPr>
        <w:t>辛孚原油评价系统软件登录</w:t>
      </w:r>
      <w:bookmarkEnd w:id="91"/>
    </w:p>
    <w:p w:rsidR="008C5B6D" w:rsidRDefault="0086796C">
      <w:pPr>
        <w:spacing w:before="240" w:after="60" w:line="360" w:lineRule="auto"/>
        <w:jc w:val="left"/>
        <w:outlineLvl w:val="0"/>
        <w:rPr>
          <w:rFonts w:ascii="Cambria" w:hAnsi="Cambria" w:cs="Times New Roman"/>
          <w:b/>
          <w:bCs/>
          <w:sz w:val="24"/>
          <w:szCs w:val="24"/>
        </w:rPr>
      </w:pPr>
      <w:bookmarkStart w:id="92" w:name="_Toc18331"/>
      <w:r>
        <w:rPr>
          <w:rFonts w:ascii="Cambria" w:hAnsi="Cambria" w:cs="Times New Roman" w:hint="eastAsia"/>
          <w:b/>
          <w:bCs/>
          <w:sz w:val="24"/>
          <w:szCs w:val="24"/>
        </w:rPr>
        <w:t xml:space="preserve">2.2 </w:t>
      </w:r>
      <w:r>
        <w:rPr>
          <w:rFonts w:ascii="Cambria" w:hAnsi="Cambria" w:cs="Times New Roman" w:hint="eastAsia"/>
          <w:b/>
          <w:bCs/>
          <w:sz w:val="24"/>
          <w:szCs w:val="24"/>
        </w:rPr>
        <w:t>软件主界面</w:t>
      </w:r>
      <w:bookmarkEnd w:id="92"/>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辛孚原油评价系统软件主界</w:t>
      </w:r>
      <w:r>
        <w:rPr>
          <w:rFonts w:ascii="Times New Roman" w:hAnsi="Times New Roman" w:cs="Times New Roman" w:hint="eastAsia"/>
          <w:sz w:val="24"/>
          <w:szCs w:val="24"/>
        </w:rPr>
        <w:t>面如图</w:t>
      </w:r>
      <w:r>
        <w:rPr>
          <w:rFonts w:ascii="Times New Roman" w:hAnsi="Times New Roman" w:cs="Times New Roman" w:hint="eastAsia"/>
          <w:sz w:val="24"/>
          <w:szCs w:val="24"/>
        </w:rPr>
        <w:t>2-2</w:t>
      </w:r>
      <w:r>
        <w:rPr>
          <w:rFonts w:ascii="Times New Roman" w:hAnsi="Times New Roman" w:cs="Times New Roman" w:hint="eastAsia"/>
          <w:sz w:val="24"/>
          <w:szCs w:val="24"/>
        </w:rPr>
        <w:t>所示，共有三大部分：左侧菜单栏、顶部信息栏以及中间操作区。菜单栏用来显示原油评价系统菜单选项，可以根据客户需要定制菜单；</w:t>
      </w:r>
      <w:commentRangeStart w:id="93"/>
      <w:r>
        <w:rPr>
          <w:rFonts w:ascii="Times New Roman" w:hAnsi="Times New Roman" w:cs="Times New Roman" w:hint="eastAsia"/>
          <w:sz w:val="24"/>
          <w:szCs w:val="24"/>
        </w:rPr>
        <w:t>信息栏有窗口自动收放功能</w:t>
      </w:r>
      <w:commentRangeEnd w:id="93"/>
      <w:r w:rsidR="00100E68">
        <w:rPr>
          <w:rStyle w:val="ae"/>
        </w:rPr>
        <w:commentReference w:id="93"/>
      </w:r>
      <w:r>
        <w:rPr>
          <w:rFonts w:ascii="Times New Roman" w:hAnsi="Times New Roman" w:cs="Times New Roman" w:hint="eastAsia"/>
          <w:sz w:val="24"/>
          <w:szCs w:val="24"/>
        </w:rPr>
        <w:t>，显示系统通知以及原油评价操作提醒等信息；中间的操作区主要包括</w:t>
      </w:r>
      <w:commentRangeStart w:id="94"/>
      <w:r>
        <w:rPr>
          <w:rFonts w:ascii="Times New Roman" w:hAnsi="Times New Roman" w:cs="Times New Roman" w:hint="eastAsia"/>
          <w:sz w:val="24"/>
          <w:szCs w:val="24"/>
        </w:rPr>
        <w:t>四大功能</w:t>
      </w:r>
      <w:commentRangeEnd w:id="94"/>
      <w:r w:rsidR="002803F4">
        <w:rPr>
          <w:rStyle w:val="ae"/>
        </w:rPr>
        <w:commentReference w:id="94"/>
      </w:r>
      <w:r>
        <w:rPr>
          <w:rFonts w:ascii="Times New Roman" w:hAnsi="Times New Roman" w:cs="Times New Roman" w:hint="eastAsia"/>
          <w:sz w:val="24"/>
          <w:szCs w:val="24"/>
        </w:rPr>
        <w:t>：原油评价报告上传与管理，原油详细数据图表展示，自定义馏分段切割以及自定义原油混合，</w:t>
      </w:r>
      <w:commentRangeStart w:id="95"/>
      <w:r>
        <w:rPr>
          <w:rFonts w:ascii="Times New Roman" w:hAnsi="Times New Roman" w:cs="Times New Roman" w:hint="eastAsia"/>
          <w:sz w:val="24"/>
          <w:szCs w:val="24"/>
        </w:rPr>
        <w:t>具体介绍请参考第三章、第四章、第五章以及第六章。</w:t>
      </w:r>
      <w:commentRangeEnd w:id="95"/>
      <w:r w:rsidR="00155D31">
        <w:rPr>
          <w:rStyle w:val="ae"/>
        </w:rPr>
        <w:commentReference w:id="95"/>
      </w:r>
    </w:p>
    <w:p w:rsidR="008C5B6D" w:rsidRDefault="0086796C">
      <w:pPr>
        <w:spacing w:line="360" w:lineRule="auto"/>
      </w:pPr>
      <w:r>
        <w:rPr>
          <w:noProof/>
        </w:rPr>
        <w:drawing>
          <wp:inline distT="0" distB="0" distL="114300" distR="114300">
            <wp:extent cx="4984115" cy="3335020"/>
            <wp:effectExtent l="0" t="0" r="6985"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984115" cy="3335020"/>
                    </a:xfrm>
                    <a:prstGeom prst="rect">
                      <a:avLst/>
                    </a:prstGeom>
                    <a:noFill/>
                    <a:ln w="9525">
                      <a:noFill/>
                    </a:ln>
                  </pic:spPr>
                </pic:pic>
              </a:graphicData>
            </a:graphic>
          </wp:inline>
        </w:drawing>
      </w:r>
    </w:p>
    <w:p w:rsidR="008C5B6D" w:rsidRDefault="0086796C">
      <w:pPr>
        <w:rPr>
          <w:rFonts w:ascii="宋体" w:hAnsi="宋体"/>
        </w:rPr>
      </w:pPr>
      <w:commentRangeStart w:id="96"/>
      <w:r>
        <w:rPr>
          <w:rFonts w:ascii="宋体" w:hAnsi="宋体"/>
        </w:rPr>
        <w:t>图</w:t>
      </w:r>
      <w:r>
        <w:rPr>
          <w:rFonts w:ascii="宋体" w:hAnsi="宋体"/>
        </w:rPr>
        <w:t xml:space="preserve"> </w:t>
      </w:r>
      <w:r>
        <w:rPr>
          <w:rFonts w:ascii="宋体" w:hAnsi="宋体" w:hint="eastAsia"/>
        </w:rPr>
        <w:t xml:space="preserve">2-2 </w:t>
      </w:r>
      <w:r>
        <w:rPr>
          <w:rFonts w:ascii="宋体" w:hAnsi="宋体"/>
        </w:rPr>
        <w:t>辛孚</w:t>
      </w:r>
      <w:r>
        <w:rPr>
          <w:rFonts w:ascii="宋体" w:hAnsi="宋体" w:hint="eastAsia"/>
        </w:rPr>
        <w:t>原油评价系统软件界面</w:t>
      </w:r>
      <w:commentRangeEnd w:id="96"/>
      <w:r w:rsidR="009A2C51">
        <w:rPr>
          <w:rStyle w:val="ae"/>
        </w:rPr>
        <w:commentReference w:id="96"/>
      </w:r>
    </w:p>
    <w:p w:rsidR="008C5B6D" w:rsidRDefault="0086796C">
      <w:pPr>
        <w:spacing w:before="240" w:after="60" w:line="360" w:lineRule="auto"/>
        <w:jc w:val="left"/>
        <w:outlineLvl w:val="0"/>
        <w:rPr>
          <w:rFonts w:ascii="Cambria" w:hAnsi="Cambria" w:cs="Times New Roman"/>
          <w:b/>
          <w:bCs/>
          <w:sz w:val="24"/>
          <w:szCs w:val="24"/>
        </w:rPr>
      </w:pPr>
      <w:bookmarkStart w:id="97" w:name="_Toc11930"/>
      <w:r>
        <w:rPr>
          <w:rFonts w:ascii="Cambria" w:hAnsi="Cambria" w:cs="Times New Roman" w:hint="eastAsia"/>
          <w:b/>
          <w:bCs/>
          <w:sz w:val="24"/>
          <w:szCs w:val="24"/>
        </w:rPr>
        <w:t xml:space="preserve">2.3 </w:t>
      </w:r>
      <w:r>
        <w:rPr>
          <w:rFonts w:ascii="Cambria" w:hAnsi="Cambria" w:cs="Times New Roman" w:hint="eastAsia"/>
          <w:b/>
          <w:bCs/>
          <w:sz w:val="24"/>
          <w:szCs w:val="24"/>
        </w:rPr>
        <w:t>软件客户端配置</w:t>
      </w:r>
      <w:bookmarkEnd w:id="97"/>
    </w:p>
    <w:p w:rsidR="008C5B6D" w:rsidRDefault="0086796C">
      <w:pPr>
        <w:widowControl/>
        <w:numPr>
          <w:ilvl w:val="0"/>
          <w:numId w:val="1"/>
        </w:numPr>
        <w:tabs>
          <w:tab w:val="clear" w:pos="420"/>
          <w:tab w:val="left" w:pos="540"/>
        </w:tabs>
        <w:ind w:hanging="240"/>
        <w:jc w:val="left"/>
        <w:rPr>
          <w:rFonts w:ascii="宋体" w:hAnsi="宋体"/>
          <w:b/>
          <w:color w:val="000000"/>
        </w:rPr>
      </w:pPr>
      <w:r>
        <w:rPr>
          <w:rFonts w:ascii="宋体" w:hAnsi="宋体" w:hint="eastAsia"/>
          <w:b/>
          <w:color w:val="000000"/>
        </w:rPr>
        <w:t>硬件系统推荐配置</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CPU</w:t>
      </w:r>
      <w:r>
        <w:rPr>
          <w:rFonts w:ascii="Times New Roman" w:hAnsi="Times New Roman" w:cs="Times New Roman" w:hint="eastAsia"/>
          <w:sz w:val="24"/>
          <w:szCs w:val="24"/>
        </w:rPr>
        <w:t>：</w:t>
      </w:r>
      <w:r>
        <w:rPr>
          <w:rFonts w:ascii="Times New Roman" w:hAnsi="Times New Roman" w:cs="Times New Roman" w:hint="eastAsia"/>
          <w:sz w:val="24"/>
          <w:szCs w:val="24"/>
        </w:rPr>
        <w:t>i5-6500</w:t>
      </w:r>
      <w:r>
        <w:rPr>
          <w:rFonts w:ascii="Times New Roman" w:hAnsi="Times New Roman" w:cs="Times New Roman" w:hint="eastAsia"/>
          <w:sz w:val="24"/>
          <w:szCs w:val="24"/>
        </w:rPr>
        <w:t>或以上</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内存：</w:t>
      </w:r>
      <w:r>
        <w:rPr>
          <w:rFonts w:ascii="Times New Roman" w:hAnsi="Times New Roman" w:cs="Times New Roman" w:hint="eastAsia"/>
          <w:sz w:val="24"/>
          <w:szCs w:val="24"/>
        </w:rPr>
        <w:t>2G</w:t>
      </w:r>
      <w:r>
        <w:rPr>
          <w:rFonts w:ascii="Times New Roman" w:hAnsi="Times New Roman" w:cs="Times New Roman" w:hint="eastAsia"/>
          <w:sz w:val="24"/>
          <w:szCs w:val="24"/>
        </w:rPr>
        <w:t>或以上</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显卡：集成显卡或独立显卡</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LAN</w:t>
      </w:r>
      <w:r>
        <w:rPr>
          <w:rFonts w:ascii="Times New Roman" w:hAnsi="Times New Roman" w:cs="Times New Roman" w:hint="eastAsia"/>
          <w:sz w:val="24"/>
          <w:szCs w:val="24"/>
        </w:rPr>
        <w:t>：</w:t>
      </w:r>
      <w:r>
        <w:rPr>
          <w:rFonts w:ascii="Times New Roman" w:hAnsi="Times New Roman" w:cs="Times New Roman" w:hint="eastAsia"/>
          <w:sz w:val="24"/>
          <w:szCs w:val="24"/>
        </w:rPr>
        <w:t>100Mb</w:t>
      </w:r>
      <w:r>
        <w:rPr>
          <w:rFonts w:ascii="Times New Roman" w:hAnsi="Times New Roman" w:cs="Times New Roman" w:hint="eastAsia"/>
          <w:sz w:val="24"/>
          <w:szCs w:val="24"/>
        </w:rPr>
        <w:t>以上</w:t>
      </w:r>
    </w:p>
    <w:p w:rsidR="008C5B6D" w:rsidRDefault="0086796C">
      <w:pPr>
        <w:widowControl/>
        <w:numPr>
          <w:ilvl w:val="0"/>
          <w:numId w:val="1"/>
        </w:numPr>
        <w:ind w:hanging="240"/>
        <w:jc w:val="left"/>
        <w:rPr>
          <w:rFonts w:ascii="宋体" w:hAnsi="宋体"/>
          <w:color w:val="000000"/>
        </w:rPr>
      </w:pPr>
      <w:r>
        <w:rPr>
          <w:rFonts w:ascii="宋体" w:hAnsi="宋体" w:hint="eastAsia"/>
          <w:b/>
          <w:color w:val="000000"/>
        </w:rPr>
        <w:t xml:space="preserve"> </w:t>
      </w:r>
      <w:r>
        <w:rPr>
          <w:rFonts w:ascii="宋体" w:hAnsi="宋体" w:hint="eastAsia"/>
          <w:b/>
          <w:color w:val="000000"/>
        </w:rPr>
        <w:t>软件系统推荐配置</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操作系统：</w:t>
      </w:r>
      <w:r>
        <w:rPr>
          <w:rFonts w:ascii="Times New Roman" w:hAnsi="Times New Roman" w:cs="Times New Roman" w:hint="eastAsia"/>
          <w:sz w:val="24"/>
          <w:szCs w:val="24"/>
        </w:rPr>
        <w:t>Win2000/Windows XP SP2/Windows Server2005/Win7</w:t>
      </w:r>
      <w:r>
        <w:rPr>
          <w:rFonts w:ascii="Times New Roman" w:hAnsi="Times New Roman" w:cs="Times New Roman" w:hint="eastAsia"/>
          <w:sz w:val="24"/>
          <w:szCs w:val="24"/>
        </w:rPr>
        <w:t>及以上系统</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运行环境：</w:t>
      </w:r>
      <w:r>
        <w:rPr>
          <w:rFonts w:ascii="Times New Roman" w:hAnsi="Times New Roman" w:cs="Times New Roman" w:hint="eastAsia"/>
          <w:sz w:val="24"/>
          <w:szCs w:val="24"/>
        </w:rPr>
        <w:t>Microsoft IE/Chrome/Firefox</w:t>
      </w:r>
      <w:r>
        <w:rPr>
          <w:rFonts w:ascii="Times New Roman" w:hAnsi="Times New Roman" w:cs="Times New Roman" w:hint="eastAsia"/>
          <w:sz w:val="24"/>
          <w:szCs w:val="24"/>
        </w:rPr>
        <w:t>等主流浏览器</w:t>
      </w:r>
    </w:p>
    <w:p w:rsidR="008C5B6D" w:rsidRDefault="0086796C">
      <w:pPr>
        <w:pStyle w:val="1"/>
        <w:spacing w:line="360" w:lineRule="auto"/>
        <w:rPr>
          <w:sz w:val="32"/>
          <w:szCs w:val="32"/>
        </w:rPr>
      </w:pPr>
      <w:bookmarkStart w:id="98" w:name="_Toc21598"/>
      <w:r>
        <w:rPr>
          <w:rFonts w:hint="eastAsia"/>
          <w:sz w:val="32"/>
          <w:szCs w:val="32"/>
        </w:rPr>
        <w:lastRenderedPageBreak/>
        <w:t>第三章</w:t>
      </w:r>
      <w:r>
        <w:rPr>
          <w:rFonts w:hint="eastAsia"/>
          <w:sz w:val="32"/>
          <w:szCs w:val="32"/>
        </w:rPr>
        <w:t xml:space="preserve"> </w:t>
      </w:r>
      <w:r>
        <w:rPr>
          <w:rFonts w:hint="eastAsia"/>
          <w:sz w:val="32"/>
          <w:szCs w:val="32"/>
        </w:rPr>
        <w:t>原油评价编辑与上传</w:t>
      </w:r>
      <w:bookmarkEnd w:id="98"/>
    </w:p>
    <w:p w:rsidR="008C5B6D" w:rsidRDefault="0086796C">
      <w:pPr>
        <w:pStyle w:val="a7"/>
        <w:spacing w:before="0" w:after="0" w:line="360" w:lineRule="auto"/>
        <w:rPr>
          <w:sz w:val="24"/>
          <w:szCs w:val="24"/>
        </w:rPr>
      </w:pPr>
      <w:bookmarkStart w:id="99" w:name="_Toc30589"/>
      <w:r>
        <w:rPr>
          <w:rFonts w:hint="eastAsia"/>
          <w:sz w:val="24"/>
          <w:szCs w:val="24"/>
        </w:rPr>
        <w:t xml:space="preserve">3.1 </w:t>
      </w:r>
      <w:r>
        <w:rPr>
          <w:rFonts w:hint="eastAsia"/>
          <w:sz w:val="24"/>
          <w:szCs w:val="24"/>
        </w:rPr>
        <w:t>原油评价报告模板编辑</w:t>
      </w:r>
      <w:bookmarkEnd w:id="99"/>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根据石化企业生产的实际情况，通常会生成原油全评报告、简评报告和快评报告。辛孚原油评价系统软件的数据输入基于用户生成的原油评价报告，主要提供两种类型的导入方式：</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1. </w:t>
      </w:r>
      <w:r>
        <w:rPr>
          <w:rFonts w:ascii="Times New Roman" w:hAnsi="Times New Roman" w:cs="Times New Roman" w:hint="eastAsia"/>
          <w:sz w:val="24"/>
          <w:szCs w:val="24"/>
        </w:rPr>
        <w:t>模板输入方式：用户需要将全</w:t>
      </w:r>
      <w:r>
        <w:rPr>
          <w:rFonts w:ascii="Times New Roman" w:hAnsi="Times New Roman" w:cs="Times New Roman" w:hint="eastAsia"/>
          <w:sz w:val="24"/>
          <w:szCs w:val="24"/>
        </w:rPr>
        <w:t>评报告</w:t>
      </w:r>
      <w:r>
        <w:rPr>
          <w:rFonts w:ascii="Times New Roman" w:hAnsi="Times New Roman" w:cs="Times New Roman" w:hint="eastAsia"/>
          <w:sz w:val="24"/>
          <w:szCs w:val="24"/>
        </w:rPr>
        <w:t>/</w:t>
      </w:r>
      <w:r>
        <w:rPr>
          <w:rFonts w:ascii="Times New Roman" w:hAnsi="Times New Roman" w:cs="Times New Roman" w:hint="eastAsia"/>
          <w:sz w:val="24"/>
          <w:szCs w:val="24"/>
        </w:rPr>
        <w:t>简评报告</w:t>
      </w:r>
      <w:r>
        <w:rPr>
          <w:rFonts w:ascii="Times New Roman" w:hAnsi="Times New Roman" w:cs="Times New Roman" w:hint="eastAsia"/>
          <w:sz w:val="24"/>
          <w:szCs w:val="24"/>
        </w:rPr>
        <w:t>/</w:t>
      </w:r>
      <w:r>
        <w:rPr>
          <w:rFonts w:ascii="Times New Roman" w:hAnsi="Times New Roman" w:cs="Times New Roman" w:hint="eastAsia"/>
          <w:sz w:val="24"/>
          <w:szCs w:val="24"/>
        </w:rPr>
        <w:t>快评报告填入《辛孚能源原油评价报告模板》，文件格式为</w:t>
      </w:r>
      <w:r>
        <w:rPr>
          <w:rFonts w:ascii="Times New Roman" w:hAnsi="Times New Roman" w:cs="Times New Roman" w:hint="eastAsia"/>
          <w:sz w:val="24"/>
          <w:szCs w:val="24"/>
        </w:rPr>
        <w:t>Excel</w:t>
      </w:r>
      <w:r>
        <w:rPr>
          <w:rFonts w:ascii="Times New Roman" w:hAnsi="Times New Roman" w:cs="Times New Roman" w:hint="eastAsia"/>
          <w:sz w:val="24"/>
          <w:szCs w:val="24"/>
        </w:rPr>
        <w:t>格式，然后上传模板到系统</w:t>
      </w:r>
      <w:r>
        <w:rPr>
          <w:rFonts w:ascii="Times New Roman" w:hAnsi="Times New Roman" w:cs="Times New Roman" w:hint="eastAsia"/>
          <w:sz w:val="24"/>
          <w:szCs w:val="24"/>
        </w:rPr>
        <w:t>(</w:t>
      </w:r>
      <w:r>
        <w:rPr>
          <w:rFonts w:ascii="Times New Roman" w:hAnsi="Times New Roman" w:cs="Times New Roman" w:hint="eastAsia"/>
          <w:sz w:val="24"/>
          <w:szCs w:val="24"/>
        </w:rPr>
        <w:t>见</w:t>
      </w:r>
      <w:r>
        <w:rPr>
          <w:rFonts w:ascii="Times New Roman" w:hAnsi="Times New Roman" w:cs="Times New Roman" w:hint="eastAsia"/>
          <w:sz w:val="24"/>
          <w:szCs w:val="24"/>
        </w:rPr>
        <w:t>3.2</w:t>
      </w:r>
      <w:r>
        <w:rPr>
          <w:rFonts w:ascii="Times New Roman" w:hAnsi="Times New Roman" w:cs="Times New Roman" w:hint="eastAsia"/>
          <w:sz w:val="24"/>
          <w:szCs w:val="24"/>
        </w:rPr>
        <w:t>说明</w:t>
      </w:r>
      <w:r>
        <w:rPr>
          <w:rFonts w:ascii="Times New Roman" w:hAnsi="Times New Roman" w:cs="Times New Roman" w:hint="eastAsia"/>
          <w:sz w:val="24"/>
          <w:szCs w:val="24"/>
        </w:rPr>
        <w:t>)</w:t>
      </w:r>
      <w:r>
        <w:rPr>
          <w:rFonts w:ascii="Times New Roman" w:hAnsi="Times New Roman" w:cs="Times New Roman" w:hint="eastAsia"/>
          <w:sz w:val="24"/>
          <w:szCs w:val="24"/>
        </w:rPr>
        <w:t>。</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2. </w:t>
      </w:r>
      <w:commentRangeStart w:id="100"/>
      <w:r>
        <w:rPr>
          <w:rFonts w:ascii="Times New Roman" w:hAnsi="Times New Roman" w:cs="Times New Roman" w:hint="eastAsia"/>
          <w:sz w:val="24"/>
          <w:szCs w:val="24"/>
        </w:rPr>
        <w:t>自动输入方式</w:t>
      </w:r>
      <w:commentRangeEnd w:id="100"/>
      <w:r w:rsidR="002E5E34">
        <w:rPr>
          <w:rStyle w:val="ae"/>
        </w:rPr>
        <w:commentReference w:id="100"/>
      </w:r>
      <w:r>
        <w:rPr>
          <w:rFonts w:ascii="Times New Roman" w:hAnsi="Times New Roman" w:cs="Times New Roman" w:hint="eastAsia"/>
          <w:sz w:val="24"/>
          <w:szCs w:val="24"/>
        </w:rPr>
        <w:t>：根据用户提供的输入格式，编写软件自动读取相关数据并上传到系统</w:t>
      </w:r>
      <w:r>
        <w:rPr>
          <w:rFonts w:ascii="Times New Roman" w:hAnsi="Times New Roman" w:cs="Times New Roman" w:hint="eastAsia"/>
          <w:sz w:val="24"/>
          <w:szCs w:val="24"/>
        </w:rPr>
        <w:t>(</w:t>
      </w:r>
      <w:r>
        <w:rPr>
          <w:rFonts w:ascii="Times New Roman" w:hAnsi="Times New Roman" w:cs="Times New Roman" w:hint="eastAsia"/>
          <w:sz w:val="24"/>
          <w:szCs w:val="24"/>
        </w:rPr>
        <w:t>需要根据用户</w:t>
      </w:r>
      <w:r>
        <w:rPr>
          <w:rFonts w:ascii="Times New Roman" w:hAnsi="Times New Roman" w:cs="Times New Roman" w:hint="eastAsia"/>
          <w:sz w:val="24"/>
          <w:szCs w:val="24"/>
        </w:rPr>
        <w:t>具体</w:t>
      </w:r>
      <w:r>
        <w:rPr>
          <w:rFonts w:ascii="Times New Roman" w:hAnsi="Times New Roman" w:cs="Times New Roman" w:hint="eastAsia"/>
          <w:sz w:val="24"/>
          <w:szCs w:val="24"/>
        </w:rPr>
        <w:t>需求定制</w:t>
      </w:r>
      <w:r>
        <w:rPr>
          <w:rFonts w:ascii="Times New Roman" w:hAnsi="Times New Roman" w:cs="Times New Roman" w:hint="eastAsia"/>
          <w:sz w:val="24"/>
          <w:szCs w:val="24"/>
        </w:rPr>
        <w:t>)</w:t>
      </w:r>
      <w:r>
        <w:rPr>
          <w:rFonts w:ascii="Times New Roman" w:hAnsi="Times New Roman" w:cs="Times New Roman" w:hint="eastAsia"/>
          <w:sz w:val="24"/>
          <w:szCs w:val="24"/>
        </w:rPr>
        <w:t>。</w:t>
      </w:r>
    </w:p>
    <w:p w:rsidR="008C5B6D" w:rsidRDefault="0086796C">
      <w:pPr>
        <w:spacing w:before="240" w:after="60" w:line="360" w:lineRule="auto"/>
        <w:jc w:val="left"/>
        <w:outlineLvl w:val="0"/>
        <w:rPr>
          <w:rFonts w:ascii="Cambria" w:hAnsi="Cambria" w:cs="Times New Roman"/>
          <w:b/>
          <w:bCs/>
          <w:sz w:val="24"/>
          <w:szCs w:val="24"/>
        </w:rPr>
      </w:pPr>
      <w:bookmarkStart w:id="101" w:name="_Toc8909"/>
      <w:r>
        <w:rPr>
          <w:rFonts w:ascii="Cambria" w:hAnsi="Cambria" w:cs="Times New Roman" w:hint="eastAsia"/>
          <w:b/>
          <w:bCs/>
          <w:sz w:val="24"/>
          <w:szCs w:val="24"/>
        </w:rPr>
        <w:t xml:space="preserve">3.2 </w:t>
      </w:r>
      <w:r>
        <w:rPr>
          <w:rFonts w:ascii="Cambria" w:hAnsi="Cambria" w:cs="Times New Roman" w:hint="eastAsia"/>
          <w:b/>
          <w:bCs/>
          <w:sz w:val="24"/>
          <w:szCs w:val="24"/>
        </w:rPr>
        <w:t>原油评价报告模板上传</w:t>
      </w:r>
      <w:bookmarkEnd w:id="101"/>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此处以上传全评报告为例说明操作基本流程，</w:t>
      </w:r>
      <w:commentRangeStart w:id="102"/>
      <w:r>
        <w:rPr>
          <w:rFonts w:ascii="Times New Roman" w:hAnsi="Times New Roman" w:cs="Times New Roman" w:hint="eastAsia"/>
          <w:sz w:val="24"/>
          <w:szCs w:val="24"/>
        </w:rPr>
        <w:t>简评报告和快评报告的上传类似就不再展开。</w:t>
      </w:r>
      <w:commentRangeEnd w:id="102"/>
      <w:r w:rsidR="00F06D11">
        <w:rPr>
          <w:rStyle w:val="ae"/>
        </w:rPr>
        <w:commentReference w:id="102"/>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点击左侧原油数据上传主菜单</w:t>
      </w:r>
      <w:r>
        <w:rPr>
          <w:rFonts w:ascii="Times New Roman" w:hAnsi="Times New Roman" w:cs="Times New Roman" w:hint="eastAsia"/>
          <w:sz w:val="24"/>
          <w:szCs w:val="24"/>
        </w:rPr>
        <w:t>&gt;&gt;</w:t>
      </w:r>
      <w:r>
        <w:rPr>
          <w:rFonts w:ascii="Times New Roman" w:hAnsi="Times New Roman" w:cs="Times New Roman" w:hint="eastAsia"/>
          <w:sz w:val="24"/>
          <w:szCs w:val="24"/>
        </w:rPr>
        <w:t>全评</w:t>
      </w:r>
      <w:r>
        <w:rPr>
          <w:rFonts w:ascii="Times New Roman" w:hAnsi="Times New Roman" w:cs="Times New Roman" w:hint="eastAsia"/>
          <w:sz w:val="24"/>
          <w:szCs w:val="24"/>
        </w:rPr>
        <w:t>管理</w:t>
      </w:r>
      <w:r>
        <w:rPr>
          <w:rFonts w:ascii="Times New Roman" w:hAnsi="Times New Roman" w:cs="Times New Roman" w:hint="eastAsia"/>
          <w:sz w:val="24"/>
          <w:szCs w:val="24"/>
        </w:rPr>
        <w:t>，然后选择上传原油评价报告模板，上传流程如图</w:t>
      </w:r>
      <w:r>
        <w:rPr>
          <w:rFonts w:ascii="Times New Roman" w:hAnsi="Times New Roman" w:cs="Times New Roman" w:hint="eastAsia"/>
          <w:sz w:val="24"/>
          <w:szCs w:val="24"/>
        </w:rPr>
        <w:t>3-1</w:t>
      </w:r>
      <w:r>
        <w:rPr>
          <w:rFonts w:ascii="Times New Roman" w:hAnsi="Times New Roman" w:cs="Times New Roman" w:hint="eastAsia"/>
          <w:sz w:val="24"/>
          <w:szCs w:val="24"/>
        </w:rPr>
        <w:t>所示，主要包括四大步骤：</w:t>
      </w:r>
      <w:r>
        <w:rPr>
          <w:rFonts w:ascii="Times New Roman" w:hAnsi="Times New Roman" w:cs="Times New Roman" w:hint="eastAsia"/>
          <w:sz w:val="24"/>
          <w:szCs w:val="24"/>
        </w:rPr>
        <w:t>1.</w:t>
      </w:r>
      <w:r>
        <w:rPr>
          <w:rFonts w:ascii="Times New Roman" w:hAnsi="Times New Roman" w:cs="Times New Roman" w:hint="eastAsia"/>
          <w:sz w:val="24"/>
          <w:szCs w:val="24"/>
        </w:rPr>
        <w:t>选择上传文件类型，</w:t>
      </w:r>
      <w:r>
        <w:rPr>
          <w:rFonts w:ascii="Times New Roman" w:hAnsi="Times New Roman" w:cs="Times New Roman" w:hint="eastAsia"/>
          <w:sz w:val="24"/>
          <w:szCs w:val="24"/>
        </w:rPr>
        <w:t>2.</w:t>
      </w:r>
      <w:r>
        <w:rPr>
          <w:rFonts w:ascii="Times New Roman" w:hAnsi="Times New Roman" w:cs="Times New Roman" w:hint="eastAsia"/>
          <w:sz w:val="24"/>
          <w:szCs w:val="24"/>
        </w:rPr>
        <w:t>输入上传文件名称，</w:t>
      </w:r>
      <w:r>
        <w:rPr>
          <w:rFonts w:ascii="Times New Roman" w:hAnsi="Times New Roman" w:cs="Times New Roman" w:hint="eastAsia"/>
          <w:sz w:val="24"/>
          <w:szCs w:val="24"/>
        </w:rPr>
        <w:t>3.</w:t>
      </w:r>
      <w:r>
        <w:rPr>
          <w:rFonts w:ascii="Times New Roman" w:hAnsi="Times New Roman" w:cs="Times New Roman" w:hint="eastAsia"/>
          <w:sz w:val="24"/>
          <w:szCs w:val="24"/>
        </w:rPr>
        <w:t>选择</w:t>
      </w:r>
      <w:r>
        <w:rPr>
          <w:rFonts w:ascii="Times New Roman" w:hAnsi="Times New Roman" w:cs="Times New Roman" w:hint="eastAsia"/>
          <w:sz w:val="24"/>
          <w:szCs w:val="24"/>
        </w:rPr>
        <w:t>辛孚原油全评模板文件，</w:t>
      </w:r>
      <w:r>
        <w:rPr>
          <w:rFonts w:ascii="Times New Roman" w:hAnsi="Times New Roman" w:cs="Times New Roman" w:hint="eastAsia"/>
          <w:sz w:val="24"/>
          <w:szCs w:val="24"/>
        </w:rPr>
        <w:t>4.</w:t>
      </w:r>
      <w:r>
        <w:rPr>
          <w:rFonts w:ascii="Times New Roman" w:hAnsi="Times New Roman" w:cs="Times New Roman" w:hint="eastAsia"/>
          <w:sz w:val="24"/>
          <w:szCs w:val="24"/>
        </w:rPr>
        <w:t>点击“上传”按钮。</w:t>
      </w:r>
    </w:p>
    <w:p w:rsidR="008C5B6D" w:rsidRDefault="0086796C">
      <w:pPr>
        <w:spacing w:line="360" w:lineRule="auto"/>
      </w:pPr>
      <w:r>
        <w:rPr>
          <w:noProof/>
        </w:rPr>
        <w:drawing>
          <wp:inline distT="0" distB="0" distL="114300" distR="114300">
            <wp:extent cx="5270500" cy="680720"/>
            <wp:effectExtent l="0" t="0" r="6350" b="50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2"/>
                    <a:stretch>
                      <a:fillRect/>
                    </a:stretch>
                  </pic:blipFill>
                  <pic:spPr>
                    <a:xfrm>
                      <a:off x="0" y="0"/>
                      <a:ext cx="5270500" cy="680720"/>
                    </a:xfrm>
                    <a:prstGeom prst="rect">
                      <a:avLst/>
                    </a:prstGeom>
                    <a:noFill/>
                    <a:ln w="9525">
                      <a:noFill/>
                    </a:ln>
                  </pic:spPr>
                </pic:pic>
              </a:graphicData>
            </a:graphic>
          </wp:inline>
        </w:drawing>
      </w:r>
    </w:p>
    <w:p w:rsidR="008C5B6D" w:rsidRDefault="0086796C">
      <w:pPr>
        <w:ind w:firstLineChars="1300" w:firstLine="2730"/>
        <w:rPr>
          <w:rFonts w:ascii="宋体" w:hAnsi="宋体"/>
        </w:rPr>
      </w:pPr>
      <w:r>
        <w:rPr>
          <w:rFonts w:ascii="宋体" w:hAnsi="宋体"/>
        </w:rPr>
        <w:t>图</w:t>
      </w:r>
      <w:r>
        <w:rPr>
          <w:rFonts w:ascii="宋体" w:hAnsi="宋体"/>
        </w:rPr>
        <w:t xml:space="preserve"> </w:t>
      </w:r>
      <w:r>
        <w:rPr>
          <w:rFonts w:ascii="宋体" w:hAnsi="宋体" w:hint="eastAsia"/>
        </w:rPr>
        <w:t>3-1</w:t>
      </w:r>
      <w:r>
        <w:rPr>
          <w:rFonts w:ascii="宋体" w:hAnsi="宋体"/>
        </w:rPr>
        <w:t>辛孚</w:t>
      </w:r>
      <w:r>
        <w:rPr>
          <w:rFonts w:ascii="宋体" w:hAnsi="宋体" w:hint="eastAsia"/>
        </w:rPr>
        <w:t>原油评价报告上传界面</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上传成功</w:t>
      </w:r>
      <w:r>
        <w:rPr>
          <w:rFonts w:ascii="Times New Roman" w:hAnsi="Times New Roman" w:cs="Times New Roman" w:hint="eastAsia"/>
          <w:sz w:val="24"/>
          <w:szCs w:val="24"/>
        </w:rPr>
        <w:t>后</w:t>
      </w:r>
      <w:r>
        <w:rPr>
          <w:rFonts w:ascii="Times New Roman" w:hAnsi="Times New Roman" w:cs="Times New Roman" w:hint="eastAsia"/>
          <w:sz w:val="24"/>
          <w:szCs w:val="24"/>
        </w:rPr>
        <w:t>，新上传的原油全评数据在全评管理中出现</w:t>
      </w:r>
      <w:r>
        <w:rPr>
          <w:rFonts w:ascii="Times New Roman" w:hAnsi="Times New Roman" w:cs="Times New Roman" w:hint="eastAsia"/>
          <w:sz w:val="24"/>
          <w:szCs w:val="24"/>
        </w:rPr>
        <w:t>，</w:t>
      </w:r>
      <w:r>
        <w:rPr>
          <w:rFonts w:ascii="Times New Roman" w:hAnsi="Times New Roman" w:cs="Times New Roman" w:hint="eastAsia"/>
          <w:sz w:val="24"/>
          <w:szCs w:val="24"/>
        </w:rPr>
        <w:t>点击数据扩充按钮，后台将自动在原油大数据库中搜索最匹配原油，并对搜索到的数据进行拟合操作，得出</w:t>
      </w:r>
      <w:r>
        <w:rPr>
          <w:rFonts w:ascii="Times New Roman" w:hAnsi="Times New Roman" w:cs="Times New Roman" w:hint="eastAsia"/>
          <w:sz w:val="24"/>
          <w:szCs w:val="24"/>
        </w:rPr>
        <w:t>5</w:t>
      </w:r>
      <w:r>
        <w:rPr>
          <w:rFonts w:ascii="Times New Roman" w:hAnsi="Times New Roman" w:cs="Times New Roman" w:hint="eastAsia"/>
          <w:sz w:val="24"/>
          <w:szCs w:val="24"/>
        </w:rPr>
        <w:t>℃间隔的窄馏分更具生产指导意义的数据</w:t>
      </w:r>
      <w:r>
        <w:rPr>
          <w:rFonts w:ascii="Times New Roman" w:hAnsi="Times New Roman" w:cs="Times New Roman" w:hint="eastAsia"/>
          <w:sz w:val="24"/>
          <w:szCs w:val="24"/>
        </w:rPr>
        <w:t>，</w:t>
      </w:r>
      <w:r>
        <w:rPr>
          <w:rFonts w:ascii="Times New Roman" w:hAnsi="Times New Roman" w:cs="Times New Roman" w:hint="eastAsia"/>
          <w:sz w:val="24"/>
          <w:szCs w:val="24"/>
        </w:rPr>
        <w:t>如图</w:t>
      </w:r>
      <w:r>
        <w:rPr>
          <w:rFonts w:ascii="Times New Roman" w:hAnsi="Times New Roman" w:cs="Times New Roman" w:hint="eastAsia"/>
          <w:sz w:val="24"/>
          <w:szCs w:val="24"/>
        </w:rPr>
        <w:t>3-2</w:t>
      </w:r>
      <w:r>
        <w:rPr>
          <w:rFonts w:ascii="Times New Roman" w:hAnsi="Times New Roman" w:cs="Times New Roman" w:hint="eastAsia"/>
          <w:sz w:val="24"/>
          <w:szCs w:val="24"/>
        </w:rPr>
        <w:t>和</w:t>
      </w:r>
      <w:r>
        <w:rPr>
          <w:rFonts w:ascii="Times New Roman" w:hAnsi="Times New Roman" w:cs="Times New Roman" w:hint="eastAsia"/>
          <w:sz w:val="24"/>
          <w:szCs w:val="24"/>
        </w:rPr>
        <w:t>3-3</w:t>
      </w:r>
      <w:r>
        <w:rPr>
          <w:rFonts w:ascii="Times New Roman" w:hAnsi="Times New Roman" w:cs="Times New Roman" w:hint="eastAsia"/>
          <w:sz w:val="24"/>
          <w:szCs w:val="24"/>
        </w:rPr>
        <w:t>所示</w:t>
      </w:r>
      <w:r>
        <w:rPr>
          <w:rFonts w:ascii="Times New Roman" w:hAnsi="Times New Roman" w:cs="Times New Roman" w:hint="eastAsia"/>
          <w:sz w:val="24"/>
          <w:szCs w:val="24"/>
        </w:rPr>
        <w:t>。</w:t>
      </w:r>
    </w:p>
    <w:p w:rsidR="008C5B6D" w:rsidRDefault="0086796C">
      <w:r>
        <w:rPr>
          <w:noProof/>
        </w:rPr>
        <w:drawing>
          <wp:inline distT="0" distB="0" distL="114300" distR="114300">
            <wp:extent cx="4857750" cy="1778000"/>
            <wp:effectExtent l="0" t="0" r="0" b="1270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3"/>
                    <a:stretch>
                      <a:fillRect/>
                    </a:stretch>
                  </pic:blipFill>
                  <pic:spPr>
                    <a:xfrm>
                      <a:off x="0" y="0"/>
                      <a:ext cx="4857750" cy="1778000"/>
                    </a:xfrm>
                    <a:prstGeom prst="rect">
                      <a:avLst/>
                    </a:prstGeom>
                    <a:noFill/>
                    <a:ln w="9525">
                      <a:noFill/>
                    </a:ln>
                  </pic:spPr>
                </pic:pic>
              </a:graphicData>
            </a:graphic>
          </wp:inline>
        </w:drawing>
      </w:r>
    </w:p>
    <w:p w:rsidR="008C5B6D" w:rsidRDefault="0086796C">
      <w:pPr>
        <w:ind w:firstLineChars="1300" w:firstLine="2730"/>
        <w:rPr>
          <w:rFonts w:ascii="宋体" w:hAnsi="宋体"/>
        </w:rPr>
      </w:pPr>
      <w:r>
        <w:rPr>
          <w:rFonts w:ascii="宋体" w:hAnsi="宋体"/>
        </w:rPr>
        <w:lastRenderedPageBreak/>
        <w:t>图</w:t>
      </w:r>
      <w:r>
        <w:rPr>
          <w:rFonts w:ascii="宋体" w:hAnsi="宋体"/>
        </w:rPr>
        <w:t xml:space="preserve"> </w:t>
      </w:r>
      <w:r>
        <w:rPr>
          <w:rFonts w:ascii="宋体" w:hAnsi="宋体" w:hint="eastAsia"/>
        </w:rPr>
        <w:t>3-2</w:t>
      </w:r>
      <w:r>
        <w:rPr>
          <w:rFonts w:ascii="宋体" w:hAnsi="宋体"/>
        </w:rPr>
        <w:t>辛孚</w:t>
      </w:r>
      <w:r>
        <w:rPr>
          <w:rFonts w:ascii="宋体" w:hAnsi="宋体" w:hint="eastAsia"/>
        </w:rPr>
        <w:t>原油评价报告上传成功</w:t>
      </w:r>
    </w:p>
    <w:p w:rsidR="008C5B6D" w:rsidRDefault="0086796C">
      <w:pPr>
        <w:spacing w:line="360" w:lineRule="auto"/>
        <w:ind w:firstLineChars="200" w:firstLine="420"/>
        <w:rPr>
          <w:rFonts w:ascii="Times New Roman" w:hAnsi="Times New Roman" w:cs="Times New Roman"/>
          <w:sz w:val="24"/>
          <w:szCs w:val="24"/>
        </w:rPr>
      </w:pPr>
      <w:r>
        <w:rPr>
          <w:noProof/>
        </w:rPr>
        <w:drawing>
          <wp:inline distT="0" distB="0" distL="114300" distR="114300">
            <wp:extent cx="3776345" cy="2524760"/>
            <wp:effectExtent l="0" t="0" r="14605" b="889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14"/>
                    <a:stretch>
                      <a:fillRect/>
                    </a:stretch>
                  </pic:blipFill>
                  <pic:spPr>
                    <a:xfrm>
                      <a:off x="0" y="0"/>
                      <a:ext cx="3776345" cy="2524760"/>
                    </a:xfrm>
                    <a:prstGeom prst="rect">
                      <a:avLst/>
                    </a:prstGeom>
                    <a:noFill/>
                    <a:ln w="9525">
                      <a:noFill/>
                    </a:ln>
                  </pic:spPr>
                </pic:pic>
              </a:graphicData>
            </a:graphic>
          </wp:inline>
        </w:drawing>
      </w:r>
    </w:p>
    <w:p w:rsidR="008C5B6D" w:rsidRDefault="0086796C">
      <w:pPr>
        <w:ind w:firstLineChars="1300" w:firstLine="2730"/>
        <w:rPr>
          <w:rFonts w:ascii="Times New Roman" w:hAnsi="Times New Roman" w:cs="Times New Roman"/>
          <w:sz w:val="24"/>
          <w:szCs w:val="24"/>
        </w:rPr>
      </w:pPr>
      <w:r>
        <w:rPr>
          <w:rFonts w:ascii="宋体" w:hAnsi="宋体"/>
        </w:rPr>
        <w:t>图</w:t>
      </w:r>
      <w:r>
        <w:rPr>
          <w:rFonts w:ascii="宋体" w:hAnsi="宋体"/>
        </w:rPr>
        <w:t xml:space="preserve"> </w:t>
      </w:r>
      <w:r>
        <w:rPr>
          <w:rFonts w:ascii="宋体" w:hAnsi="宋体" w:hint="eastAsia"/>
        </w:rPr>
        <w:t>3-</w:t>
      </w:r>
      <w:r>
        <w:rPr>
          <w:rFonts w:ascii="宋体" w:hAnsi="宋体" w:hint="eastAsia"/>
        </w:rPr>
        <w:t>3</w:t>
      </w:r>
      <w:r>
        <w:rPr>
          <w:rFonts w:ascii="宋体" w:hAnsi="宋体"/>
        </w:rPr>
        <w:t>辛孚</w:t>
      </w:r>
      <w:r>
        <w:rPr>
          <w:rFonts w:ascii="宋体" w:hAnsi="宋体" w:hint="eastAsia"/>
        </w:rPr>
        <w:t>原油评价</w:t>
      </w:r>
      <w:r>
        <w:rPr>
          <w:rFonts w:ascii="宋体" w:hAnsi="宋体" w:hint="eastAsia"/>
        </w:rPr>
        <w:t>系统数据扩充</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全评管理提供以下几大功能：</w:t>
      </w:r>
      <w:r>
        <w:rPr>
          <w:rFonts w:ascii="Times New Roman" w:hAnsi="Times New Roman" w:cs="Times New Roman" w:hint="eastAsia"/>
          <w:sz w:val="24"/>
          <w:szCs w:val="24"/>
        </w:rPr>
        <w:t>1.</w:t>
      </w:r>
      <w:r>
        <w:rPr>
          <w:rFonts w:ascii="Times New Roman" w:hAnsi="Times New Roman" w:cs="Times New Roman" w:hint="eastAsia"/>
          <w:sz w:val="24"/>
          <w:szCs w:val="24"/>
        </w:rPr>
        <w:t>左上角文本框内输入文件名或上传时间可模糊搜索全评文件，</w:t>
      </w:r>
      <w:r>
        <w:rPr>
          <w:rFonts w:ascii="Times New Roman" w:hAnsi="Times New Roman" w:cs="Times New Roman" w:hint="eastAsia"/>
          <w:sz w:val="24"/>
          <w:szCs w:val="24"/>
        </w:rPr>
        <w:t>2.</w:t>
      </w:r>
      <w:r>
        <w:rPr>
          <w:rFonts w:ascii="Times New Roman" w:hAnsi="Times New Roman" w:cs="Times New Roman" w:hint="eastAsia"/>
          <w:sz w:val="24"/>
          <w:szCs w:val="24"/>
        </w:rPr>
        <w:t>右上角下拉框可设置当前页显示的文件数量，</w:t>
      </w:r>
      <w:r>
        <w:rPr>
          <w:rFonts w:ascii="Times New Roman" w:hAnsi="Times New Roman" w:cs="Times New Roman" w:hint="eastAsia"/>
          <w:sz w:val="24"/>
          <w:szCs w:val="24"/>
        </w:rPr>
        <w:t>3.</w:t>
      </w:r>
      <w:r>
        <w:rPr>
          <w:rFonts w:ascii="Times New Roman" w:hAnsi="Times New Roman" w:cs="Times New Roman" w:hint="eastAsia"/>
          <w:sz w:val="24"/>
          <w:szCs w:val="24"/>
        </w:rPr>
        <w:t>点击表格台头的箭头可升序或降序排序，</w:t>
      </w:r>
      <w:r>
        <w:rPr>
          <w:rFonts w:ascii="Times New Roman" w:hAnsi="Times New Roman" w:cs="Times New Roman" w:hint="eastAsia"/>
          <w:sz w:val="24"/>
          <w:szCs w:val="24"/>
        </w:rPr>
        <w:t>4.</w:t>
      </w:r>
      <w:r>
        <w:rPr>
          <w:rFonts w:ascii="Times New Roman" w:hAnsi="Times New Roman" w:cs="Times New Roman" w:hint="eastAsia"/>
          <w:sz w:val="24"/>
          <w:szCs w:val="24"/>
        </w:rPr>
        <w:t>点击右下角页码可翻页浏览，如图</w:t>
      </w:r>
      <w:r>
        <w:rPr>
          <w:rFonts w:ascii="Times New Roman" w:hAnsi="Times New Roman" w:cs="Times New Roman" w:hint="eastAsia"/>
          <w:sz w:val="24"/>
          <w:szCs w:val="24"/>
        </w:rPr>
        <w:t>3-</w:t>
      </w:r>
      <w:r>
        <w:rPr>
          <w:rFonts w:ascii="Times New Roman" w:hAnsi="Times New Roman" w:cs="Times New Roman" w:hint="eastAsia"/>
          <w:sz w:val="24"/>
          <w:szCs w:val="24"/>
        </w:rPr>
        <w:t>4</w:t>
      </w:r>
      <w:r>
        <w:rPr>
          <w:rFonts w:ascii="Times New Roman" w:hAnsi="Times New Roman" w:cs="Times New Roman" w:hint="eastAsia"/>
          <w:sz w:val="24"/>
          <w:szCs w:val="24"/>
        </w:rPr>
        <w:t>所示：</w:t>
      </w:r>
    </w:p>
    <w:p w:rsidR="008C5B6D" w:rsidRDefault="0086796C">
      <w:pPr>
        <w:rPr>
          <w:rFonts w:ascii="Times New Roman" w:hAnsi="Times New Roman" w:cs="Times New Roman"/>
          <w:sz w:val="24"/>
          <w:szCs w:val="24"/>
        </w:rPr>
      </w:pPr>
      <w:r>
        <w:rPr>
          <w:noProof/>
        </w:rPr>
        <w:drawing>
          <wp:inline distT="0" distB="0" distL="114300" distR="114300">
            <wp:extent cx="5267960" cy="2959735"/>
            <wp:effectExtent l="0" t="0" r="8890" b="1206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5"/>
                    <a:stretch>
                      <a:fillRect/>
                    </a:stretch>
                  </pic:blipFill>
                  <pic:spPr>
                    <a:xfrm>
                      <a:off x="0" y="0"/>
                      <a:ext cx="5267960" cy="2959735"/>
                    </a:xfrm>
                    <a:prstGeom prst="rect">
                      <a:avLst/>
                    </a:prstGeom>
                    <a:noFill/>
                    <a:ln w="9525">
                      <a:noFill/>
                    </a:ln>
                  </pic:spPr>
                </pic:pic>
              </a:graphicData>
            </a:graphic>
          </wp:inline>
        </w:drawing>
      </w:r>
    </w:p>
    <w:p w:rsidR="008C5B6D" w:rsidRDefault="0086796C">
      <w:pPr>
        <w:jc w:val="center"/>
        <w:rPr>
          <w:rFonts w:ascii="Times New Roman" w:hAnsi="Times New Roman" w:cs="Times New Roman"/>
          <w:sz w:val="24"/>
          <w:szCs w:val="24"/>
        </w:rPr>
      </w:pPr>
      <w:r>
        <w:rPr>
          <w:rFonts w:ascii="宋体" w:hAnsi="宋体"/>
        </w:rPr>
        <w:t>图</w:t>
      </w:r>
      <w:r>
        <w:rPr>
          <w:rFonts w:ascii="宋体" w:hAnsi="宋体"/>
        </w:rPr>
        <w:t xml:space="preserve"> </w:t>
      </w:r>
      <w:r>
        <w:rPr>
          <w:rFonts w:ascii="宋体" w:hAnsi="宋体" w:hint="eastAsia"/>
        </w:rPr>
        <w:t>3-</w:t>
      </w:r>
      <w:r>
        <w:rPr>
          <w:rFonts w:ascii="宋体" w:hAnsi="宋体" w:hint="eastAsia"/>
        </w:rPr>
        <w:t>4</w:t>
      </w:r>
      <w:r>
        <w:rPr>
          <w:rFonts w:ascii="宋体" w:hAnsi="宋体" w:hint="eastAsia"/>
        </w:rPr>
        <w:t>原油全评管理查找、分页、排序功能</w:t>
      </w:r>
    </w:p>
    <w:p w:rsidR="008C5B6D" w:rsidRDefault="0086796C">
      <w:pPr>
        <w:pStyle w:val="1"/>
        <w:spacing w:line="360" w:lineRule="auto"/>
        <w:rPr>
          <w:sz w:val="32"/>
          <w:szCs w:val="32"/>
        </w:rPr>
      </w:pPr>
      <w:bookmarkStart w:id="103" w:name="_Toc11526"/>
      <w:r>
        <w:rPr>
          <w:rFonts w:hint="eastAsia"/>
          <w:sz w:val="32"/>
          <w:szCs w:val="32"/>
        </w:rPr>
        <w:t>第四章</w:t>
      </w:r>
      <w:r>
        <w:rPr>
          <w:rFonts w:hint="eastAsia"/>
          <w:sz w:val="32"/>
          <w:szCs w:val="32"/>
        </w:rPr>
        <w:t xml:space="preserve"> </w:t>
      </w:r>
      <w:r>
        <w:rPr>
          <w:rFonts w:hint="eastAsia"/>
          <w:sz w:val="32"/>
          <w:szCs w:val="32"/>
        </w:rPr>
        <w:t>原油详细数据展示</w:t>
      </w:r>
      <w:bookmarkEnd w:id="103"/>
    </w:p>
    <w:p w:rsidR="008C5B6D" w:rsidRDefault="0086796C">
      <w:pPr>
        <w:spacing w:line="360" w:lineRule="auto"/>
        <w:ind w:firstLineChars="200" w:firstLine="480"/>
        <w:rPr>
          <w:sz w:val="24"/>
          <w:szCs w:val="24"/>
        </w:rPr>
      </w:pPr>
      <w:r>
        <w:rPr>
          <w:rFonts w:hint="eastAsia"/>
          <w:sz w:val="24"/>
          <w:szCs w:val="24"/>
        </w:rPr>
        <w:t>原油详细数据展示是</w:t>
      </w:r>
      <w:r>
        <w:rPr>
          <w:rFonts w:ascii="Times New Roman" w:hAnsi="Times New Roman" w:cs="Times New Roman" w:hint="eastAsia"/>
          <w:sz w:val="24"/>
          <w:szCs w:val="24"/>
        </w:rPr>
        <w:t>辛孚原油评价系统软件的核心功能，依托辛孚自主知识产权的原油大数据库，通过简单操作即可帮助用户提升原油生产加工效率，基本</w:t>
      </w:r>
      <w:r>
        <w:rPr>
          <w:rFonts w:ascii="Times New Roman" w:hAnsi="Times New Roman" w:cs="Times New Roman" w:hint="eastAsia"/>
          <w:sz w:val="24"/>
          <w:szCs w:val="24"/>
        </w:rPr>
        <w:lastRenderedPageBreak/>
        <w:t>使用流程如下所示</w:t>
      </w:r>
      <w:r>
        <w:rPr>
          <w:rFonts w:hint="eastAsia"/>
          <w:sz w:val="24"/>
          <w:szCs w:val="24"/>
        </w:rPr>
        <w:t>。</w:t>
      </w:r>
    </w:p>
    <w:p w:rsidR="008C5B6D" w:rsidRDefault="0086796C">
      <w:pPr>
        <w:spacing w:line="360" w:lineRule="auto"/>
        <w:ind w:firstLineChars="200" w:firstLine="480"/>
      </w:pPr>
      <w:bookmarkStart w:id="104" w:name="_Toc400977279"/>
      <w:bookmarkStart w:id="105" w:name="_Toc400977410"/>
      <w:bookmarkEnd w:id="84"/>
      <w:bookmarkEnd w:id="85"/>
      <w:r>
        <w:rPr>
          <w:rFonts w:ascii="Times New Roman" w:hAnsi="Times New Roman" w:cs="Times New Roman" w:hint="eastAsia"/>
          <w:sz w:val="24"/>
          <w:szCs w:val="24"/>
        </w:rPr>
        <w:t>点击左侧原油详细数据主菜单</w:t>
      </w:r>
      <w:r>
        <w:rPr>
          <w:rFonts w:ascii="Times New Roman" w:hAnsi="Times New Roman" w:cs="Times New Roman" w:hint="eastAsia"/>
          <w:sz w:val="24"/>
          <w:szCs w:val="24"/>
        </w:rPr>
        <w:t>&gt;&gt;</w:t>
      </w:r>
      <w:r>
        <w:rPr>
          <w:rFonts w:ascii="Times New Roman" w:hAnsi="Times New Roman" w:cs="Times New Roman" w:hint="eastAsia"/>
          <w:sz w:val="24"/>
          <w:szCs w:val="24"/>
        </w:rPr>
        <w:t>详细报告，在想要查看的</w:t>
      </w:r>
      <w:r>
        <w:rPr>
          <w:rFonts w:hint="eastAsia"/>
          <w:sz w:val="24"/>
          <w:szCs w:val="24"/>
        </w:rPr>
        <w:t>原油当前行点击</w:t>
      </w:r>
      <w:r>
        <w:rPr>
          <w:rFonts w:hint="eastAsia"/>
          <w:sz w:val="24"/>
          <w:szCs w:val="24"/>
        </w:rPr>
        <w:t>查看图标</w:t>
      </w:r>
      <w:r>
        <w:rPr>
          <w:rFonts w:hint="eastAsia"/>
          <w:sz w:val="24"/>
          <w:szCs w:val="24"/>
        </w:rPr>
        <w:t>，如图</w:t>
      </w:r>
      <w:r>
        <w:rPr>
          <w:rFonts w:hint="eastAsia"/>
          <w:sz w:val="24"/>
          <w:szCs w:val="24"/>
        </w:rPr>
        <w:t>4-1</w:t>
      </w:r>
      <w:r>
        <w:rPr>
          <w:rFonts w:hint="eastAsia"/>
          <w:sz w:val="24"/>
          <w:szCs w:val="24"/>
        </w:rPr>
        <w:t>所示。</w:t>
      </w:r>
      <w:r>
        <w:rPr>
          <w:rFonts w:hint="eastAsia"/>
          <w:sz w:val="24"/>
          <w:szCs w:val="24"/>
        </w:rPr>
        <w:br/>
      </w:r>
      <w:r>
        <w:rPr>
          <w:noProof/>
        </w:rPr>
        <w:drawing>
          <wp:inline distT="0" distB="0" distL="114300" distR="114300">
            <wp:extent cx="4881245" cy="2335530"/>
            <wp:effectExtent l="0" t="0" r="14605" b="762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6"/>
                    <a:stretch>
                      <a:fillRect/>
                    </a:stretch>
                  </pic:blipFill>
                  <pic:spPr>
                    <a:xfrm>
                      <a:off x="0" y="0"/>
                      <a:ext cx="4881245" cy="2335530"/>
                    </a:xfrm>
                    <a:prstGeom prst="rect">
                      <a:avLst/>
                    </a:prstGeom>
                    <a:noFill/>
                    <a:ln w="9525">
                      <a:noFill/>
                    </a:ln>
                  </pic:spPr>
                </pic:pic>
              </a:graphicData>
            </a:graphic>
          </wp:inline>
        </w:drawing>
      </w:r>
    </w:p>
    <w:p w:rsidR="008C5B6D" w:rsidRDefault="0086796C">
      <w:pPr>
        <w:ind w:firstLineChars="1200" w:firstLine="2520"/>
      </w:pPr>
      <w:r>
        <w:rPr>
          <w:rFonts w:ascii="宋体" w:hAnsi="宋体" w:hint="eastAsia"/>
        </w:rPr>
        <w:t>图</w:t>
      </w:r>
      <w:r>
        <w:rPr>
          <w:rFonts w:ascii="宋体" w:hAnsi="宋体" w:hint="eastAsia"/>
        </w:rPr>
        <w:t xml:space="preserve"> 4-1 </w:t>
      </w:r>
      <w:r>
        <w:rPr>
          <w:rFonts w:ascii="宋体" w:hAnsi="宋体" w:hint="eastAsia"/>
        </w:rPr>
        <w:t>辛孚原油评价系统查看详细数据</w:t>
      </w:r>
    </w:p>
    <w:p w:rsidR="008C5B6D" w:rsidRDefault="008679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点击</w:t>
      </w:r>
      <w:r>
        <w:rPr>
          <w:rFonts w:ascii="Times New Roman" w:hAnsi="Times New Roman" w:cs="Times New Roman" w:hint="eastAsia"/>
          <w:sz w:val="24"/>
          <w:szCs w:val="24"/>
        </w:rPr>
        <w:t>查看图标</w:t>
      </w:r>
      <w:r>
        <w:rPr>
          <w:rFonts w:ascii="Times New Roman" w:hAnsi="Times New Roman" w:cs="Times New Roman" w:hint="eastAsia"/>
          <w:sz w:val="24"/>
          <w:szCs w:val="24"/>
        </w:rPr>
        <w:t>后系统后台会自动返回该原油详细数据信息并以图表展示，分别如图</w:t>
      </w:r>
      <w:r>
        <w:rPr>
          <w:rFonts w:ascii="Times New Roman" w:hAnsi="Times New Roman" w:cs="Times New Roman" w:hint="eastAsia"/>
          <w:sz w:val="24"/>
          <w:szCs w:val="24"/>
        </w:rPr>
        <w:t>4-2</w:t>
      </w:r>
      <w:r>
        <w:rPr>
          <w:rFonts w:ascii="Times New Roman" w:hAnsi="Times New Roman" w:cs="Times New Roman" w:hint="eastAsia"/>
          <w:sz w:val="24"/>
          <w:szCs w:val="24"/>
        </w:rPr>
        <w:t>、</w:t>
      </w:r>
      <w:r>
        <w:rPr>
          <w:rFonts w:ascii="Times New Roman" w:hAnsi="Times New Roman" w:cs="Times New Roman" w:hint="eastAsia"/>
          <w:sz w:val="24"/>
          <w:szCs w:val="24"/>
        </w:rPr>
        <w:t>4-3</w:t>
      </w:r>
      <w:r>
        <w:rPr>
          <w:rFonts w:ascii="Times New Roman" w:hAnsi="Times New Roman" w:cs="Times New Roman" w:hint="eastAsia"/>
          <w:sz w:val="24"/>
          <w:szCs w:val="24"/>
        </w:rPr>
        <w:t>、</w:t>
      </w:r>
      <w:r>
        <w:rPr>
          <w:rFonts w:ascii="Times New Roman" w:hAnsi="Times New Roman" w:cs="Times New Roman" w:hint="eastAsia"/>
          <w:sz w:val="24"/>
          <w:szCs w:val="24"/>
        </w:rPr>
        <w:t>4-4</w:t>
      </w:r>
      <w:r>
        <w:rPr>
          <w:rFonts w:ascii="Times New Roman" w:hAnsi="Times New Roman" w:cs="Times New Roman" w:hint="eastAsia"/>
          <w:sz w:val="24"/>
          <w:szCs w:val="24"/>
        </w:rPr>
        <w:t>所示。</w:t>
      </w:r>
    </w:p>
    <w:p w:rsidR="008C5B6D" w:rsidRDefault="0086796C">
      <w:pPr>
        <w:jc w:val="center"/>
      </w:pPr>
      <w:r>
        <w:rPr>
          <w:noProof/>
        </w:rPr>
        <w:drawing>
          <wp:inline distT="0" distB="0" distL="114300" distR="114300">
            <wp:extent cx="4775200" cy="2531745"/>
            <wp:effectExtent l="0" t="0" r="6350" b="19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7"/>
                    <a:stretch>
                      <a:fillRect/>
                    </a:stretch>
                  </pic:blipFill>
                  <pic:spPr>
                    <a:xfrm>
                      <a:off x="0" y="0"/>
                      <a:ext cx="4775200" cy="2531745"/>
                    </a:xfrm>
                    <a:prstGeom prst="rect">
                      <a:avLst/>
                    </a:prstGeom>
                    <a:noFill/>
                    <a:ln w="9525">
                      <a:noFill/>
                    </a:ln>
                  </pic:spPr>
                </pic:pic>
              </a:graphicData>
            </a:graphic>
          </wp:inline>
        </w:drawing>
      </w:r>
    </w:p>
    <w:p w:rsidR="008C5B6D" w:rsidRDefault="0086796C">
      <w:pPr>
        <w:jc w:val="center"/>
      </w:pPr>
      <w:r>
        <w:rPr>
          <w:rFonts w:ascii="宋体" w:hAnsi="宋体" w:hint="eastAsia"/>
        </w:rPr>
        <w:t>图</w:t>
      </w:r>
      <w:r>
        <w:rPr>
          <w:rFonts w:ascii="宋体" w:hAnsi="宋体" w:hint="eastAsia"/>
        </w:rPr>
        <w:t xml:space="preserve"> 4-2 </w:t>
      </w:r>
      <w:r>
        <w:rPr>
          <w:rFonts w:ascii="宋体" w:hAnsi="宋体" w:hint="eastAsia"/>
        </w:rPr>
        <w:t>辛孚原油评价系统全油性质表</w:t>
      </w:r>
    </w:p>
    <w:p w:rsidR="008C5B6D" w:rsidRDefault="0086796C">
      <w:pPr>
        <w:jc w:val="center"/>
      </w:pPr>
      <w:r>
        <w:rPr>
          <w:noProof/>
        </w:rPr>
        <w:drawing>
          <wp:inline distT="0" distB="0" distL="114300" distR="114300">
            <wp:extent cx="4784090" cy="1956435"/>
            <wp:effectExtent l="0" t="0" r="16510"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4784090" cy="1956435"/>
                    </a:xfrm>
                    <a:prstGeom prst="rect">
                      <a:avLst/>
                    </a:prstGeom>
                    <a:noFill/>
                    <a:ln w="9525">
                      <a:noFill/>
                    </a:ln>
                  </pic:spPr>
                </pic:pic>
              </a:graphicData>
            </a:graphic>
          </wp:inline>
        </w:drawing>
      </w:r>
    </w:p>
    <w:p w:rsidR="008C5B6D" w:rsidRDefault="0086796C">
      <w:pPr>
        <w:jc w:val="center"/>
      </w:pPr>
      <w:r>
        <w:rPr>
          <w:rFonts w:ascii="宋体" w:hAnsi="宋体" w:hint="eastAsia"/>
        </w:rPr>
        <w:lastRenderedPageBreak/>
        <w:t>图</w:t>
      </w:r>
      <w:r>
        <w:rPr>
          <w:rFonts w:ascii="宋体" w:hAnsi="宋体" w:hint="eastAsia"/>
        </w:rPr>
        <w:t xml:space="preserve"> 4-3 </w:t>
      </w:r>
      <w:r>
        <w:rPr>
          <w:rFonts w:ascii="宋体" w:hAnsi="宋体" w:hint="eastAsia"/>
        </w:rPr>
        <w:t>辛孚原油评价系统馏分收率分布图</w:t>
      </w:r>
    </w:p>
    <w:p w:rsidR="008C5B6D" w:rsidRDefault="0086796C">
      <w:pPr>
        <w:spacing w:line="360" w:lineRule="auto"/>
        <w:ind w:firstLineChars="200" w:firstLine="480"/>
      </w:pPr>
      <w:r>
        <w:rPr>
          <w:rFonts w:ascii="Times New Roman" w:hAnsi="Times New Roman" w:cs="Times New Roman" w:hint="eastAsia"/>
          <w:sz w:val="24"/>
          <w:szCs w:val="24"/>
        </w:rPr>
        <w:t>注：馏分收率可通过左侧的滑动条自定义馏分段的温度调整。</w:t>
      </w:r>
    </w:p>
    <w:p w:rsidR="008C5B6D" w:rsidRDefault="0086796C">
      <w:pPr>
        <w:spacing w:line="0" w:lineRule="atLeast"/>
      </w:pPr>
      <w:r>
        <w:rPr>
          <w:noProof/>
        </w:rPr>
        <w:drawing>
          <wp:inline distT="0" distB="0" distL="114300" distR="114300">
            <wp:extent cx="5116195" cy="8237220"/>
            <wp:effectExtent l="0" t="0" r="8255"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rcRect l="193" t="102" r="-121" b="38200"/>
                    <a:stretch>
                      <a:fillRect/>
                    </a:stretch>
                  </pic:blipFill>
                  <pic:spPr>
                    <a:xfrm>
                      <a:off x="0" y="0"/>
                      <a:ext cx="5116195" cy="8237220"/>
                    </a:xfrm>
                    <a:prstGeom prst="rect">
                      <a:avLst/>
                    </a:prstGeom>
                    <a:noFill/>
                    <a:ln w="9525">
                      <a:noFill/>
                    </a:ln>
                  </pic:spPr>
                </pic:pic>
              </a:graphicData>
            </a:graphic>
          </wp:inline>
        </w:drawing>
      </w:r>
    </w:p>
    <w:p w:rsidR="008C5B6D" w:rsidRDefault="0086796C">
      <w:pPr>
        <w:spacing w:line="0" w:lineRule="atLeast"/>
        <w:jc w:val="center"/>
      </w:pPr>
      <w:r>
        <w:rPr>
          <w:rFonts w:ascii="宋体" w:hAnsi="宋体" w:hint="eastAsia"/>
        </w:rPr>
        <w:lastRenderedPageBreak/>
        <w:t>图</w:t>
      </w:r>
      <w:r>
        <w:rPr>
          <w:rFonts w:ascii="宋体" w:hAnsi="宋体" w:hint="eastAsia"/>
        </w:rPr>
        <w:t xml:space="preserve"> 4-4 </w:t>
      </w:r>
      <w:r>
        <w:rPr>
          <w:rFonts w:ascii="宋体" w:hAnsi="宋体" w:hint="eastAsia"/>
        </w:rPr>
        <w:t>辛孚原油评价系统关键性质分布图</w:t>
      </w:r>
    </w:p>
    <w:p w:rsidR="008C5B6D" w:rsidRDefault="0086796C">
      <w:pPr>
        <w:pStyle w:val="a7"/>
        <w:spacing w:before="0" w:after="0" w:line="360" w:lineRule="auto"/>
        <w:ind w:firstLineChars="200" w:firstLine="480"/>
        <w:rPr>
          <w:rFonts w:ascii="Times New Roman" w:hAnsi="Times New Roman"/>
          <w:b w:val="0"/>
          <w:bCs w:val="0"/>
          <w:sz w:val="24"/>
          <w:szCs w:val="24"/>
        </w:rPr>
      </w:pPr>
      <w:bookmarkStart w:id="106" w:name="_Toc14587"/>
      <w:bookmarkStart w:id="107" w:name="_Toc2851"/>
      <w:bookmarkStart w:id="108" w:name="_Toc3705"/>
      <w:bookmarkStart w:id="109" w:name="_Toc8667"/>
      <w:bookmarkStart w:id="110" w:name="_Toc28919"/>
      <w:bookmarkStart w:id="111" w:name="_Toc2995"/>
      <w:bookmarkStart w:id="112" w:name="_Toc19279"/>
      <w:r>
        <w:rPr>
          <w:rFonts w:ascii="Times New Roman" w:hAnsi="Times New Roman" w:hint="eastAsia"/>
          <w:b w:val="0"/>
          <w:bCs w:val="0"/>
          <w:sz w:val="24"/>
          <w:szCs w:val="24"/>
        </w:rPr>
        <w:t>关键性质分布图中，可用过右上角操作栏实现查看任意温度段的分布图、详细数据及将现有图保存为图片功能，如图</w:t>
      </w:r>
      <w:r>
        <w:rPr>
          <w:rFonts w:ascii="Times New Roman" w:hAnsi="Times New Roman" w:hint="eastAsia"/>
          <w:b w:val="0"/>
          <w:bCs w:val="0"/>
          <w:sz w:val="24"/>
          <w:szCs w:val="24"/>
        </w:rPr>
        <w:t>4-</w:t>
      </w:r>
      <w:bookmarkEnd w:id="106"/>
      <w:bookmarkEnd w:id="107"/>
      <w:r>
        <w:rPr>
          <w:rFonts w:ascii="Times New Roman" w:hAnsi="Times New Roman" w:hint="eastAsia"/>
          <w:b w:val="0"/>
          <w:bCs w:val="0"/>
          <w:sz w:val="24"/>
          <w:szCs w:val="24"/>
        </w:rPr>
        <w:t>5</w:t>
      </w:r>
      <w:r>
        <w:rPr>
          <w:rFonts w:ascii="Times New Roman" w:hAnsi="Times New Roman" w:hint="eastAsia"/>
          <w:b w:val="0"/>
          <w:bCs w:val="0"/>
          <w:sz w:val="24"/>
          <w:szCs w:val="24"/>
        </w:rPr>
        <w:t>所示。</w:t>
      </w:r>
      <w:bookmarkEnd w:id="108"/>
      <w:bookmarkEnd w:id="109"/>
      <w:bookmarkEnd w:id="110"/>
      <w:bookmarkEnd w:id="111"/>
      <w:bookmarkEnd w:id="112"/>
    </w:p>
    <w:p w:rsidR="008C5B6D" w:rsidRDefault="0086796C">
      <w:pPr>
        <w:pStyle w:val="a7"/>
        <w:spacing w:before="0" w:after="0" w:line="360" w:lineRule="auto"/>
      </w:pPr>
      <w:bookmarkStart w:id="113" w:name="_Toc30757"/>
      <w:bookmarkStart w:id="114" w:name="_Toc7655"/>
      <w:bookmarkStart w:id="115" w:name="_Toc32461"/>
      <w:bookmarkStart w:id="116" w:name="_Toc10107"/>
      <w:bookmarkStart w:id="117" w:name="_Toc14979"/>
      <w:bookmarkStart w:id="118" w:name="_Toc21636"/>
      <w:bookmarkStart w:id="119" w:name="_Toc21832"/>
      <w:r>
        <w:rPr>
          <w:noProof/>
        </w:rPr>
        <w:drawing>
          <wp:inline distT="0" distB="0" distL="114300" distR="114300">
            <wp:extent cx="5269865" cy="1950720"/>
            <wp:effectExtent l="0" t="0" r="6985" b="1143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5269865" cy="1950720"/>
                    </a:xfrm>
                    <a:prstGeom prst="rect">
                      <a:avLst/>
                    </a:prstGeom>
                    <a:noFill/>
                    <a:ln w="9525">
                      <a:noFill/>
                    </a:ln>
                  </pic:spPr>
                </pic:pic>
              </a:graphicData>
            </a:graphic>
          </wp:inline>
        </w:drawing>
      </w:r>
      <w:bookmarkEnd w:id="113"/>
      <w:bookmarkEnd w:id="114"/>
      <w:bookmarkEnd w:id="115"/>
      <w:bookmarkEnd w:id="116"/>
      <w:bookmarkEnd w:id="117"/>
      <w:bookmarkEnd w:id="118"/>
      <w:bookmarkEnd w:id="119"/>
    </w:p>
    <w:p w:rsidR="008C5B6D" w:rsidRDefault="0086796C">
      <w:pPr>
        <w:jc w:val="center"/>
      </w:pPr>
      <w:r>
        <w:rPr>
          <w:rFonts w:ascii="宋体" w:hAnsi="宋体" w:hint="eastAsia"/>
        </w:rPr>
        <w:t>图</w:t>
      </w:r>
      <w:r>
        <w:rPr>
          <w:rFonts w:ascii="宋体" w:hAnsi="宋体" w:hint="eastAsia"/>
        </w:rPr>
        <w:t xml:space="preserve"> 4-5 </w:t>
      </w:r>
      <w:r>
        <w:rPr>
          <w:rFonts w:ascii="宋体" w:hAnsi="宋体" w:hint="eastAsia"/>
        </w:rPr>
        <w:t>辛孚原油</w:t>
      </w:r>
      <w:r>
        <w:rPr>
          <w:rFonts w:ascii="宋体" w:hAnsi="宋体" w:hint="eastAsia"/>
        </w:rPr>
        <w:t>评价系统关键性质分布图操作栏详解</w:t>
      </w:r>
    </w:p>
    <w:p w:rsidR="008C5B6D" w:rsidRDefault="008C5B6D">
      <w:pPr>
        <w:pStyle w:val="a7"/>
        <w:spacing w:before="0" w:after="0" w:line="360" w:lineRule="auto"/>
        <w:rPr>
          <w:sz w:val="24"/>
          <w:szCs w:val="24"/>
        </w:rPr>
      </w:pPr>
    </w:p>
    <w:p w:rsidR="008C5B6D" w:rsidRDefault="0086796C">
      <w:pPr>
        <w:pStyle w:val="a7"/>
        <w:numPr>
          <w:ilvl w:val="0"/>
          <w:numId w:val="2"/>
        </w:numPr>
        <w:spacing w:before="0" w:after="0" w:line="360" w:lineRule="auto"/>
        <w:jc w:val="center"/>
      </w:pPr>
      <w:bookmarkStart w:id="120" w:name="_Toc30155"/>
      <w:r>
        <w:rPr>
          <w:rFonts w:hint="eastAsia"/>
        </w:rPr>
        <w:t>原油切割模拟功能</w:t>
      </w:r>
      <w:bookmarkEnd w:id="120"/>
    </w:p>
    <w:p w:rsidR="008C5B6D" w:rsidRDefault="0086796C" w:rsidP="00925CA9">
      <w:pPr>
        <w:spacing w:line="360" w:lineRule="auto"/>
        <w:ind w:firstLineChars="200" w:firstLine="480"/>
        <w:rPr>
          <w:sz w:val="24"/>
          <w:szCs w:val="24"/>
        </w:rPr>
      </w:pPr>
      <w:r>
        <w:rPr>
          <w:rFonts w:hint="eastAsia"/>
          <w:sz w:val="24"/>
          <w:szCs w:val="24"/>
        </w:rPr>
        <w:t>原油切割模拟是辛孚原油评价系统软件提供的增强功能之一，依托辛孚自主知识产权的原油大数据库，通过简单操作就可以获得选中原油任意馏分段的收率等关键物理性质</w:t>
      </w:r>
      <w:r>
        <w:rPr>
          <w:rFonts w:hint="eastAsia"/>
          <w:sz w:val="24"/>
          <w:szCs w:val="24"/>
        </w:rPr>
        <w:t>(</w:t>
      </w:r>
      <w:r>
        <w:rPr>
          <w:rFonts w:hint="eastAsia"/>
          <w:sz w:val="24"/>
          <w:szCs w:val="24"/>
        </w:rPr>
        <w:t>以</w:t>
      </w:r>
      <w:r>
        <w:rPr>
          <w:rFonts w:hint="eastAsia"/>
          <w:sz w:val="24"/>
          <w:szCs w:val="24"/>
        </w:rPr>
        <w:t>5</w:t>
      </w:r>
      <w:r>
        <w:rPr>
          <w:rFonts w:hint="eastAsia"/>
          <w:sz w:val="24"/>
          <w:szCs w:val="24"/>
        </w:rPr>
        <w:t>℃为最小间隔</w:t>
      </w:r>
      <w:r>
        <w:rPr>
          <w:rFonts w:hint="eastAsia"/>
          <w:sz w:val="24"/>
          <w:szCs w:val="24"/>
        </w:rPr>
        <w:t>)</w:t>
      </w:r>
      <w:r>
        <w:rPr>
          <w:rFonts w:hint="eastAsia"/>
          <w:sz w:val="24"/>
          <w:szCs w:val="24"/>
        </w:rPr>
        <w:t>，从而精细化指导石化企业日常生产，</w:t>
      </w:r>
      <w:r>
        <w:rPr>
          <w:rFonts w:ascii="Times New Roman" w:hAnsi="Times New Roman" w:cs="Times New Roman" w:hint="eastAsia"/>
          <w:sz w:val="24"/>
          <w:szCs w:val="24"/>
        </w:rPr>
        <w:t>基本使用流程如下所示</w:t>
      </w:r>
      <w:r>
        <w:rPr>
          <w:rFonts w:hint="eastAsia"/>
          <w:sz w:val="24"/>
          <w:szCs w:val="24"/>
        </w:rPr>
        <w:t>。</w:t>
      </w:r>
    </w:p>
    <w:p w:rsidR="008C5B6D" w:rsidRDefault="0086796C">
      <w:pPr>
        <w:spacing w:line="360" w:lineRule="auto"/>
        <w:ind w:firstLineChars="200" w:firstLine="480"/>
        <w:rPr>
          <w:rFonts w:ascii="Cambria" w:hAnsi="Cambria"/>
          <w:sz w:val="24"/>
          <w:szCs w:val="24"/>
        </w:rPr>
      </w:pPr>
      <w:bookmarkStart w:id="121" w:name="_Toc13036"/>
      <w:r>
        <w:rPr>
          <w:rFonts w:hint="eastAsia"/>
          <w:sz w:val="24"/>
          <w:szCs w:val="24"/>
        </w:rPr>
        <w:t>点击</w:t>
      </w:r>
      <w:r>
        <w:rPr>
          <w:rFonts w:ascii="Times New Roman" w:hAnsi="Times New Roman" w:cs="Times New Roman" w:hint="eastAsia"/>
          <w:sz w:val="24"/>
          <w:szCs w:val="24"/>
        </w:rPr>
        <w:t>左侧原油切割模拟主菜单</w:t>
      </w:r>
      <w:r>
        <w:rPr>
          <w:rFonts w:ascii="Times New Roman" w:hAnsi="Times New Roman" w:cs="Times New Roman" w:hint="eastAsia"/>
          <w:sz w:val="24"/>
          <w:szCs w:val="24"/>
        </w:rPr>
        <w:t>&gt;&gt;</w:t>
      </w:r>
      <w:r>
        <w:rPr>
          <w:rFonts w:ascii="Times New Roman" w:hAnsi="Times New Roman" w:cs="Times New Roman" w:hint="eastAsia"/>
          <w:sz w:val="24"/>
          <w:szCs w:val="24"/>
        </w:rPr>
        <w:t>温度切割，在想要进行馏分段切割的</w:t>
      </w:r>
      <w:r>
        <w:rPr>
          <w:rFonts w:hint="eastAsia"/>
          <w:sz w:val="24"/>
          <w:szCs w:val="24"/>
        </w:rPr>
        <w:t>原油当前行点</w:t>
      </w:r>
      <w:r>
        <w:rPr>
          <w:rFonts w:ascii="Cambria" w:hAnsi="Cambria" w:hint="eastAsia"/>
          <w:sz w:val="24"/>
          <w:szCs w:val="24"/>
        </w:rPr>
        <w:t>击</w:t>
      </w:r>
      <w:r>
        <w:rPr>
          <w:rFonts w:ascii="Cambria" w:hAnsi="Cambria" w:hint="eastAsia"/>
          <w:sz w:val="24"/>
          <w:szCs w:val="24"/>
        </w:rPr>
        <w:t>选择框</w:t>
      </w:r>
      <w:r>
        <w:rPr>
          <w:rFonts w:ascii="Cambria" w:hAnsi="Cambria" w:hint="eastAsia"/>
          <w:sz w:val="24"/>
          <w:szCs w:val="24"/>
        </w:rPr>
        <w:t>，如图</w:t>
      </w:r>
      <w:r>
        <w:rPr>
          <w:rFonts w:ascii="Cambria" w:hAnsi="Cambria" w:hint="eastAsia"/>
          <w:sz w:val="24"/>
          <w:szCs w:val="24"/>
        </w:rPr>
        <w:t>5-1</w:t>
      </w:r>
      <w:bookmarkEnd w:id="121"/>
      <w:r>
        <w:rPr>
          <w:rFonts w:ascii="Cambria" w:hAnsi="Cambria" w:hint="eastAsia"/>
          <w:sz w:val="24"/>
          <w:szCs w:val="24"/>
        </w:rPr>
        <w:t>所示。</w:t>
      </w:r>
    </w:p>
    <w:p w:rsidR="008C5B6D" w:rsidRDefault="0086796C">
      <w:r>
        <w:rPr>
          <w:noProof/>
        </w:rPr>
        <w:drawing>
          <wp:inline distT="0" distB="0" distL="114300" distR="114300">
            <wp:extent cx="5274310" cy="2095500"/>
            <wp:effectExtent l="0" t="0" r="254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1"/>
                    <a:stretch>
                      <a:fillRect/>
                    </a:stretch>
                  </pic:blipFill>
                  <pic:spPr>
                    <a:xfrm>
                      <a:off x="0" y="0"/>
                      <a:ext cx="5274310" cy="2095500"/>
                    </a:xfrm>
                    <a:prstGeom prst="rect">
                      <a:avLst/>
                    </a:prstGeom>
                    <a:noFill/>
                    <a:ln w="9525">
                      <a:noFill/>
                    </a:ln>
                  </pic:spPr>
                </pic:pic>
              </a:graphicData>
            </a:graphic>
          </wp:inline>
        </w:drawing>
      </w:r>
    </w:p>
    <w:p w:rsidR="008C5B6D" w:rsidRDefault="0086796C">
      <w:pPr>
        <w:jc w:val="center"/>
      </w:pPr>
      <w:r>
        <w:rPr>
          <w:rFonts w:hint="eastAsia"/>
        </w:rPr>
        <w:t>图</w:t>
      </w:r>
      <w:r>
        <w:rPr>
          <w:rFonts w:hint="eastAsia"/>
        </w:rPr>
        <w:t xml:space="preserve"> 5-1 </w:t>
      </w:r>
      <w:r>
        <w:rPr>
          <w:rFonts w:hint="eastAsia"/>
        </w:rPr>
        <w:t>原油切割模拟选择切割原油</w:t>
      </w:r>
    </w:p>
    <w:p w:rsidR="008C5B6D" w:rsidRDefault="0086796C">
      <w:pPr>
        <w:spacing w:line="360" w:lineRule="auto"/>
        <w:ind w:firstLineChars="200" w:firstLine="480"/>
        <w:rPr>
          <w:sz w:val="24"/>
          <w:szCs w:val="24"/>
        </w:rPr>
      </w:pPr>
      <w:r>
        <w:rPr>
          <w:rFonts w:hint="eastAsia"/>
          <w:sz w:val="24"/>
          <w:szCs w:val="24"/>
        </w:rPr>
        <w:t>选择原油后，点击加号添加新的温度段</w:t>
      </w:r>
      <w:r>
        <w:rPr>
          <w:rFonts w:hint="eastAsia"/>
          <w:sz w:val="24"/>
          <w:szCs w:val="24"/>
        </w:rPr>
        <w:t>(</w:t>
      </w:r>
      <w:r>
        <w:rPr>
          <w:rFonts w:hint="eastAsia"/>
          <w:sz w:val="24"/>
          <w:szCs w:val="24"/>
        </w:rPr>
        <w:t>如果只有一个切割温度段此步骤直接跳过</w:t>
      </w:r>
      <w:r>
        <w:rPr>
          <w:rFonts w:hint="eastAsia"/>
          <w:sz w:val="24"/>
          <w:szCs w:val="24"/>
        </w:rPr>
        <w:t>)</w:t>
      </w:r>
      <w:r>
        <w:rPr>
          <w:rFonts w:hint="eastAsia"/>
          <w:sz w:val="24"/>
          <w:szCs w:val="24"/>
        </w:rPr>
        <w:t>并填入相应数据，然后点击提交，如图</w:t>
      </w:r>
      <w:r>
        <w:rPr>
          <w:rFonts w:hint="eastAsia"/>
          <w:sz w:val="24"/>
          <w:szCs w:val="24"/>
        </w:rPr>
        <w:t>5-2</w:t>
      </w:r>
      <w:r>
        <w:rPr>
          <w:rFonts w:hint="eastAsia"/>
          <w:sz w:val="24"/>
          <w:szCs w:val="24"/>
        </w:rPr>
        <w:t>所示。</w:t>
      </w:r>
    </w:p>
    <w:p w:rsidR="008C5B6D" w:rsidRDefault="0086796C">
      <w:r>
        <w:rPr>
          <w:noProof/>
        </w:rPr>
        <w:lastRenderedPageBreak/>
        <w:drawing>
          <wp:inline distT="0" distB="0" distL="114300" distR="114300">
            <wp:extent cx="5264785" cy="1223010"/>
            <wp:effectExtent l="0" t="0" r="1206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64785" cy="1223010"/>
                    </a:xfrm>
                    <a:prstGeom prst="rect">
                      <a:avLst/>
                    </a:prstGeom>
                    <a:noFill/>
                    <a:ln w="9525">
                      <a:noFill/>
                    </a:ln>
                  </pic:spPr>
                </pic:pic>
              </a:graphicData>
            </a:graphic>
          </wp:inline>
        </w:drawing>
      </w:r>
    </w:p>
    <w:p w:rsidR="008C5B6D" w:rsidRDefault="0086796C">
      <w:pPr>
        <w:jc w:val="center"/>
      </w:pPr>
      <w:r>
        <w:rPr>
          <w:rFonts w:hint="eastAsia"/>
        </w:rPr>
        <w:t>图</w:t>
      </w:r>
      <w:r>
        <w:rPr>
          <w:rFonts w:hint="eastAsia"/>
        </w:rPr>
        <w:t xml:space="preserve"> 5-2 </w:t>
      </w:r>
      <w:r>
        <w:rPr>
          <w:rFonts w:hint="eastAsia"/>
        </w:rPr>
        <w:t>原油切割模拟输入馏分段</w:t>
      </w:r>
    </w:p>
    <w:p w:rsidR="008C5B6D" w:rsidRDefault="0086796C">
      <w:pPr>
        <w:spacing w:line="360" w:lineRule="auto"/>
        <w:ind w:firstLineChars="200" w:firstLine="480"/>
        <w:rPr>
          <w:sz w:val="24"/>
          <w:szCs w:val="24"/>
        </w:rPr>
      </w:pPr>
      <w:r>
        <w:rPr>
          <w:rFonts w:hint="eastAsia"/>
          <w:sz w:val="24"/>
          <w:szCs w:val="24"/>
        </w:rPr>
        <w:t>如果有超过两个馏分段的温度切割请求，系统会以分栏形式展现，用户可以击相应馏分段查看该温度范围内的物理性质，如图</w:t>
      </w:r>
      <w:r>
        <w:rPr>
          <w:rFonts w:hint="eastAsia"/>
          <w:sz w:val="24"/>
          <w:szCs w:val="24"/>
        </w:rPr>
        <w:t>5-3</w:t>
      </w:r>
      <w:r>
        <w:rPr>
          <w:rFonts w:hint="eastAsia"/>
          <w:sz w:val="24"/>
          <w:szCs w:val="24"/>
        </w:rPr>
        <w:t>所示。</w:t>
      </w:r>
    </w:p>
    <w:p w:rsidR="008C5B6D" w:rsidRDefault="0086796C">
      <w:pPr>
        <w:jc w:val="center"/>
      </w:pPr>
      <w:r>
        <w:rPr>
          <w:noProof/>
        </w:rPr>
        <w:drawing>
          <wp:inline distT="0" distB="0" distL="114300" distR="114300">
            <wp:extent cx="5266055" cy="3441700"/>
            <wp:effectExtent l="0" t="0" r="10795" b="635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3"/>
                    <a:stretch>
                      <a:fillRect/>
                    </a:stretch>
                  </pic:blipFill>
                  <pic:spPr>
                    <a:xfrm>
                      <a:off x="0" y="0"/>
                      <a:ext cx="5266055" cy="3441700"/>
                    </a:xfrm>
                    <a:prstGeom prst="rect">
                      <a:avLst/>
                    </a:prstGeom>
                    <a:noFill/>
                    <a:ln w="9525">
                      <a:noFill/>
                    </a:ln>
                  </pic:spPr>
                </pic:pic>
              </a:graphicData>
            </a:graphic>
          </wp:inline>
        </w:drawing>
      </w:r>
    </w:p>
    <w:p w:rsidR="008C5B6D" w:rsidRDefault="0086796C">
      <w:pPr>
        <w:jc w:val="center"/>
      </w:pPr>
      <w:r>
        <w:rPr>
          <w:rFonts w:hint="eastAsia"/>
        </w:rPr>
        <w:t>图</w:t>
      </w:r>
      <w:r>
        <w:rPr>
          <w:rFonts w:hint="eastAsia"/>
        </w:rPr>
        <w:t xml:space="preserve"> 5-3 </w:t>
      </w:r>
      <w:r>
        <w:rPr>
          <w:rFonts w:hint="eastAsia"/>
        </w:rPr>
        <w:t>原油切割模拟结果展示界面</w:t>
      </w:r>
    </w:p>
    <w:p w:rsidR="008C5B6D" w:rsidRDefault="008C5B6D">
      <w:pPr>
        <w:jc w:val="center"/>
      </w:pPr>
    </w:p>
    <w:p w:rsidR="008C5B6D" w:rsidRDefault="0086796C">
      <w:pPr>
        <w:pStyle w:val="a7"/>
        <w:numPr>
          <w:ilvl w:val="0"/>
          <w:numId w:val="3"/>
        </w:numPr>
        <w:spacing w:before="0" w:after="0" w:line="360" w:lineRule="auto"/>
        <w:jc w:val="center"/>
      </w:pPr>
      <w:bookmarkStart w:id="122" w:name="_Toc13875"/>
      <w:bookmarkStart w:id="123" w:name="_Toc21038"/>
      <w:r>
        <w:rPr>
          <w:rFonts w:hint="eastAsia"/>
        </w:rPr>
        <w:t>原油</w:t>
      </w:r>
      <w:r>
        <w:rPr>
          <w:rFonts w:hint="eastAsia"/>
        </w:rPr>
        <w:t>混合</w:t>
      </w:r>
      <w:r>
        <w:rPr>
          <w:rFonts w:hint="eastAsia"/>
        </w:rPr>
        <w:t>模拟</w:t>
      </w:r>
      <w:bookmarkEnd w:id="122"/>
      <w:r>
        <w:rPr>
          <w:rFonts w:hint="eastAsia"/>
        </w:rPr>
        <w:t>功能</w:t>
      </w:r>
      <w:bookmarkEnd w:id="123"/>
    </w:p>
    <w:p w:rsidR="008C5B6D" w:rsidRDefault="0086796C">
      <w:pPr>
        <w:spacing w:line="360" w:lineRule="auto"/>
        <w:ind w:firstLineChars="200" w:firstLine="480"/>
        <w:rPr>
          <w:sz w:val="24"/>
          <w:szCs w:val="24"/>
        </w:rPr>
      </w:pPr>
      <w:r>
        <w:rPr>
          <w:rFonts w:hint="eastAsia"/>
          <w:sz w:val="24"/>
          <w:szCs w:val="24"/>
        </w:rPr>
        <w:t>原油</w:t>
      </w:r>
      <w:r>
        <w:rPr>
          <w:rFonts w:hint="eastAsia"/>
          <w:sz w:val="24"/>
          <w:szCs w:val="24"/>
        </w:rPr>
        <w:t>混合</w:t>
      </w:r>
      <w:r>
        <w:rPr>
          <w:rFonts w:hint="eastAsia"/>
          <w:sz w:val="24"/>
          <w:szCs w:val="24"/>
        </w:rPr>
        <w:t>模拟是辛孚原油评价系统软件提供的增强功能之一，依托辛孚自主知识产权的原油大数据库，通过简单操作就可以实现两种以上原油的混合，输出混合原油的全油性质和窄馏分性</w:t>
      </w:r>
      <w:r>
        <w:rPr>
          <w:rFonts w:hint="eastAsia"/>
          <w:sz w:val="24"/>
          <w:szCs w:val="24"/>
        </w:rPr>
        <w:t>质等关键物理性质</w:t>
      </w:r>
      <w:r>
        <w:rPr>
          <w:rFonts w:hint="eastAsia"/>
          <w:sz w:val="24"/>
          <w:szCs w:val="24"/>
        </w:rPr>
        <w:t>(</w:t>
      </w:r>
      <w:r>
        <w:rPr>
          <w:rFonts w:hint="eastAsia"/>
          <w:sz w:val="24"/>
          <w:szCs w:val="24"/>
        </w:rPr>
        <w:t>以</w:t>
      </w:r>
      <w:r>
        <w:rPr>
          <w:rFonts w:hint="eastAsia"/>
          <w:sz w:val="24"/>
          <w:szCs w:val="24"/>
        </w:rPr>
        <w:t>5</w:t>
      </w:r>
      <w:r>
        <w:rPr>
          <w:rFonts w:hint="eastAsia"/>
          <w:sz w:val="24"/>
          <w:szCs w:val="24"/>
        </w:rPr>
        <w:t>℃为最小间隔</w:t>
      </w:r>
      <w:r>
        <w:rPr>
          <w:rFonts w:hint="eastAsia"/>
          <w:sz w:val="24"/>
          <w:szCs w:val="24"/>
        </w:rPr>
        <w:t>)</w:t>
      </w:r>
      <w:r>
        <w:rPr>
          <w:rFonts w:hint="eastAsia"/>
          <w:sz w:val="24"/>
          <w:szCs w:val="24"/>
        </w:rPr>
        <w:t>，从而精细化指导石化企业日常生产，</w:t>
      </w:r>
      <w:r>
        <w:rPr>
          <w:rFonts w:ascii="Times New Roman" w:hAnsi="Times New Roman" w:cs="Times New Roman" w:hint="eastAsia"/>
          <w:sz w:val="24"/>
          <w:szCs w:val="24"/>
        </w:rPr>
        <w:t>基本使用流程如下所示</w:t>
      </w:r>
      <w:r>
        <w:rPr>
          <w:rFonts w:hint="eastAsia"/>
          <w:sz w:val="24"/>
          <w:szCs w:val="24"/>
        </w:rPr>
        <w:t>。</w:t>
      </w:r>
    </w:p>
    <w:p w:rsidR="008C5B6D" w:rsidRDefault="0086796C">
      <w:pPr>
        <w:spacing w:line="360" w:lineRule="auto"/>
        <w:ind w:firstLineChars="200" w:firstLine="480"/>
        <w:rPr>
          <w:sz w:val="24"/>
          <w:szCs w:val="24"/>
        </w:rPr>
      </w:pPr>
      <w:r>
        <w:rPr>
          <w:rFonts w:hint="eastAsia"/>
          <w:sz w:val="24"/>
          <w:szCs w:val="24"/>
        </w:rPr>
        <w:t>点击左侧</w:t>
      </w:r>
      <w:r>
        <w:rPr>
          <w:rFonts w:ascii="Times New Roman" w:hAnsi="Times New Roman" w:cs="Times New Roman" w:hint="eastAsia"/>
          <w:sz w:val="24"/>
          <w:szCs w:val="24"/>
        </w:rPr>
        <w:t>原油</w:t>
      </w:r>
      <w:r>
        <w:rPr>
          <w:rFonts w:ascii="Times New Roman" w:hAnsi="Times New Roman" w:cs="Times New Roman" w:hint="eastAsia"/>
          <w:sz w:val="24"/>
          <w:szCs w:val="24"/>
        </w:rPr>
        <w:t>混合</w:t>
      </w:r>
      <w:r>
        <w:rPr>
          <w:rFonts w:ascii="Times New Roman" w:hAnsi="Times New Roman" w:cs="Times New Roman" w:hint="eastAsia"/>
          <w:sz w:val="24"/>
          <w:szCs w:val="24"/>
        </w:rPr>
        <w:t>模拟主菜单</w:t>
      </w:r>
      <w:r>
        <w:rPr>
          <w:rFonts w:ascii="Times New Roman" w:hAnsi="Times New Roman" w:cs="Times New Roman" w:hint="eastAsia"/>
          <w:sz w:val="24"/>
          <w:szCs w:val="24"/>
        </w:rPr>
        <w:t>&gt;&gt;</w:t>
      </w:r>
      <w:r>
        <w:rPr>
          <w:rFonts w:ascii="Times New Roman" w:hAnsi="Times New Roman" w:cs="Times New Roman" w:hint="eastAsia"/>
          <w:sz w:val="24"/>
          <w:szCs w:val="24"/>
        </w:rPr>
        <w:t>原油混合</w:t>
      </w:r>
      <w:r>
        <w:rPr>
          <w:rFonts w:ascii="Times New Roman" w:hAnsi="Times New Roman" w:cs="Times New Roman" w:hint="eastAsia"/>
          <w:sz w:val="24"/>
          <w:szCs w:val="24"/>
        </w:rPr>
        <w:t>，</w:t>
      </w:r>
      <w:r>
        <w:rPr>
          <w:rFonts w:hint="eastAsia"/>
          <w:sz w:val="24"/>
          <w:szCs w:val="24"/>
        </w:rPr>
        <w:t>点击添加要进行</w:t>
      </w:r>
      <w:r>
        <w:rPr>
          <w:rFonts w:hint="eastAsia"/>
          <w:sz w:val="24"/>
          <w:szCs w:val="24"/>
        </w:rPr>
        <w:t>混合</w:t>
      </w:r>
      <w:r>
        <w:rPr>
          <w:rFonts w:hint="eastAsia"/>
          <w:sz w:val="24"/>
          <w:szCs w:val="24"/>
        </w:rPr>
        <w:t>的原油</w:t>
      </w:r>
      <w:r>
        <w:rPr>
          <w:rFonts w:hint="eastAsia"/>
          <w:sz w:val="24"/>
          <w:szCs w:val="24"/>
        </w:rPr>
        <w:t>(</w:t>
      </w:r>
      <w:r>
        <w:rPr>
          <w:rFonts w:hint="eastAsia"/>
          <w:sz w:val="24"/>
          <w:szCs w:val="24"/>
        </w:rPr>
        <w:t>可以多选</w:t>
      </w:r>
      <w:r>
        <w:rPr>
          <w:rFonts w:hint="eastAsia"/>
          <w:sz w:val="24"/>
          <w:szCs w:val="24"/>
        </w:rPr>
        <w:t>)</w:t>
      </w:r>
      <w:r>
        <w:rPr>
          <w:rFonts w:hint="eastAsia"/>
          <w:sz w:val="24"/>
          <w:szCs w:val="24"/>
        </w:rPr>
        <w:t>，如图</w:t>
      </w:r>
      <w:r>
        <w:rPr>
          <w:rFonts w:hint="eastAsia"/>
          <w:sz w:val="24"/>
          <w:szCs w:val="24"/>
        </w:rPr>
        <w:t>6-1</w:t>
      </w:r>
      <w:r>
        <w:rPr>
          <w:rFonts w:hint="eastAsia"/>
          <w:sz w:val="24"/>
          <w:szCs w:val="24"/>
        </w:rPr>
        <w:t>所示。</w:t>
      </w:r>
    </w:p>
    <w:p w:rsidR="008C5B6D" w:rsidRDefault="0086796C">
      <w:r>
        <w:rPr>
          <w:rFonts w:hint="eastAsia"/>
          <w:noProof/>
        </w:rPr>
        <w:lastRenderedPageBreak/>
        <w:drawing>
          <wp:inline distT="0" distB="0" distL="114300" distR="114300">
            <wp:extent cx="5265420" cy="2020570"/>
            <wp:effectExtent l="0" t="0" r="11430" b="17780"/>
            <wp:docPr id="6" name="图片 6" descr="图片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1副本"/>
                    <pic:cNvPicPr>
                      <a:picLocks noChangeAspect="1"/>
                    </pic:cNvPicPr>
                  </pic:nvPicPr>
                  <pic:blipFill>
                    <a:blip r:embed="rId24"/>
                    <a:stretch>
                      <a:fillRect/>
                    </a:stretch>
                  </pic:blipFill>
                  <pic:spPr>
                    <a:xfrm>
                      <a:off x="0" y="0"/>
                      <a:ext cx="5265420" cy="2020570"/>
                    </a:xfrm>
                    <a:prstGeom prst="rect">
                      <a:avLst/>
                    </a:prstGeom>
                  </pic:spPr>
                </pic:pic>
              </a:graphicData>
            </a:graphic>
          </wp:inline>
        </w:drawing>
      </w:r>
    </w:p>
    <w:p w:rsidR="008C5B6D" w:rsidRDefault="0086796C">
      <w:pPr>
        <w:jc w:val="center"/>
      </w:pPr>
      <w:r>
        <w:rPr>
          <w:rFonts w:hint="eastAsia"/>
        </w:rPr>
        <w:t>图</w:t>
      </w:r>
      <w:r>
        <w:rPr>
          <w:rFonts w:hint="eastAsia"/>
        </w:rPr>
        <w:t xml:space="preserve"> 6-1 </w:t>
      </w:r>
      <w:r>
        <w:rPr>
          <w:rFonts w:hint="eastAsia"/>
        </w:rPr>
        <w:t>选择</w:t>
      </w:r>
      <w:r>
        <w:rPr>
          <w:rFonts w:hint="eastAsia"/>
        </w:rPr>
        <w:t>需要混合的原油</w:t>
      </w:r>
    </w:p>
    <w:p w:rsidR="008C5B6D" w:rsidRDefault="0086796C">
      <w:pPr>
        <w:spacing w:line="360" w:lineRule="auto"/>
        <w:ind w:firstLineChars="200" w:firstLine="480"/>
        <w:rPr>
          <w:sz w:val="24"/>
          <w:szCs w:val="24"/>
        </w:rPr>
      </w:pPr>
      <w:r>
        <w:rPr>
          <w:rFonts w:hint="eastAsia"/>
          <w:sz w:val="24"/>
          <w:szCs w:val="24"/>
        </w:rPr>
        <w:t>选择</w:t>
      </w:r>
      <w:r>
        <w:rPr>
          <w:rFonts w:hint="eastAsia"/>
          <w:sz w:val="24"/>
          <w:szCs w:val="24"/>
        </w:rPr>
        <w:t>混合</w:t>
      </w:r>
      <w:r>
        <w:rPr>
          <w:rFonts w:hint="eastAsia"/>
          <w:sz w:val="24"/>
          <w:szCs w:val="24"/>
        </w:rPr>
        <w:t>类型</w:t>
      </w:r>
      <w:r>
        <w:rPr>
          <w:rFonts w:hint="eastAsia"/>
          <w:sz w:val="24"/>
          <w:szCs w:val="24"/>
        </w:rPr>
        <w:t>(</w:t>
      </w:r>
      <w:r>
        <w:rPr>
          <w:rFonts w:hint="eastAsia"/>
          <w:sz w:val="24"/>
          <w:szCs w:val="24"/>
        </w:rPr>
        <w:t>按使用量</w:t>
      </w:r>
      <w:r>
        <w:rPr>
          <w:rFonts w:hint="eastAsia"/>
          <w:sz w:val="24"/>
          <w:szCs w:val="24"/>
        </w:rPr>
        <w:t>/</w:t>
      </w:r>
      <w:r>
        <w:rPr>
          <w:rFonts w:hint="eastAsia"/>
          <w:sz w:val="24"/>
          <w:szCs w:val="24"/>
        </w:rPr>
        <w:t>质量百分比</w:t>
      </w:r>
      <w:r>
        <w:rPr>
          <w:rFonts w:hint="eastAsia"/>
          <w:sz w:val="24"/>
          <w:szCs w:val="24"/>
        </w:rPr>
        <w:t>/</w:t>
      </w:r>
      <w:r>
        <w:rPr>
          <w:rFonts w:hint="eastAsia"/>
          <w:sz w:val="24"/>
          <w:szCs w:val="24"/>
        </w:rPr>
        <w:t>体积百分比</w:t>
      </w:r>
      <w:r>
        <w:rPr>
          <w:rFonts w:hint="eastAsia"/>
          <w:sz w:val="24"/>
          <w:szCs w:val="24"/>
        </w:rPr>
        <w:t>)</w:t>
      </w:r>
      <w:r>
        <w:rPr>
          <w:rFonts w:hint="eastAsia"/>
          <w:sz w:val="24"/>
          <w:szCs w:val="24"/>
        </w:rPr>
        <w:t>并填入相应数值，然后点击提交，如图</w:t>
      </w:r>
      <w:r>
        <w:rPr>
          <w:rFonts w:hint="eastAsia"/>
          <w:sz w:val="24"/>
          <w:szCs w:val="24"/>
        </w:rPr>
        <w:t>6-2</w:t>
      </w:r>
      <w:r>
        <w:rPr>
          <w:rFonts w:hint="eastAsia"/>
          <w:sz w:val="24"/>
          <w:szCs w:val="24"/>
        </w:rPr>
        <w:t>所示。</w:t>
      </w:r>
    </w:p>
    <w:p w:rsidR="008C5B6D" w:rsidRDefault="0086796C">
      <w:r>
        <w:rPr>
          <w:noProof/>
        </w:rPr>
        <w:drawing>
          <wp:inline distT="0" distB="0" distL="114300" distR="114300">
            <wp:extent cx="5270500" cy="1976755"/>
            <wp:effectExtent l="0" t="0" r="6350" b="44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270500" cy="1976755"/>
                    </a:xfrm>
                    <a:prstGeom prst="rect">
                      <a:avLst/>
                    </a:prstGeom>
                    <a:noFill/>
                    <a:ln w="9525">
                      <a:noFill/>
                    </a:ln>
                  </pic:spPr>
                </pic:pic>
              </a:graphicData>
            </a:graphic>
          </wp:inline>
        </w:drawing>
      </w:r>
    </w:p>
    <w:p w:rsidR="008C5B6D" w:rsidRDefault="0086796C">
      <w:pPr>
        <w:jc w:val="center"/>
      </w:pPr>
      <w:r>
        <w:rPr>
          <w:rFonts w:hint="eastAsia"/>
        </w:rPr>
        <w:t>图</w:t>
      </w:r>
      <w:r>
        <w:rPr>
          <w:rFonts w:hint="eastAsia"/>
        </w:rPr>
        <w:t xml:space="preserve"> 6-2 </w:t>
      </w:r>
      <w:r>
        <w:rPr>
          <w:rFonts w:hint="eastAsia"/>
        </w:rPr>
        <w:t>选择混合类型并输入数值</w:t>
      </w:r>
    </w:p>
    <w:p w:rsidR="008C5B6D" w:rsidRDefault="0086796C">
      <w:pPr>
        <w:spacing w:line="360" w:lineRule="auto"/>
        <w:ind w:firstLineChars="200" w:firstLine="480"/>
        <w:rPr>
          <w:sz w:val="24"/>
          <w:szCs w:val="24"/>
        </w:rPr>
      </w:pPr>
      <w:r>
        <w:rPr>
          <w:rFonts w:hint="eastAsia"/>
          <w:sz w:val="24"/>
          <w:szCs w:val="24"/>
        </w:rPr>
        <w:t>提交成功后会弹出原油混合成功的提示，如图</w:t>
      </w:r>
      <w:r>
        <w:rPr>
          <w:rFonts w:hint="eastAsia"/>
          <w:sz w:val="24"/>
          <w:szCs w:val="24"/>
        </w:rPr>
        <w:t>6-3</w:t>
      </w:r>
      <w:r>
        <w:rPr>
          <w:rFonts w:hint="eastAsia"/>
          <w:sz w:val="24"/>
          <w:szCs w:val="24"/>
        </w:rPr>
        <w:t>所示。</w:t>
      </w:r>
    </w:p>
    <w:p w:rsidR="008C5B6D" w:rsidRDefault="0086796C">
      <w:r>
        <w:rPr>
          <w:noProof/>
        </w:rPr>
        <w:drawing>
          <wp:inline distT="0" distB="0" distL="114300" distR="114300">
            <wp:extent cx="5270500" cy="2433320"/>
            <wp:effectExtent l="0" t="0" r="6350" b="508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6"/>
                    <a:stretch>
                      <a:fillRect/>
                    </a:stretch>
                  </pic:blipFill>
                  <pic:spPr>
                    <a:xfrm>
                      <a:off x="0" y="0"/>
                      <a:ext cx="5270500" cy="2433320"/>
                    </a:xfrm>
                    <a:prstGeom prst="rect">
                      <a:avLst/>
                    </a:prstGeom>
                    <a:noFill/>
                    <a:ln w="9525">
                      <a:noFill/>
                    </a:ln>
                  </pic:spPr>
                </pic:pic>
              </a:graphicData>
            </a:graphic>
          </wp:inline>
        </w:drawing>
      </w:r>
    </w:p>
    <w:p w:rsidR="008C5B6D" w:rsidRDefault="0086796C">
      <w:pPr>
        <w:jc w:val="center"/>
        <w:rPr>
          <w:sz w:val="24"/>
          <w:szCs w:val="24"/>
        </w:rPr>
      </w:pPr>
      <w:r>
        <w:rPr>
          <w:rFonts w:hint="eastAsia"/>
        </w:rPr>
        <w:t>图</w:t>
      </w:r>
      <w:r>
        <w:rPr>
          <w:rFonts w:hint="eastAsia"/>
        </w:rPr>
        <w:t xml:space="preserve"> 6-3 </w:t>
      </w:r>
      <w:r>
        <w:rPr>
          <w:rFonts w:hint="eastAsia"/>
        </w:rPr>
        <w:t>原油</w:t>
      </w:r>
      <w:r>
        <w:rPr>
          <w:rFonts w:hint="eastAsia"/>
        </w:rPr>
        <w:t>混合</w:t>
      </w:r>
      <w:r>
        <w:rPr>
          <w:rFonts w:hint="eastAsia"/>
        </w:rPr>
        <w:t>成功</w:t>
      </w:r>
      <w:r>
        <w:rPr>
          <w:rFonts w:hint="eastAsia"/>
        </w:rPr>
        <w:t>相关</w:t>
      </w:r>
      <w:r>
        <w:rPr>
          <w:rFonts w:hint="eastAsia"/>
        </w:rPr>
        <w:t>提示</w:t>
      </w:r>
    </w:p>
    <w:p w:rsidR="008C5B6D" w:rsidRDefault="0086796C">
      <w:pPr>
        <w:spacing w:line="360" w:lineRule="auto"/>
        <w:ind w:firstLineChars="200" w:firstLine="480"/>
        <w:rPr>
          <w:sz w:val="24"/>
          <w:szCs w:val="24"/>
        </w:rPr>
      </w:pPr>
      <w:bookmarkStart w:id="124" w:name="_Toc21945"/>
      <w:bookmarkStart w:id="125" w:name="_Toc10939"/>
      <w:bookmarkStart w:id="126" w:name="_Toc2260"/>
      <w:r>
        <w:rPr>
          <w:rFonts w:hint="eastAsia"/>
          <w:sz w:val="24"/>
          <w:szCs w:val="24"/>
        </w:rPr>
        <w:t>原油混合成功后，进入</w:t>
      </w:r>
      <w:r>
        <w:rPr>
          <w:rFonts w:hint="eastAsia"/>
          <w:sz w:val="24"/>
          <w:szCs w:val="24"/>
        </w:rPr>
        <w:t>混合报告</w:t>
      </w:r>
      <w:r>
        <w:rPr>
          <w:rFonts w:hint="eastAsia"/>
          <w:sz w:val="24"/>
          <w:szCs w:val="24"/>
        </w:rPr>
        <w:t>页面点击查看按钮，就可以查看生成的混合</w:t>
      </w:r>
      <w:r>
        <w:rPr>
          <w:rFonts w:hint="eastAsia"/>
          <w:sz w:val="24"/>
          <w:szCs w:val="24"/>
        </w:rPr>
        <w:lastRenderedPageBreak/>
        <w:t>原油详细信息，如图</w:t>
      </w:r>
      <w:r>
        <w:rPr>
          <w:rFonts w:hint="eastAsia"/>
          <w:sz w:val="24"/>
          <w:szCs w:val="24"/>
        </w:rPr>
        <w:t>6-4</w:t>
      </w:r>
      <w:bookmarkEnd w:id="124"/>
      <w:bookmarkEnd w:id="125"/>
      <w:bookmarkEnd w:id="126"/>
      <w:r>
        <w:rPr>
          <w:rFonts w:hint="eastAsia"/>
          <w:sz w:val="24"/>
          <w:szCs w:val="24"/>
        </w:rPr>
        <w:t>所示。</w:t>
      </w:r>
    </w:p>
    <w:p w:rsidR="008C5B6D" w:rsidRDefault="0086796C">
      <w:r>
        <w:rPr>
          <w:rFonts w:hint="eastAsia"/>
          <w:noProof/>
        </w:rPr>
        <w:drawing>
          <wp:inline distT="0" distB="0" distL="114300" distR="114300">
            <wp:extent cx="5262880" cy="1876425"/>
            <wp:effectExtent l="0" t="0" r="13970" b="9525"/>
            <wp:docPr id="7" name="图片 7" descr="图片2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副本"/>
                    <pic:cNvPicPr>
                      <a:picLocks noChangeAspect="1"/>
                    </pic:cNvPicPr>
                  </pic:nvPicPr>
                  <pic:blipFill>
                    <a:blip r:embed="rId27"/>
                    <a:stretch>
                      <a:fillRect/>
                    </a:stretch>
                  </pic:blipFill>
                  <pic:spPr>
                    <a:xfrm>
                      <a:off x="0" y="0"/>
                      <a:ext cx="5262880" cy="1876425"/>
                    </a:xfrm>
                    <a:prstGeom prst="rect">
                      <a:avLst/>
                    </a:prstGeom>
                  </pic:spPr>
                </pic:pic>
              </a:graphicData>
            </a:graphic>
          </wp:inline>
        </w:drawing>
      </w:r>
    </w:p>
    <w:p w:rsidR="008C5B6D" w:rsidRDefault="0086796C">
      <w:pPr>
        <w:jc w:val="center"/>
      </w:pPr>
      <w:r>
        <w:rPr>
          <w:rFonts w:hint="eastAsia"/>
        </w:rPr>
        <w:t>图</w:t>
      </w:r>
      <w:r>
        <w:rPr>
          <w:rFonts w:hint="eastAsia"/>
        </w:rPr>
        <w:t xml:space="preserve"> 6-4 </w:t>
      </w:r>
      <w:r>
        <w:rPr>
          <w:rFonts w:hint="eastAsia"/>
        </w:rPr>
        <w:t>原油</w:t>
      </w:r>
      <w:r>
        <w:rPr>
          <w:rFonts w:hint="eastAsia"/>
        </w:rPr>
        <w:t>混合后</w:t>
      </w:r>
      <w:r>
        <w:rPr>
          <w:rFonts w:hint="eastAsia"/>
        </w:rPr>
        <w:t>查看详细数据</w:t>
      </w:r>
    </w:p>
    <w:p w:rsidR="008C5B6D" w:rsidRDefault="008C5B6D"/>
    <w:p w:rsidR="008C5B6D" w:rsidRDefault="0086796C">
      <w:pPr>
        <w:keepNext/>
        <w:keepLines/>
        <w:pageBreakBefore/>
        <w:snapToGrid w:val="0"/>
        <w:spacing w:before="480" w:after="480" w:line="576" w:lineRule="auto"/>
        <w:jc w:val="left"/>
        <w:outlineLvl w:val="0"/>
        <w:rPr>
          <w:rFonts w:ascii="Times New Roman" w:hAnsi="Times New Roman" w:cs="Times New Roman"/>
          <w:b/>
          <w:bCs/>
          <w:kern w:val="32"/>
          <w:sz w:val="32"/>
          <w:szCs w:val="44"/>
        </w:rPr>
      </w:pPr>
      <w:bookmarkStart w:id="127" w:name="_Toc228627469"/>
      <w:bookmarkStart w:id="128" w:name="_Toc194043521"/>
      <w:bookmarkStart w:id="129" w:name="_Toc22453"/>
      <w:bookmarkEnd w:id="104"/>
      <w:bookmarkEnd w:id="105"/>
      <w:r>
        <w:rPr>
          <w:rFonts w:ascii="Times New Roman" w:hAnsi="宋体" w:cs="Times New Roman" w:hint="eastAsia"/>
          <w:b/>
          <w:bCs/>
          <w:kern w:val="32"/>
          <w:sz w:val="32"/>
          <w:szCs w:val="44"/>
        </w:rPr>
        <w:lastRenderedPageBreak/>
        <w:t>声明</w:t>
      </w:r>
      <w:bookmarkEnd w:id="127"/>
      <w:bookmarkEnd w:id="128"/>
      <w:bookmarkEnd w:id="129"/>
    </w:p>
    <w:p w:rsidR="008C5B6D" w:rsidRDefault="0086796C">
      <w:pPr>
        <w:snapToGrid w:val="0"/>
        <w:spacing w:line="360" w:lineRule="auto"/>
        <w:ind w:firstLineChars="200" w:firstLine="420"/>
        <w:rPr>
          <w:rFonts w:ascii="Times New Roman" w:hAnsi="Times New Roman" w:cs="Times New Roman"/>
          <w:szCs w:val="24"/>
        </w:rPr>
      </w:pPr>
      <w:r>
        <w:rPr>
          <w:rFonts w:ascii="Times New Roman" w:hAnsi="宋体" w:cs="Times New Roman" w:hint="eastAsia"/>
          <w:szCs w:val="24"/>
        </w:rPr>
        <w:t>本手册为</w:t>
      </w:r>
      <w:r>
        <w:rPr>
          <w:rFonts w:ascii="Times New Roman" w:hAnsi="宋体" w:cs="Times New Roman" w:hint="eastAsia"/>
          <w:bCs/>
          <w:szCs w:val="24"/>
        </w:rPr>
        <w:t>辛孚原油评价系统软件</w:t>
      </w:r>
      <w:r>
        <w:rPr>
          <w:rFonts w:ascii="Times New Roman" w:hAnsi="宋体" w:cs="Times New Roman" w:hint="eastAsia"/>
          <w:szCs w:val="24"/>
        </w:rPr>
        <w:t>的用户使用手册。手册较为详细的描述了软件的功能及操作流程，是用户深入使用并掌握本软件的良师益友，用户在使用软件过程中，若有使用上的困惑，或是遇到上技术难题，请直接与杭州辛孚能源科技有限公司取得联系。</w:t>
      </w:r>
    </w:p>
    <w:p w:rsidR="008C5B6D" w:rsidRDefault="0086796C">
      <w:pPr>
        <w:snapToGrid w:val="0"/>
        <w:spacing w:line="360" w:lineRule="auto"/>
        <w:ind w:firstLineChars="200" w:firstLine="420"/>
        <w:rPr>
          <w:rFonts w:ascii="Times New Roman" w:hAnsi="Times New Roman" w:cs="Times New Roman"/>
          <w:szCs w:val="24"/>
        </w:rPr>
      </w:pPr>
      <w:r>
        <w:rPr>
          <w:rFonts w:ascii="Times New Roman" w:hAnsi="宋体" w:cs="Times New Roman" w:hint="eastAsia"/>
          <w:szCs w:val="24"/>
        </w:rPr>
        <w:t>咨询电话：</w:t>
      </w:r>
      <w:r>
        <w:rPr>
          <w:rFonts w:ascii="Times New Roman" w:hAnsi="Times New Roman" w:cs="Times New Roman"/>
          <w:szCs w:val="24"/>
        </w:rPr>
        <w:t>0571</w:t>
      </w:r>
      <w:r>
        <w:rPr>
          <w:rFonts w:ascii="Times New Roman" w:hAnsi="宋体" w:cs="Times New Roman" w:hint="eastAsia"/>
          <w:szCs w:val="24"/>
        </w:rPr>
        <w:t>－</w:t>
      </w:r>
      <w:r>
        <w:rPr>
          <w:rFonts w:hint="eastAsia"/>
          <w:szCs w:val="21"/>
        </w:rPr>
        <w:t>87239236</w:t>
      </w:r>
    </w:p>
    <w:p w:rsidR="008C5B6D" w:rsidRDefault="0086796C">
      <w:pPr>
        <w:snapToGrid w:val="0"/>
        <w:spacing w:line="360" w:lineRule="auto"/>
        <w:ind w:firstLineChars="200" w:firstLine="420"/>
        <w:rPr>
          <w:rFonts w:ascii="Times New Roman" w:hAnsi="Times New Roman" w:cs="Times New Roman"/>
          <w:szCs w:val="24"/>
        </w:rPr>
      </w:pPr>
      <w:r>
        <w:rPr>
          <w:rFonts w:ascii="Times New Roman" w:hAnsi="Times New Roman" w:cs="Times New Roman"/>
          <w:szCs w:val="24"/>
        </w:rPr>
        <w:t>E</w:t>
      </w:r>
      <w:r>
        <w:rPr>
          <w:rFonts w:ascii="Times New Roman" w:hAnsi="宋体" w:cs="Times New Roman" w:hint="eastAsia"/>
          <w:szCs w:val="24"/>
        </w:rPr>
        <w:t>－</w:t>
      </w:r>
      <w:r>
        <w:rPr>
          <w:rFonts w:ascii="Times New Roman" w:hAnsi="Times New Roman" w:cs="Times New Roman"/>
          <w:szCs w:val="24"/>
        </w:rPr>
        <w:t>mail</w:t>
      </w:r>
      <w:r>
        <w:rPr>
          <w:rFonts w:ascii="Times New Roman" w:hAnsi="宋体" w:cs="Times New Roman" w:hint="eastAsia"/>
          <w:szCs w:val="24"/>
        </w:rPr>
        <w:t>：</w:t>
      </w:r>
      <w:r>
        <w:rPr>
          <w:rFonts w:hint="eastAsia"/>
          <w:szCs w:val="21"/>
        </w:rPr>
        <w:t>heyiyuan@syspetro.com</w:t>
      </w:r>
    </w:p>
    <w:p w:rsidR="008C5B6D" w:rsidRDefault="008C5B6D">
      <w:pPr>
        <w:spacing w:line="360" w:lineRule="auto"/>
        <w:jc w:val="left"/>
      </w:pPr>
    </w:p>
    <w:sectPr w:rsidR="008C5B6D" w:rsidSect="008C5B6D">
      <w:headerReference w:type="default" r:id="rId28"/>
      <w:footerReference w:type="default" r:id="rId29"/>
      <w:pgSz w:w="11906" w:h="16838"/>
      <w:pgMar w:top="1440" w:right="1800" w:bottom="1440" w:left="1800" w:header="851" w:footer="992" w:gutter="0"/>
      <w:cols w:space="720"/>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1" w:author="PC" w:date="2017-07-19T09:43:00Z" w:initials="P">
    <w:p w:rsidR="00580580" w:rsidRDefault="00580580">
      <w:pPr>
        <w:pStyle w:val="af"/>
      </w:pPr>
      <w:r>
        <w:rPr>
          <w:rStyle w:val="ae"/>
        </w:rPr>
        <w:annotationRef/>
      </w:r>
      <w:r>
        <w:rPr>
          <w:rFonts w:hint="eastAsia"/>
        </w:rPr>
        <w:t>是否需要增加项目背景</w:t>
      </w:r>
      <w:r w:rsidR="004A6C6E">
        <w:rPr>
          <w:rFonts w:hint="eastAsia"/>
        </w:rPr>
        <w:t>的介绍</w:t>
      </w:r>
      <w:r w:rsidR="00870E73">
        <w:rPr>
          <w:rFonts w:hint="eastAsia"/>
        </w:rPr>
        <w:t>：目前原油评价存在哪些问题</w:t>
      </w:r>
      <w:r w:rsidR="001678B0">
        <w:rPr>
          <w:rFonts w:hint="eastAsia"/>
        </w:rPr>
        <w:t>和瓶颈，本软件的功能和优势</w:t>
      </w:r>
      <w:r w:rsidR="00EC273A">
        <w:rPr>
          <w:rFonts w:hint="eastAsia"/>
        </w:rPr>
        <w:t>。最好有数据说明。</w:t>
      </w:r>
    </w:p>
  </w:comment>
  <w:comment w:id="78" w:author="PC" w:date="2017-07-19T09:51:00Z" w:initials="P">
    <w:p w:rsidR="00CB4CC2" w:rsidRDefault="00CB4CC2" w:rsidP="00CB4CC2">
      <w:pPr>
        <w:pStyle w:val="af"/>
        <w:numPr>
          <w:ilvl w:val="0"/>
          <w:numId w:val="4"/>
        </w:numPr>
        <w:rPr>
          <w:rFonts w:hint="eastAsia"/>
        </w:rPr>
      </w:pPr>
      <w:r>
        <w:rPr>
          <w:rStyle w:val="ae"/>
        </w:rPr>
        <w:annotationRef/>
      </w:r>
      <w:r>
        <w:rPr>
          <w:rFonts w:hint="eastAsia"/>
        </w:rPr>
        <w:t>返回算法模块结果数据后，没有下一步吗？感觉流程没完成。</w:t>
      </w:r>
      <w:r>
        <w:t xml:space="preserve"> </w:t>
      </w:r>
    </w:p>
    <w:p w:rsidR="00CB4CC2" w:rsidRDefault="00CB4CC2" w:rsidP="00CB4CC2">
      <w:pPr>
        <w:pStyle w:val="af"/>
        <w:numPr>
          <w:ilvl w:val="0"/>
          <w:numId w:val="4"/>
        </w:numPr>
      </w:pPr>
      <w:r>
        <w:rPr>
          <w:rFonts w:hint="eastAsia"/>
        </w:rPr>
        <w:t>不断更新计算模型和数据库工作不属于软件的硬件架构，可以省去。如果要表示模型数据库的不断升级这一特性，可以增加用户反馈到研发团队的箭头</w:t>
      </w:r>
      <w:r w:rsidR="00415ED3">
        <w:rPr>
          <w:rFonts w:hint="eastAsia"/>
        </w:rPr>
        <w:t>。或者在软件优势中展示。</w:t>
      </w:r>
    </w:p>
  </w:comment>
  <w:comment w:id="87" w:author="PC" w:date="2017-07-19T09:56:00Z" w:initials="P">
    <w:p w:rsidR="00925CA9" w:rsidRDefault="00925CA9" w:rsidP="001A1455">
      <w:pPr>
        <w:pStyle w:val="af"/>
        <w:numPr>
          <w:ilvl w:val="0"/>
          <w:numId w:val="5"/>
        </w:numPr>
        <w:rPr>
          <w:rFonts w:hint="eastAsia"/>
        </w:rPr>
      </w:pPr>
      <w:r>
        <w:rPr>
          <w:rStyle w:val="ae"/>
        </w:rPr>
        <w:annotationRef/>
      </w:r>
      <w:r>
        <w:rPr>
          <w:rFonts w:hint="eastAsia"/>
        </w:rPr>
        <w:t>软件由算法构成，语法不通。</w:t>
      </w:r>
      <w:r w:rsidR="000F6892">
        <w:rPr>
          <w:rFonts w:hint="eastAsia"/>
        </w:rPr>
        <w:t>“</w:t>
      </w:r>
      <w:r>
        <w:rPr>
          <w:rFonts w:hint="eastAsia"/>
        </w:rPr>
        <w:t>基于</w:t>
      </w:r>
      <w:r w:rsidR="000F6892">
        <w:rPr>
          <w:rFonts w:hint="eastAsia"/>
        </w:rPr>
        <w:t>”</w:t>
      </w:r>
      <w:r w:rsidR="00607A10">
        <w:rPr>
          <w:rFonts w:hint="eastAsia"/>
        </w:rPr>
        <w:t>？</w:t>
      </w:r>
    </w:p>
    <w:p w:rsidR="001A1455" w:rsidRDefault="001A1455" w:rsidP="001A1455">
      <w:pPr>
        <w:pStyle w:val="af"/>
        <w:numPr>
          <w:ilvl w:val="0"/>
          <w:numId w:val="5"/>
        </w:numPr>
        <w:rPr>
          <w:rFonts w:hint="eastAsia"/>
        </w:rPr>
      </w:pPr>
      <w:r>
        <w:rPr>
          <w:rFonts w:hint="eastAsia"/>
        </w:rPr>
        <w:t>算法表述有些语句不通顺。</w:t>
      </w:r>
      <w:r w:rsidR="00EE2013">
        <w:rPr>
          <w:rFonts w:hint="eastAsia"/>
        </w:rPr>
        <w:t xml:space="preserve"> </w:t>
      </w:r>
    </w:p>
    <w:p w:rsidR="00EE2013" w:rsidRDefault="00EE2013" w:rsidP="001A1455">
      <w:pPr>
        <w:pStyle w:val="af"/>
        <w:numPr>
          <w:ilvl w:val="0"/>
          <w:numId w:val="5"/>
        </w:numPr>
        <w:rPr>
          <w:rFonts w:hint="eastAsia"/>
        </w:rPr>
      </w:pPr>
      <w:r>
        <w:rPr>
          <w:rFonts w:hint="eastAsia"/>
        </w:rPr>
        <w:t>这四种算法是四种应用场景还是为了解决同一场景的四种方法？</w:t>
      </w:r>
    </w:p>
    <w:p w:rsidR="003A5C2A" w:rsidRDefault="003A5C2A" w:rsidP="001A1455">
      <w:pPr>
        <w:pStyle w:val="af"/>
        <w:numPr>
          <w:ilvl w:val="0"/>
          <w:numId w:val="5"/>
        </w:numPr>
      </w:pPr>
      <w:r>
        <w:rPr>
          <w:rFonts w:hint="eastAsia"/>
        </w:rPr>
        <w:t>算法可以</w:t>
      </w:r>
      <w:r w:rsidR="00100B9D">
        <w:rPr>
          <w:rFonts w:hint="eastAsia"/>
        </w:rPr>
        <w:t>放在软件介绍中，因为客户不关心怎么算</w:t>
      </w:r>
    </w:p>
  </w:comment>
  <w:comment w:id="93" w:author="PC" w:date="2017-07-19T10:12:00Z" w:initials="P">
    <w:p w:rsidR="00100E68" w:rsidRDefault="00100E68">
      <w:pPr>
        <w:pStyle w:val="af"/>
      </w:pPr>
      <w:r>
        <w:rPr>
          <w:rStyle w:val="ae"/>
        </w:rPr>
        <w:annotationRef/>
      </w:r>
      <w:r>
        <w:rPr>
          <w:rFonts w:hint="eastAsia"/>
        </w:rPr>
        <w:t>放在相关章节介绍。</w:t>
      </w:r>
    </w:p>
  </w:comment>
  <w:comment w:id="94" w:author="PC" w:date="2017-07-19T10:10:00Z" w:initials="P">
    <w:p w:rsidR="002803F4" w:rsidRDefault="002803F4">
      <w:pPr>
        <w:pStyle w:val="af"/>
      </w:pPr>
      <w:r>
        <w:rPr>
          <w:rStyle w:val="ae"/>
        </w:rPr>
        <w:annotationRef/>
      </w:r>
      <w:r>
        <w:rPr>
          <w:rFonts w:hint="eastAsia"/>
        </w:rPr>
        <w:t>四大功能放在菜单栏正介绍，会更有提纲挈领的作用。中间操作区主要是展示结果，和用户编辑。</w:t>
      </w:r>
    </w:p>
  </w:comment>
  <w:comment w:id="95" w:author="PC" w:date="2017-07-19T10:10:00Z" w:initials="P">
    <w:p w:rsidR="00155D31" w:rsidRDefault="00155D31">
      <w:pPr>
        <w:pStyle w:val="af"/>
      </w:pPr>
      <w:r>
        <w:rPr>
          <w:rStyle w:val="ae"/>
        </w:rPr>
        <w:annotationRef/>
      </w:r>
      <w:r>
        <w:rPr>
          <w:rFonts w:hint="eastAsia"/>
        </w:rPr>
        <w:t>分解到各项条目中</w:t>
      </w:r>
      <w:r w:rsidR="00C27F15">
        <w:rPr>
          <w:rFonts w:hint="eastAsia"/>
        </w:rPr>
        <w:t>是否会更好？</w:t>
      </w:r>
      <w:r>
        <w:rPr>
          <w:rFonts w:hint="eastAsia"/>
        </w:rPr>
        <w:t>集中罗列</w:t>
      </w:r>
      <w:r w:rsidR="00B36584">
        <w:rPr>
          <w:rFonts w:hint="eastAsia"/>
        </w:rPr>
        <w:t>没有突出主要信息</w:t>
      </w:r>
      <w:r>
        <w:rPr>
          <w:rFonts w:hint="eastAsia"/>
        </w:rPr>
        <w:t>。</w:t>
      </w:r>
    </w:p>
  </w:comment>
  <w:comment w:id="96" w:author="PC" w:date="2017-07-19T10:03:00Z" w:initials="P">
    <w:p w:rsidR="009A2C51" w:rsidRDefault="009A2C51">
      <w:pPr>
        <w:pStyle w:val="af"/>
      </w:pPr>
      <w:r>
        <w:rPr>
          <w:rStyle w:val="ae"/>
        </w:rPr>
        <w:annotationRef/>
      </w:r>
      <w:r>
        <w:rPr>
          <w:rFonts w:hint="eastAsia"/>
        </w:rPr>
        <w:t>软件界面截图增加菜单栏、操作区的注释</w:t>
      </w:r>
    </w:p>
  </w:comment>
  <w:comment w:id="100" w:author="PC" w:date="2017-07-19T10:15:00Z" w:initials="P">
    <w:p w:rsidR="002E5E34" w:rsidRDefault="002E5E34">
      <w:pPr>
        <w:pStyle w:val="af"/>
      </w:pPr>
      <w:r>
        <w:rPr>
          <w:rStyle w:val="ae"/>
        </w:rPr>
        <w:annotationRef/>
      </w:r>
      <w:r w:rsidR="00D23F27">
        <w:rPr>
          <w:rFonts w:hint="eastAsia"/>
        </w:rPr>
        <w:t>改为</w:t>
      </w:r>
      <w:r>
        <w:rPr>
          <w:rFonts w:hint="eastAsia"/>
        </w:rPr>
        <w:t>自定义输入方式</w:t>
      </w:r>
      <w:r w:rsidR="00D23F27">
        <w:rPr>
          <w:rFonts w:hint="eastAsia"/>
        </w:rPr>
        <w:t>是否更易理解</w:t>
      </w:r>
      <w:r>
        <w:rPr>
          <w:rFonts w:hint="eastAsia"/>
        </w:rPr>
        <w:t>？</w:t>
      </w:r>
    </w:p>
  </w:comment>
  <w:comment w:id="102" w:author="PC" w:date="2017-07-19T10:16:00Z" w:initials="P">
    <w:p w:rsidR="00F06D11" w:rsidRDefault="00F06D11">
      <w:pPr>
        <w:pStyle w:val="af"/>
      </w:pPr>
      <w:r>
        <w:rPr>
          <w:rStyle w:val="ae"/>
        </w:rPr>
        <w:annotationRef/>
      </w:r>
      <w:r>
        <w:rPr>
          <w:rFonts w:hint="eastAsia"/>
        </w:rPr>
        <w:t>过于口语化</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796C" w:rsidRDefault="0086796C" w:rsidP="008C5B6D">
      <w:r>
        <w:separator/>
      </w:r>
    </w:p>
  </w:endnote>
  <w:endnote w:type="continuationSeparator" w:id="1">
    <w:p w:rsidR="0086796C" w:rsidRDefault="0086796C" w:rsidP="008C5B6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ingFang SC">
    <w:altName w:val="Segoe Print"/>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文鼎大标宋简">
    <w:altName w:val="宋体"/>
    <w:charset w:val="86"/>
    <w:family w:val="auto"/>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等线">
    <w:altName w:val="Arial Unicode MS"/>
    <w:charset w:val="86"/>
    <w:family w:val="auto"/>
    <w:pitch w:val="default"/>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6D" w:rsidRDefault="008C5B6D">
    <w:pPr>
      <w:pStyle w:val="a4"/>
      <w:framePr w:wrap="around" w:vAnchor="text" w:hAnchor="margin" w:xAlign="center" w:y="1"/>
      <w:rPr>
        <w:rStyle w:val="a8"/>
      </w:rPr>
    </w:pPr>
    <w:r>
      <w:rPr>
        <w:rStyle w:val="a8"/>
      </w:rPr>
      <w:fldChar w:fldCharType="begin"/>
    </w:r>
    <w:r w:rsidR="0086796C">
      <w:rPr>
        <w:rStyle w:val="a8"/>
      </w:rPr>
      <w:instrText xml:space="preserve">PAGE  </w:instrText>
    </w:r>
    <w:r>
      <w:rPr>
        <w:rStyle w:val="a8"/>
      </w:rPr>
      <w:fldChar w:fldCharType="separate"/>
    </w:r>
    <w:r w:rsidR="00F06D11">
      <w:rPr>
        <w:rStyle w:val="a8"/>
        <w:noProof/>
      </w:rPr>
      <w:t>9</w:t>
    </w:r>
    <w:r>
      <w:rPr>
        <w:rStyle w:val="a8"/>
      </w:rPr>
      <w:fldChar w:fldCharType="end"/>
    </w:r>
  </w:p>
  <w:p w:rsidR="008C5B6D" w:rsidRDefault="008C5B6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796C" w:rsidRDefault="0086796C" w:rsidP="008C5B6D">
      <w:r>
        <w:separator/>
      </w:r>
    </w:p>
  </w:footnote>
  <w:footnote w:type="continuationSeparator" w:id="1">
    <w:p w:rsidR="0086796C" w:rsidRDefault="0086796C" w:rsidP="008C5B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6D" w:rsidRDefault="0086796C">
    <w:pPr>
      <w:pStyle w:val="a5"/>
      <w:jc w:val="both"/>
    </w:pPr>
    <w:r>
      <w:rPr>
        <w:rFonts w:hint="eastAsia"/>
        <w:noProof/>
      </w:rPr>
      <w:drawing>
        <wp:inline distT="0" distB="0" distL="114300" distR="114300">
          <wp:extent cx="1259840" cy="353060"/>
          <wp:effectExtent l="0" t="0" r="16510" b="8890"/>
          <wp:docPr id="2" name="图片 2" descr="辛孚logo-1401-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辛孚logo-1401-1401"/>
                  <pic:cNvPicPr>
                    <a:picLocks noChangeAspect="1"/>
                  </pic:cNvPicPr>
                </pic:nvPicPr>
                <pic:blipFill>
                  <a:blip r:embed="rId1"/>
                  <a:stretch>
                    <a:fillRect/>
                  </a:stretch>
                </pic:blipFill>
                <pic:spPr>
                  <a:xfrm>
                    <a:off x="0" y="0"/>
                    <a:ext cx="1259840" cy="353060"/>
                  </a:xfrm>
                  <a:prstGeom prst="rect">
                    <a:avLst/>
                  </a:prstGeom>
                </pic:spPr>
              </pic:pic>
            </a:graphicData>
          </a:graphic>
        </wp:inline>
      </w:drawing>
    </w:r>
    <w:r>
      <w:rPr>
        <w:rFonts w:hint="eastAsia"/>
      </w:rPr>
      <w:t xml:space="preserve">                                         </w:t>
    </w:r>
    <w:r>
      <w:rPr>
        <w:rFonts w:hint="eastAsia"/>
      </w:rPr>
      <w:t>辛孚原油评价系统软件用户手册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1"/>
    <w:multiLevelType w:val="multilevel"/>
    <w:tmpl w:val="0000001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3F2A6B63"/>
    <w:multiLevelType w:val="hybridMultilevel"/>
    <w:tmpl w:val="E9CCCE3A"/>
    <w:lvl w:ilvl="0" w:tplc="3330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96479F8"/>
    <w:multiLevelType w:val="singleLevel"/>
    <w:tmpl w:val="596479F8"/>
    <w:lvl w:ilvl="0">
      <w:start w:val="6"/>
      <w:numFmt w:val="chineseCounting"/>
      <w:suff w:val="space"/>
      <w:lvlText w:val="第%1章"/>
      <w:lvlJc w:val="left"/>
    </w:lvl>
  </w:abstractNum>
  <w:abstractNum w:abstractNumId="3">
    <w:nsid w:val="59647A08"/>
    <w:multiLevelType w:val="singleLevel"/>
    <w:tmpl w:val="59647A08"/>
    <w:lvl w:ilvl="0">
      <w:start w:val="5"/>
      <w:numFmt w:val="chineseCounting"/>
      <w:suff w:val="space"/>
      <w:lvlText w:val="第%1章"/>
      <w:lvlJc w:val="left"/>
    </w:lvl>
  </w:abstractNum>
  <w:abstractNum w:abstractNumId="4">
    <w:nsid w:val="6E85431F"/>
    <w:multiLevelType w:val="hybridMultilevel"/>
    <w:tmpl w:val="6A12B5F0"/>
    <w:lvl w:ilvl="0" w:tplc="7C949C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C1FC3"/>
    <w:rsid w:val="00031DCC"/>
    <w:rsid w:val="00042129"/>
    <w:rsid w:val="00044EBA"/>
    <w:rsid w:val="000A023F"/>
    <w:rsid w:val="000F1CD4"/>
    <w:rsid w:val="000F3888"/>
    <w:rsid w:val="000F6892"/>
    <w:rsid w:val="00100B9D"/>
    <w:rsid w:val="00100E68"/>
    <w:rsid w:val="00127EDD"/>
    <w:rsid w:val="00155D31"/>
    <w:rsid w:val="00160793"/>
    <w:rsid w:val="001678B0"/>
    <w:rsid w:val="00194A51"/>
    <w:rsid w:val="001A1455"/>
    <w:rsid w:val="00221708"/>
    <w:rsid w:val="00225A06"/>
    <w:rsid w:val="002379D0"/>
    <w:rsid w:val="002803F4"/>
    <w:rsid w:val="002825F4"/>
    <w:rsid w:val="00296AA1"/>
    <w:rsid w:val="002A6279"/>
    <w:rsid w:val="002C70E9"/>
    <w:rsid w:val="002E5E34"/>
    <w:rsid w:val="002F6F62"/>
    <w:rsid w:val="0031584C"/>
    <w:rsid w:val="00341CE4"/>
    <w:rsid w:val="00341DE8"/>
    <w:rsid w:val="00370C4E"/>
    <w:rsid w:val="0037180D"/>
    <w:rsid w:val="003A5C2A"/>
    <w:rsid w:val="00412F92"/>
    <w:rsid w:val="00415ED3"/>
    <w:rsid w:val="004240E5"/>
    <w:rsid w:val="00435FA1"/>
    <w:rsid w:val="00480AED"/>
    <w:rsid w:val="004A6C6E"/>
    <w:rsid w:val="004D47A8"/>
    <w:rsid w:val="00500B80"/>
    <w:rsid w:val="00504963"/>
    <w:rsid w:val="0051407B"/>
    <w:rsid w:val="005176E5"/>
    <w:rsid w:val="00522571"/>
    <w:rsid w:val="00580580"/>
    <w:rsid w:val="00592EFF"/>
    <w:rsid w:val="005A7A30"/>
    <w:rsid w:val="005A7BF5"/>
    <w:rsid w:val="005C0239"/>
    <w:rsid w:val="005D6416"/>
    <w:rsid w:val="00600829"/>
    <w:rsid w:val="00606681"/>
    <w:rsid w:val="00607A10"/>
    <w:rsid w:val="006276CC"/>
    <w:rsid w:val="00630ADB"/>
    <w:rsid w:val="006A15A4"/>
    <w:rsid w:val="006A65F2"/>
    <w:rsid w:val="006B340C"/>
    <w:rsid w:val="00703D03"/>
    <w:rsid w:val="00742BEE"/>
    <w:rsid w:val="00752044"/>
    <w:rsid w:val="007610C0"/>
    <w:rsid w:val="00794828"/>
    <w:rsid w:val="0079544B"/>
    <w:rsid w:val="00797D53"/>
    <w:rsid w:val="007A270B"/>
    <w:rsid w:val="007B5923"/>
    <w:rsid w:val="007D4C10"/>
    <w:rsid w:val="008544E3"/>
    <w:rsid w:val="0086796C"/>
    <w:rsid w:val="00870E73"/>
    <w:rsid w:val="00872BA8"/>
    <w:rsid w:val="00874E54"/>
    <w:rsid w:val="008A7891"/>
    <w:rsid w:val="008C1FC3"/>
    <w:rsid w:val="008C2C2D"/>
    <w:rsid w:val="008C5B6D"/>
    <w:rsid w:val="008D4BC4"/>
    <w:rsid w:val="00901E89"/>
    <w:rsid w:val="00925CA9"/>
    <w:rsid w:val="009464EB"/>
    <w:rsid w:val="00973128"/>
    <w:rsid w:val="009A2C51"/>
    <w:rsid w:val="009B6D65"/>
    <w:rsid w:val="009C2960"/>
    <w:rsid w:val="009F6A68"/>
    <w:rsid w:val="00A32E5E"/>
    <w:rsid w:val="00A3690D"/>
    <w:rsid w:val="00A62DDF"/>
    <w:rsid w:val="00AE4DCE"/>
    <w:rsid w:val="00B36584"/>
    <w:rsid w:val="00B54A17"/>
    <w:rsid w:val="00BA429C"/>
    <w:rsid w:val="00BA530E"/>
    <w:rsid w:val="00C27F15"/>
    <w:rsid w:val="00C46835"/>
    <w:rsid w:val="00C95E57"/>
    <w:rsid w:val="00CB4CC2"/>
    <w:rsid w:val="00CC307B"/>
    <w:rsid w:val="00CD724A"/>
    <w:rsid w:val="00D03D1D"/>
    <w:rsid w:val="00D0697B"/>
    <w:rsid w:val="00D137CA"/>
    <w:rsid w:val="00D20E64"/>
    <w:rsid w:val="00D23F27"/>
    <w:rsid w:val="00D822E7"/>
    <w:rsid w:val="00DA6093"/>
    <w:rsid w:val="00DE39F4"/>
    <w:rsid w:val="00DF2450"/>
    <w:rsid w:val="00E362F8"/>
    <w:rsid w:val="00EC273A"/>
    <w:rsid w:val="00EE2013"/>
    <w:rsid w:val="00F06D11"/>
    <w:rsid w:val="00F17FE8"/>
    <w:rsid w:val="00F24731"/>
    <w:rsid w:val="00F25D87"/>
    <w:rsid w:val="00F36089"/>
    <w:rsid w:val="00F511C0"/>
    <w:rsid w:val="00F52C33"/>
    <w:rsid w:val="00F6373D"/>
    <w:rsid w:val="00F648A1"/>
    <w:rsid w:val="00F91C68"/>
    <w:rsid w:val="00FC3A5C"/>
    <w:rsid w:val="01081235"/>
    <w:rsid w:val="014A6765"/>
    <w:rsid w:val="01DC381B"/>
    <w:rsid w:val="02085B5C"/>
    <w:rsid w:val="02124057"/>
    <w:rsid w:val="023045C5"/>
    <w:rsid w:val="02910CED"/>
    <w:rsid w:val="02AE2714"/>
    <w:rsid w:val="03212AB3"/>
    <w:rsid w:val="03726498"/>
    <w:rsid w:val="04C77C4D"/>
    <w:rsid w:val="04E34DB1"/>
    <w:rsid w:val="050C0DA5"/>
    <w:rsid w:val="051A3090"/>
    <w:rsid w:val="055D6EA9"/>
    <w:rsid w:val="057553C1"/>
    <w:rsid w:val="0632762B"/>
    <w:rsid w:val="063324F5"/>
    <w:rsid w:val="06631595"/>
    <w:rsid w:val="067435CA"/>
    <w:rsid w:val="0688752E"/>
    <w:rsid w:val="06E50010"/>
    <w:rsid w:val="06ED264F"/>
    <w:rsid w:val="075D5F7B"/>
    <w:rsid w:val="07B53EE4"/>
    <w:rsid w:val="07BE6072"/>
    <w:rsid w:val="07EB7F7F"/>
    <w:rsid w:val="08476D6E"/>
    <w:rsid w:val="08DA1CC7"/>
    <w:rsid w:val="092B5593"/>
    <w:rsid w:val="095062CF"/>
    <w:rsid w:val="097B309D"/>
    <w:rsid w:val="09966413"/>
    <w:rsid w:val="09EF469B"/>
    <w:rsid w:val="09F00BB6"/>
    <w:rsid w:val="0A093CF4"/>
    <w:rsid w:val="0A1709A4"/>
    <w:rsid w:val="0A62079C"/>
    <w:rsid w:val="0AA15458"/>
    <w:rsid w:val="0B3D6F4A"/>
    <w:rsid w:val="0B80501A"/>
    <w:rsid w:val="0BD03E7B"/>
    <w:rsid w:val="0BEA5BFF"/>
    <w:rsid w:val="0C075562"/>
    <w:rsid w:val="0C486855"/>
    <w:rsid w:val="0C911C3F"/>
    <w:rsid w:val="0D095896"/>
    <w:rsid w:val="0DC0521B"/>
    <w:rsid w:val="0E001A4F"/>
    <w:rsid w:val="0E23385E"/>
    <w:rsid w:val="0EA30388"/>
    <w:rsid w:val="0EA91875"/>
    <w:rsid w:val="0ED3288F"/>
    <w:rsid w:val="0F3814FA"/>
    <w:rsid w:val="0F764D72"/>
    <w:rsid w:val="0FB82F8B"/>
    <w:rsid w:val="0FC93C41"/>
    <w:rsid w:val="0FFC4A19"/>
    <w:rsid w:val="103246B1"/>
    <w:rsid w:val="105502AE"/>
    <w:rsid w:val="105831BD"/>
    <w:rsid w:val="105A3520"/>
    <w:rsid w:val="10C52B7E"/>
    <w:rsid w:val="10E72403"/>
    <w:rsid w:val="11115E0C"/>
    <w:rsid w:val="113059F5"/>
    <w:rsid w:val="113B1F51"/>
    <w:rsid w:val="114F091B"/>
    <w:rsid w:val="116429BA"/>
    <w:rsid w:val="11710B71"/>
    <w:rsid w:val="12041DC4"/>
    <w:rsid w:val="12735B64"/>
    <w:rsid w:val="1279724A"/>
    <w:rsid w:val="12CC34BC"/>
    <w:rsid w:val="12FA5E75"/>
    <w:rsid w:val="134D5C41"/>
    <w:rsid w:val="134E40C2"/>
    <w:rsid w:val="13514805"/>
    <w:rsid w:val="13BF1339"/>
    <w:rsid w:val="141601A5"/>
    <w:rsid w:val="14390211"/>
    <w:rsid w:val="144B1A86"/>
    <w:rsid w:val="152653D3"/>
    <w:rsid w:val="153B1B39"/>
    <w:rsid w:val="15582DF1"/>
    <w:rsid w:val="15935CA4"/>
    <w:rsid w:val="16BD5F98"/>
    <w:rsid w:val="16DF2B3A"/>
    <w:rsid w:val="170C2797"/>
    <w:rsid w:val="179A1196"/>
    <w:rsid w:val="17BF3B05"/>
    <w:rsid w:val="18273874"/>
    <w:rsid w:val="185F3B54"/>
    <w:rsid w:val="18600677"/>
    <w:rsid w:val="18975587"/>
    <w:rsid w:val="18D22FDF"/>
    <w:rsid w:val="18DC2E1E"/>
    <w:rsid w:val="196C19AB"/>
    <w:rsid w:val="19AD5CDC"/>
    <w:rsid w:val="19C70414"/>
    <w:rsid w:val="1A4521B2"/>
    <w:rsid w:val="1A4B51F2"/>
    <w:rsid w:val="1A791001"/>
    <w:rsid w:val="1AD02A7C"/>
    <w:rsid w:val="1B0E3A52"/>
    <w:rsid w:val="1B610E81"/>
    <w:rsid w:val="1B6509D0"/>
    <w:rsid w:val="1BF53CD2"/>
    <w:rsid w:val="1C643E09"/>
    <w:rsid w:val="1C9B048E"/>
    <w:rsid w:val="1C9E38D2"/>
    <w:rsid w:val="1D0D362A"/>
    <w:rsid w:val="1D7D297D"/>
    <w:rsid w:val="1DDB3150"/>
    <w:rsid w:val="1DEE1226"/>
    <w:rsid w:val="1DF25D80"/>
    <w:rsid w:val="1EC815C7"/>
    <w:rsid w:val="1F102184"/>
    <w:rsid w:val="1F171E90"/>
    <w:rsid w:val="1F6C4C00"/>
    <w:rsid w:val="1F825ACD"/>
    <w:rsid w:val="208C3912"/>
    <w:rsid w:val="20AE7AD7"/>
    <w:rsid w:val="2103069F"/>
    <w:rsid w:val="210651AC"/>
    <w:rsid w:val="219D1784"/>
    <w:rsid w:val="21A5709D"/>
    <w:rsid w:val="221D3FC6"/>
    <w:rsid w:val="224E297F"/>
    <w:rsid w:val="228274AE"/>
    <w:rsid w:val="229C2B5A"/>
    <w:rsid w:val="22A769A8"/>
    <w:rsid w:val="22C953B9"/>
    <w:rsid w:val="22FE2400"/>
    <w:rsid w:val="233A7C42"/>
    <w:rsid w:val="23CB7049"/>
    <w:rsid w:val="23CF4480"/>
    <w:rsid w:val="24897A09"/>
    <w:rsid w:val="24F411C5"/>
    <w:rsid w:val="2536204E"/>
    <w:rsid w:val="25374565"/>
    <w:rsid w:val="258640F2"/>
    <w:rsid w:val="25D02ECA"/>
    <w:rsid w:val="25E633D2"/>
    <w:rsid w:val="265F7408"/>
    <w:rsid w:val="26724E37"/>
    <w:rsid w:val="26D53523"/>
    <w:rsid w:val="26EB14C3"/>
    <w:rsid w:val="27CB32DE"/>
    <w:rsid w:val="27DE7717"/>
    <w:rsid w:val="28522913"/>
    <w:rsid w:val="28C013F8"/>
    <w:rsid w:val="29FE493D"/>
    <w:rsid w:val="2A163A68"/>
    <w:rsid w:val="2A1817AB"/>
    <w:rsid w:val="2A282ED5"/>
    <w:rsid w:val="2A3951B6"/>
    <w:rsid w:val="2A527554"/>
    <w:rsid w:val="2A8F3AF7"/>
    <w:rsid w:val="2AA33242"/>
    <w:rsid w:val="2AD82BA2"/>
    <w:rsid w:val="2B005B51"/>
    <w:rsid w:val="2B186B7D"/>
    <w:rsid w:val="2B822F49"/>
    <w:rsid w:val="2BA00587"/>
    <w:rsid w:val="2BE30186"/>
    <w:rsid w:val="2BFC2A33"/>
    <w:rsid w:val="2C1F3C9B"/>
    <w:rsid w:val="2C5C6B33"/>
    <w:rsid w:val="2C6C33EE"/>
    <w:rsid w:val="2C983948"/>
    <w:rsid w:val="2D67428A"/>
    <w:rsid w:val="2D872C00"/>
    <w:rsid w:val="2D8A3783"/>
    <w:rsid w:val="2DC40A1C"/>
    <w:rsid w:val="2DD8647D"/>
    <w:rsid w:val="2DE316B1"/>
    <w:rsid w:val="2E34430B"/>
    <w:rsid w:val="2E8F6314"/>
    <w:rsid w:val="2EA63E3D"/>
    <w:rsid w:val="2EEC0EBB"/>
    <w:rsid w:val="2FDA5ABB"/>
    <w:rsid w:val="2FDB2271"/>
    <w:rsid w:val="30294A50"/>
    <w:rsid w:val="30A4538A"/>
    <w:rsid w:val="30C40C23"/>
    <w:rsid w:val="31B90671"/>
    <w:rsid w:val="31D6000F"/>
    <w:rsid w:val="329A06C1"/>
    <w:rsid w:val="32D819CE"/>
    <w:rsid w:val="32E776C7"/>
    <w:rsid w:val="33523215"/>
    <w:rsid w:val="339B163A"/>
    <w:rsid w:val="34262B7B"/>
    <w:rsid w:val="344B4A72"/>
    <w:rsid w:val="347A27BC"/>
    <w:rsid w:val="34AE6FF2"/>
    <w:rsid w:val="34B71F4C"/>
    <w:rsid w:val="350238F6"/>
    <w:rsid w:val="35326BE9"/>
    <w:rsid w:val="354F0606"/>
    <w:rsid w:val="357827C1"/>
    <w:rsid w:val="35C36A1E"/>
    <w:rsid w:val="35C37489"/>
    <w:rsid w:val="35D35E3B"/>
    <w:rsid w:val="35FC484D"/>
    <w:rsid w:val="364472E8"/>
    <w:rsid w:val="367E7C83"/>
    <w:rsid w:val="37071057"/>
    <w:rsid w:val="370D502B"/>
    <w:rsid w:val="373578EA"/>
    <w:rsid w:val="37462C7F"/>
    <w:rsid w:val="37A366E9"/>
    <w:rsid w:val="37DD562E"/>
    <w:rsid w:val="38096995"/>
    <w:rsid w:val="383B42A0"/>
    <w:rsid w:val="384D5790"/>
    <w:rsid w:val="388374FE"/>
    <w:rsid w:val="38E330A0"/>
    <w:rsid w:val="393D3C03"/>
    <w:rsid w:val="39704D57"/>
    <w:rsid w:val="399A301B"/>
    <w:rsid w:val="39A335F9"/>
    <w:rsid w:val="39CA3D25"/>
    <w:rsid w:val="3A0514D8"/>
    <w:rsid w:val="3A496DAF"/>
    <w:rsid w:val="3AC247C5"/>
    <w:rsid w:val="3ACF07D6"/>
    <w:rsid w:val="3AE120D5"/>
    <w:rsid w:val="3B1F0E65"/>
    <w:rsid w:val="3B781BE6"/>
    <w:rsid w:val="3BD52C5B"/>
    <w:rsid w:val="3C2B53A1"/>
    <w:rsid w:val="3C3F2BFB"/>
    <w:rsid w:val="3C690041"/>
    <w:rsid w:val="3CF53A6B"/>
    <w:rsid w:val="3DEF72EE"/>
    <w:rsid w:val="3DFB1E1F"/>
    <w:rsid w:val="3E382C4A"/>
    <w:rsid w:val="3E910D80"/>
    <w:rsid w:val="3F252F56"/>
    <w:rsid w:val="3F753306"/>
    <w:rsid w:val="3F8B18A4"/>
    <w:rsid w:val="3FA1557E"/>
    <w:rsid w:val="3FAA3771"/>
    <w:rsid w:val="3FCE52CB"/>
    <w:rsid w:val="3FD94605"/>
    <w:rsid w:val="40191C9F"/>
    <w:rsid w:val="403D15DE"/>
    <w:rsid w:val="4042153C"/>
    <w:rsid w:val="40677244"/>
    <w:rsid w:val="40762473"/>
    <w:rsid w:val="409A6BAB"/>
    <w:rsid w:val="410C4184"/>
    <w:rsid w:val="412C5BEB"/>
    <w:rsid w:val="41750E76"/>
    <w:rsid w:val="41947AFB"/>
    <w:rsid w:val="421D1B6D"/>
    <w:rsid w:val="425D52F4"/>
    <w:rsid w:val="428E647F"/>
    <w:rsid w:val="42A879C8"/>
    <w:rsid w:val="42DD099E"/>
    <w:rsid w:val="43536496"/>
    <w:rsid w:val="43A0542A"/>
    <w:rsid w:val="44855276"/>
    <w:rsid w:val="44AE2D0B"/>
    <w:rsid w:val="44EB2495"/>
    <w:rsid w:val="452C09D1"/>
    <w:rsid w:val="45561868"/>
    <w:rsid w:val="457B4E3F"/>
    <w:rsid w:val="45DD1C4C"/>
    <w:rsid w:val="464B0EF5"/>
    <w:rsid w:val="465413CB"/>
    <w:rsid w:val="46E8194D"/>
    <w:rsid w:val="47125903"/>
    <w:rsid w:val="4730798B"/>
    <w:rsid w:val="47987704"/>
    <w:rsid w:val="47A65B90"/>
    <w:rsid w:val="47E97E46"/>
    <w:rsid w:val="47F42FE4"/>
    <w:rsid w:val="47FC747B"/>
    <w:rsid w:val="49366F92"/>
    <w:rsid w:val="493C6A35"/>
    <w:rsid w:val="495B35F0"/>
    <w:rsid w:val="496C37A5"/>
    <w:rsid w:val="499639BD"/>
    <w:rsid w:val="4A85383C"/>
    <w:rsid w:val="4ADD053B"/>
    <w:rsid w:val="4B1C76FB"/>
    <w:rsid w:val="4B4943E6"/>
    <w:rsid w:val="4B7367EA"/>
    <w:rsid w:val="4BA96613"/>
    <w:rsid w:val="4BC87530"/>
    <w:rsid w:val="4BDD0087"/>
    <w:rsid w:val="4BF360B0"/>
    <w:rsid w:val="4C0175C5"/>
    <w:rsid w:val="4C4A2E76"/>
    <w:rsid w:val="4D0F775B"/>
    <w:rsid w:val="4D140063"/>
    <w:rsid w:val="4D446B3F"/>
    <w:rsid w:val="4DF841DD"/>
    <w:rsid w:val="4E1121A5"/>
    <w:rsid w:val="4E1B6731"/>
    <w:rsid w:val="4E4C7241"/>
    <w:rsid w:val="4E4D4E21"/>
    <w:rsid w:val="4E684483"/>
    <w:rsid w:val="4E8F0EE0"/>
    <w:rsid w:val="4EAE5D52"/>
    <w:rsid w:val="4EB50131"/>
    <w:rsid w:val="4EF03FD3"/>
    <w:rsid w:val="4F973B56"/>
    <w:rsid w:val="4FC4657B"/>
    <w:rsid w:val="5005200A"/>
    <w:rsid w:val="50130523"/>
    <w:rsid w:val="50751816"/>
    <w:rsid w:val="50EA1CF0"/>
    <w:rsid w:val="52764A41"/>
    <w:rsid w:val="53073C91"/>
    <w:rsid w:val="53083247"/>
    <w:rsid w:val="531652BC"/>
    <w:rsid w:val="536D4A67"/>
    <w:rsid w:val="539F7BB9"/>
    <w:rsid w:val="53BB67F5"/>
    <w:rsid w:val="53F22FCC"/>
    <w:rsid w:val="541A327B"/>
    <w:rsid w:val="543E6A47"/>
    <w:rsid w:val="54400A5E"/>
    <w:rsid w:val="54443E72"/>
    <w:rsid w:val="547621FE"/>
    <w:rsid w:val="54CD6D7D"/>
    <w:rsid w:val="54E07810"/>
    <w:rsid w:val="54E12279"/>
    <w:rsid w:val="55051D91"/>
    <w:rsid w:val="550F02DB"/>
    <w:rsid w:val="55491A2F"/>
    <w:rsid w:val="5567322A"/>
    <w:rsid w:val="559F1AF3"/>
    <w:rsid w:val="55D74AD7"/>
    <w:rsid w:val="5607381C"/>
    <w:rsid w:val="568C7DEA"/>
    <w:rsid w:val="56AD20B4"/>
    <w:rsid w:val="56F61714"/>
    <w:rsid w:val="57165E36"/>
    <w:rsid w:val="57BE153C"/>
    <w:rsid w:val="57F85B40"/>
    <w:rsid w:val="58301120"/>
    <w:rsid w:val="58886744"/>
    <w:rsid w:val="58970340"/>
    <w:rsid w:val="58B452B6"/>
    <w:rsid w:val="58BE768D"/>
    <w:rsid w:val="58DE29EE"/>
    <w:rsid w:val="58FC0BD7"/>
    <w:rsid w:val="59416AA6"/>
    <w:rsid w:val="59C40C22"/>
    <w:rsid w:val="5A3319DF"/>
    <w:rsid w:val="5B335EA4"/>
    <w:rsid w:val="5B372308"/>
    <w:rsid w:val="5B6B5C26"/>
    <w:rsid w:val="5B9D5464"/>
    <w:rsid w:val="5BF36751"/>
    <w:rsid w:val="5BF862FD"/>
    <w:rsid w:val="5C040D4B"/>
    <w:rsid w:val="5C7A6341"/>
    <w:rsid w:val="5C9F6393"/>
    <w:rsid w:val="5CD71999"/>
    <w:rsid w:val="5D17607A"/>
    <w:rsid w:val="5D272DED"/>
    <w:rsid w:val="5D2F5738"/>
    <w:rsid w:val="5D3134C7"/>
    <w:rsid w:val="5D430466"/>
    <w:rsid w:val="5D631C2D"/>
    <w:rsid w:val="5D726D6D"/>
    <w:rsid w:val="5D762DF3"/>
    <w:rsid w:val="5D944639"/>
    <w:rsid w:val="5D9E7382"/>
    <w:rsid w:val="5DC24EF0"/>
    <w:rsid w:val="5DEB609B"/>
    <w:rsid w:val="5DEE5CB5"/>
    <w:rsid w:val="5E9A1E06"/>
    <w:rsid w:val="5EAE57E7"/>
    <w:rsid w:val="5EE344ED"/>
    <w:rsid w:val="5EE45300"/>
    <w:rsid w:val="5F29043E"/>
    <w:rsid w:val="5F564D6C"/>
    <w:rsid w:val="5FF8342F"/>
    <w:rsid w:val="6024015C"/>
    <w:rsid w:val="61C26D85"/>
    <w:rsid w:val="61D456F7"/>
    <w:rsid w:val="6274356C"/>
    <w:rsid w:val="62A57613"/>
    <w:rsid w:val="63340889"/>
    <w:rsid w:val="634E482D"/>
    <w:rsid w:val="63936DAE"/>
    <w:rsid w:val="63DC1167"/>
    <w:rsid w:val="63DC596E"/>
    <w:rsid w:val="641E2250"/>
    <w:rsid w:val="643F00CF"/>
    <w:rsid w:val="64C233CB"/>
    <w:rsid w:val="64DF0105"/>
    <w:rsid w:val="6511265D"/>
    <w:rsid w:val="65112993"/>
    <w:rsid w:val="653D7E05"/>
    <w:rsid w:val="654F6895"/>
    <w:rsid w:val="655A0115"/>
    <w:rsid w:val="65B00C6E"/>
    <w:rsid w:val="65BC7119"/>
    <w:rsid w:val="65D170CA"/>
    <w:rsid w:val="65FF61C4"/>
    <w:rsid w:val="66013E36"/>
    <w:rsid w:val="66630DB6"/>
    <w:rsid w:val="66F93589"/>
    <w:rsid w:val="674112F8"/>
    <w:rsid w:val="676D742A"/>
    <w:rsid w:val="67B22EC5"/>
    <w:rsid w:val="67B916FC"/>
    <w:rsid w:val="693226BE"/>
    <w:rsid w:val="69523A76"/>
    <w:rsid w:val="69617B99"/>
    <w:rsid w:val="69BF4293"/>
    <w:rsid w:val="6A54072F"/>
    <w:rsid w:val="6AC87065"/>
    <w:rsid w:val="6B4D1DE4"/>
    <w:rsid w:val="6B743C2D"/>
    <w:rsid w:val="6B8E129B"/>
    <w:rsid w:val="6BC27D78"/>
    <w:rsid w:val="6BED0AD6"/>
    <w:rsid w:val="6BF73FE1"/>
    <w:rsid w:val="6BFB4BB6"/>
    <w:rsid w:val="6C1E78F6"/>
    <w:rsid w:val="6C363D72"/>
    <w:rsid w:val="6C3943DF"/>
    <w:rsid w:val="6C65368E"/>
    <w:rsid w:val="6C8A296C"/>
    <w:rsid w:val="6D0F0AF8"/>
    <w:rsid w:val="6D191AC2"/>
    <w:rsid w:val="6D3E0BA5"/>
    <w:rsid w:val="6D8100B8"/>
    <w:rsid w:val="6DB75F53"/>
    <w:rsid w:val="6E220C77"/>
    <w:rsid w:val="6E707BB5"/>
    <w:rsid w:val="6FCB3CD4"/>
    <w:rsid w:val="6FDA2BE3"/>
    <w:rsid w:val="6FED39FF"/>
    <w:rsid w:val="6FFA74BB"/>
    <w:rsid w:val="7019464F"/>
    <w:rsid w:val="701F1AEB"/>
    <w:rsid w:val="70257399"/>
    <w:rsid w:val="706614CB"/>
    <w:rsid w:val="71191FF7"/>
    <w:rsid w:val="71970E6E"/>
    <w:rsid w:val="71AF1383"/>
    <w:rsid w:val="71D04232"/>
    <w:rsid w:val="71D82FCD"/>
    <w:rsid w:val="720E6C9A"/>
    <w:rsid w:val="72294D41"/>
    <w:rsid w:val="725C1873"/>
    <w:rsid w:val="73076425"/>
    <w:rsid w:val="73242328"/>
    <w:rsid w:val="73506A8A"/>
    <w:rsid w:val="73A57423"/>
    <w:rsid w:val="73B1251D"/>
    <w:rsid w:val="73DF0B28"/>
    <w:rsid w:val="73EC6593"/>
    <w:rsid w:val="74394C1F"/>
    <w:rsid w:val="745515B3"/>
    <w:rsid w:val="74CB51EF"/>
    <w:rsid w:val="74D02F38"/>
    <w:rsid w:val="753202C7"/>
    <w:rsid w:val="75F338AC"/>
    <w:rsid w:val="76281F0F"/>
    <w:rsid w:val="769D2EA4"/>
    <w:rsid w:val="76DD4CA7"/>
    <w:rsid w:val="770B3935"/>
    <w:rsid w:val="773861D5"/>
    <w:rsid w:val="77AE37A4"/>
    <w:rsid w:val="77BD4CBF"/>
    <w:rsid w:val="77D638A3"/>
    <w:rsid w:val="780A5639"/>
    <w:rsid w:val="78402E86"/>
    <w:rsid w:val="78ED7C7F"/>
    <w:rsid w:val="796E0F9F"/>
    <w:rsid w:val="79A409CB"/>
    <w:rsid w:val="7B3D340A"/>
    <w:rsid w:val="7B762B83"/>
    <w:rsid w:val="7C507748"/>
    <w:rsid w:val="7CF204E1"/>
    <w:rsid w:val="7D2535B2"/>
    <w:rsid w:val="7D2C1CBF"/>
    <w:rsid w:val="7D2F1794"/>
    <w:rsid w:val="7DA63440"/>
    <w:rsid w:val="7DED449E"/>
    <w:rsid w:val="7DF426E9"/>
    <w:rsid w:val="7E091620"/>
    <w:rsid w:val="7E1B4F03"/>
    <w:rsid w:val="7E6D23F4"/>
    <w:rsid w:val="7F653BD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0" w:unhideWhenUsed="0"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semiHidden="1"/>
    <w:lsdException w:name="header" w:qFormat="1"/>
    <w:lsdException w:name="footer" w:uiPriority="0"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semiHidden="1"/>
    <w:lsdException w:name="HTML Vari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8C5B6D"/>
    <w:pPr>
      <w:widowControl w:val="0"/>
      <w:jc w:val="both"/>
    </w:pPr>
    <w:rPr>
      <w:rFonts w:ascii="Calibri" w:hAnsi="Calibri" w:cs="黑体"/>
      <w:kern w:val="2"/>
      <w:sz w:val="21"/>
      <w:szCs w:val="22"/>
    </w:rPr>
  </w:style>
  <w:style w:type="paragraph" w:styleId="1">
    <w:name w:val="heading 1"/>
    <w:basedOn w:val="a"/>
    <w:next w:val="a"/>
    <w:link w:val="1Char"/>
    <w:uiPriority w:val="9"/>
    <w:qFormat/>
    <w:rsid w:val="008C5B6D"/>
    <w:pPr>
      <w:keepNext/>
      <w:keepLines/>
      <w:spacing w:before="340" w:after="330" w:line="578" w:lineRule="auto"/>
      <w:jc w:val="center"/>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rsid w:val="008C5B6D"/>
    <w:pPr>
      <w:ind w:leftChars="1200" w:left="2520"/>
    </w:pPr>
  </w:style>
  <w:style w:type="paragraph" w:styleId="5">
    <w:name w:val="toc 5"/>
    <w:basedOn w:val="a"/>
    <w:next w:val="a"/>
    <w:uiPriority w:val="39"/>
    <w:unhideWhenUsed/>
    <w:qFormat/>
    <w:rsid w:val="008C5B6D"/>
    <w:pPr>
      <w:ind w:leftChars="800" w:left="1680"/>
    </w:pPr>
  </w:style>
  <w:style w:type="paragraph" w:styleId="3">
    <w:name w:val="toc 3"/>
    <w:basedOn w:val="a"/>
    <w:next w:val="a"/>
    <w:uiPriority w:val="39"/>
    <w:unhideWhenUsed/>
    <w:qFormat/>
    <w:rsid w:val="008C5B6D"/>
    <w:pPr>
      <w:ind w:leftChars="400" w:left="840"/>
    </w:pPr>
  </w:style>
  <w:style w:type="paragraph" w:styleId="8">
    <w:name w:val="toc 8"/>
    <w:basedOn w:val="a"/>
    <w:next w:val="a"/>
    <w:uiPriority w:val="39"/>
    <w:unhideWhenUsed/>
    <w:qFormat/>
    <w:rsid w:val="008C5B6D"/>
    <w:pPr>
      <w:ind w:leftChars="1400" w:left="2940"/>
    </w:pPr>
  </w:style>
  <w:style w:type="paragraph" w:styleId="a3">
    <w:name w:val="Balloon Text"/>
    <w:basedOn w:val="a"/>
    <w:link w:val="Char"/>
    <w:uiPriority w:val="99"/>
    <w:unhideWhenUsed/>
    <w:qFormat/>
    <w:rsid w:val="008C5B6D"/>
    <w:rPr>
      <w:sz w:val="18"/>
      <w:szCs w:val="18"/>
    </w:rPr>
  </w:style>
  <w:style w:type="paragraph" w:styleId="a4">
    <w:name w:val="footer"/>
    <w:basedOn w:val="a"/>
    <w:link w:val="Char0"/>
    <w:unhideWhenUsed/>
    <w:qFormat/>
    <w:rsid w:val="008C5B6D"/>
    <w:pPr>
      <w:tabs>
        <w:tab w:val="center" w:pos="4153"/>
        <w:tab w:val="right" w:pos="8306"/>
      </w:tabs>
      <w:snapToGrid w:val="0"/>
      <w:jc w:val="left"/>
    </w:pPr>
    <w:rPr>
      <w:sz w:val="18"/>
      <w:szCs w:val="18"/>
    </w:rPr>
  </w:style>
  <w:style w:type="paragraph" w:styleId="a5">
    <w:name w:val="header"/>
    <w:basedOn w:val="a"/>
    <w:link w:val="Char1"/>
    <w:uiPriority w:val="99"/>
    <w:unhideWhenUsed/>
    <w:qFormat/>
    <w:rsid w:val="008C5B6D"/>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8C5B6D"/>
  </w:style>
  <w:style w:type="paragraph" w:styleId="4">
    <w:name w:val="toc 4"/>
    <w:basedOn w:val="a"/>
    <w:next w:val="a"/>
    <w:uiPriority w:val="39"/>
    <w:unhideWhenUsed/>
    <w:qFormat/>
    <w:rsid w:val="008C5B6D"/>
    <w:pPr>
      <w:ind w:leftChars="600" w:left="1260"/>
    </w:pPr>
  </w:style>
  <w:style w:type="paragraph" w:styleId="6">
    <w:name w:val="toc 6"/>
    <w:basedOn w:val="a"/>
    <w:next w:val="a"/>
    <w:uiPriority w:val="39"/>
    <w:unhideWhenUsed/>
    <w:qFormat/>
    <w:rsid w:val="008C5B6D"/>
    <w:pPr>
      <w:ind w:leftChars="1000" w:left="2100"/>
    </w:pPr>
  </w:style>
  <w:style w:type="paragraph" w:styleId="2">
    <w:name w:val="toc 2"/>
    <w:basedOn w:val="a"/>
    <w:next w:val="a"/>
    <w:uiPriority w:val="39"/>
    <w:unhideWhenUsed/>
    <w:qFormat/>
    <w:rsid w:val="008C5B6D"/>
    <w:pPr>
      <w:ind w:leftChars="200" w:left="420"/>
    </w:pPr>
  </w:style>
  <w:style w:type="paragraph" w:styleId="9">
    <w:name w:val="toc 9"/>
    <w:basedOn w:val="a"/>
    <w:next w:val="a"/>
    <w:uiPriority w:val="39"/>
    <w:unhideWhenUsed/>
    <w:qFormat/>
    <w:rsid w:val="008C5B6D"/>
    <w:pPr>
      <w:ind w:leftChars="1600" w:left="3360"/>
    </w:pPr>
  </w:style>
  <w:style w:type="paragraph" w:styleId="HTML">
    <w:name w:val="HTML Preformatted"/>
    <w:basedOn w:val="a"/>
    <w:uiPriority w:val="99"/>
    <w:unhideWhenUsed/>
    <w:qFormat/>
    <w:rsid w:val="008C5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PingFang SC" w:eastAsia="PingFang SC" w:hAnsi="PingFang SC" w:cs="Times New Roman"/>
      <w:kern w:val="0"/>
      <w:sz w:val="24"/>
      <w:szCs w:val="24"/>
    </w:rPr>
  </w:style>
  <w:style w:type="paragraph" w:styleId="a6">
    <w:name w:val="Normal (Web)"/>
    <w:uiPriority w:val="99"/>
    <w:unhideWhenUsed/>
    <w:qFormat/>
    <w:rsid w:val="008C5B6D"/>
    <w:rPr>
      <w:sz w:val="24"/>
    </w:rPr>
  </w:style>
  <w:style w:type="paragraph" w:styleId="a7">
    <w:name w:val="Title"/>
    <w:basedOn w:val="a"/>
    <w:next w:val="a"/>
    <w:link w:val="Char2"/>
    <w:uiPriority w:val="10"/>
    <w:qFormat/>
    <w:rsid w:val="008C5B6D"/>
    <w:pPr>
      <w:spacing w:before="240" w:after="60"/>
      <w:jc w:val="left"/>
      <w:outlineLvl w:val="0"/>
    </w:pPr>
    <w:rPr>
      <w:rFonts w:ascii="Cambria" w:hAnsi="Cambria" w:cs="Times New Roman"/>
      <w:b/>
      <w:bCs/>
      <w:sz w:val="32"/>
      <w:szCs w:val="32"/>
    </w:rPr>
  </w:style>
  <w:style w:type="character" w:styleId="a8">
    <w:name w:val="page number"/>
    <w:basedOn w:val="a0"/>
    <w:qFormat/>
    <w:rsid w:val="008C5B6D"/>
  </w:style>
  <w:style w:type="character" w:styleId="a9">
    <w:name w:val="FollowedHyperlink"/>
    <w:basedOn w:val="a0"/>
    <w:uiPriority w:val="99"/>
    <w:unhideWhenUsed/>
    <w:qFormat/>
    <w:rsid w:val="008C5B6D"/>
    <w:rPr>
      <w:color w:val="3F88BF"/>
      <w:u w:val="none"/>
    </w:rPr>
  </w:style>
  <w:style w:type="character" w:styleId="aa">
    <w:name w:val="Emphasis"/>
    <w:basedOn w:val="a0"/>
    <w:uiPriority w:val="20"/>
    <w:qFormat/>
    <w:rsid w:val="008C5B6D"/>
  </w:style>
  <w:style w:type="character" w:styleId="HTML0">
    <w:name w:val="HTML Definition"/>
    <w:basedOn w:val="a0"/>
    <w:uiPriority w:val="99"/>
    <w:unhideWhenUsed/>
    <w:qFormat/>
    <w:rsid w:val="008C5B6D"/>
  </w:style>
  <w:style w:type="character" w:styleId="HTML1">
    <w:name w:val="HTML Variable"/>
    <w:basedOn w:val="a0"/>
    <w:uiPriority w:val="99"/>
    <w:unhideWhenUsed/>
    <w:qFormat/>
    <w:rsid w:val="008C5B6D"/>
  </w:style>
  <w:style w:type="character" w:styleId="ab">
    <w:name w:val="Hyperlink"/>
    <w:basedOn w:val="a0"/>
    <w:uiPriority w:val="99"/>
    <w:unhideWhenUsed/>
    <w:qFormat/>
    <w:rsid w:val="008C5B6D"/>
    <w:rPr>
      <w:color w:val="0000FF" w:themeColor="hyperlink"/>
      <w:u w:val="single"/>
    </w:rPr>
  </w:style>
  <w:style w:type="character" w:styleId="HTML2">
    <w:name w:val="HTML Code"/>
    <w:basedOn w:val="a0"/>
    <w:uiPriority w:val="99"/>
    <w:unhideWhenUsed/>
    <w:qFormat/>
    <w:rsid w:val="008C5B6D"/>
    <w:rPr>
      <w:rFonts w:ascii="PingFang SC" w:eastAsia="PingFang SC" w:hAnsi="PingFang SC" w:cs="PingFang SC" w:hint="eastAsia"/>
      <w:sz w:val="20"/>
    </w:rPr>
  </w:style>
  <w:style w:type="character" w:styleId="HTML3">
    <w:name w:val="HTML Cite"/>
    <w:basedOn w:val="a0"/>
    <w:uiPriority w:val="99"/>
    <w:unhideWhenUsed/>
    <w:qFormat/>
    <w:rsid w:val="008C5B6D"/>
  </w:style>
  <w:style w:type="character" w:styleId="HTML4">
    <w:name w:val="HTML Keyboard"/>
    <w:basedOn w:val="a0"/>
    <w:uiPriority w:val="99"/>
    <w:unhideWhenUsed/>
    <w:qFormat/>
    <w:rsid w:val="008C5B6D"/>
    <w:rPr>
      <w:rFonts w:ascii="PingFang SC" w:eastAsia="PingFang SC" w:hAnsi="PingFang SC" w:cs="PingFang SC" w:hint="default"/>
      <w:sz w:val="12"/>
      <w:szCs w:val="12"/>
    </w:rPr>
  </w:style>
  <w:style w:type="character" w:styleId="HTML5">
    <w:name w:val="HTML Sample"/>
    <w:basedOn w:val="a0"/>
    <w:uiPriority w:val="99"/>
    <w:unhideWhenUsed/>
    <w:qFormat/>
    <w:rsid w:val="008C5B6D"/>
    <w:rPr>
      <w:rFonts w:ascii="PingFang SC" w:eastAsia="PingFang SC" w:hAnsi="PingFang SC" w:cs="PingFang SC" w:hint="default"/>
    </w:rPr>
  </w:style>
  <w:style w:type="paragraph" w:customStyle="1" w:styleId="ac">
    <w:name w:val="手册正文"/>
    <w:basedOn w:val="a"/>
    <w:link w:val="Char10"/>
    <w:qFormat/>
    <w:rsid w:val="008C5B6D"/>
    <w:pPr>
      <w:spacing w:line="400" w:lineRule="exact"/>
      <w:ind w:firstLineChars="200" w:firstLine="200"/>
    </w:pPr>
    <w:rPr>
      <w:rFonts w:ascii="Arial" w:hAnsi="Arial" w:cs="Times New Roman"/>
      <w:sz w:val="24"/>
      <w:szCs w:val="24"/>
    </w:rPr>
  </w:style>
  <w:style w:type="paragraph" w:customStyle="1" w:styleId="ad">
    <w:name w:val="报告名"/>
    <w:basedOn w:val="a"/>
    <w:qFormat/>
    <w:rsid w:val="008C5B6D"/>
    <w:pPr>
      <w:tabs>
        <w:tab w:val="left" w:pos="1727"/>
        <w:tab w:val="left" w:pos="1884"/>
      </w:tabs>
      <w:adjustRightInd w:val="0"/>
      <w:spacing w:line="300" w:lineRule="auto"/>
      <w:jc w:val="center"/>
      <w:outlineLvl w:val="0"/>
    </w:pPr>
    <w:rPr>
      <w:rFonts w:ascii="文鼎大标宋简" w:eastAsia="文鼎大标宋简" w:hAnsi="Times New Roman" w:cs="Times New Roman"/>
      <w:b/>
      <w:sz w:val="60"/>
      <w:szCs w:val="60"/>
    </w:rPr>
  </w:style>
  <w:style w:type="character" w:customStyle="1" w:styleId="Char1">
    <w:name w:val="页眉 Char"/>
    <w:basedOn w:val="a0"/>
    <w:link w:val="a5"/>
    <w:uiPriority w:val="99"/>
    <w:qFormat/>
    <w:rsid w:val="008C5B6D"/>
    <w:rPr>
      <w:sz w:val="18"/>
      <w:szCs w:val="18"/>
    </w:rPr>
  </w:style>
  <w:style w:type="character" w:customStyle="1" w:styleId="Char0">
    <w:name w:val="页脚 Char"/>
    <w:basedOn w:val="a0"/>
    <w:link w:val="a4"/>
    <w:qFormat/>
    <w:rsid w:val="008C5B6D"/>
    <w:rPr>
      <w:sz w:val="18"/>
      <w:szCs w:val="18"/>
    </w:rPr>
  </w:style>
  <w:style w:type="character" w:customStyle="1" w:styleId="Char">
    <w:name w:val="批注框文本 Char"/>
    <w:basedOn w:val="a0"/>
    <w:link w:val="a3"/>
    <w:uiPriority w:val="99"/>
    <w:semiHidden/>
    <w:qFormat/>
    <w:rsid w:val="008C5B6D"/>
    <w:rPr>
      <w:sz w:val="18"/>
      <w:szCs w:val="18"/>
    </w:rPr>
  </w:style>
  <w:style w:type="character" w:customStyle="1" w:styleId="1Char">
    <w:name w:val="标题 1 Char"/>
    <w:basedOn w:val="a0"/>
    <w:link w:val="1"/>
    <w:uiPriority w:val="9"/>
    <w:qFormat/>
    <w:rsid w:val="008C5B6D"/>
    <w:rPr>
      <w:rFonts w:ascii="Times New Roman" w:eastAsia="宋体" w:hAnsi="Times New Roman" w:cs="Times New Roman"/>
      <w:b/>
      <w:bCs/>
      <w:kern w:val="44"/>
      <w:sz w:val="44"/>
      <w:szCs w:val="44"/>
    </w:rPr>
  </w:style>
  <w:style w:type="character" w:customStyle="1" w:styleId="Char2">
    <w:name w:val="标题 Char"/>
    <w:basedOn w:val="a0"/>
    <w:link w:val="a7"/>
    <w:uiPriority w:val="10"/>
    <w:qFormat/>
    <w:rsid w:val="008C5B6D"/>
    <w:rPr>
      <w:rFonts w:ascii="Cambria" w:eastAsia="宋体" w:hAnsi="Cambria" w:cs="Times New Roman"/>
      <w:b/>
      <w:bCs/>
      <w:sz w:val="32"/>
      <w:szCs w:val="32"/>
    </w:rPr>
  </w:style>
  <w:style w:type="character" w:customStyle="1" w:styleId="Char10">
    <w:name w:val="手册正文 Char1"/>
    <w:link w:val="ac"/>
    <w:qFormat/>
    <w:rsid w:val="008C5B6D"/>
    <w:rPr>
      <w:rFonts w:ascii="Arial" w:eastAsia="宋体" w:hAnsi="Arial" w:cs="Times New Roman"/>
      <w:sz w:val="24"/>
      <w:szCs w:val="24"/>
    </w:rPr>
  </w:style>
  <w:style w:type="character" w:customStyle="1" w:styleId="legend">
    <w:name w:val="legend"/>
    <w:basedOn w:val="a0"/>
    <w:qFormat/>
    <w:rsid w:val="008C5B6D"/>
    <w:rPr>
      <w:rFonts w:ascii="Arial" w:hAnsi="Arial" w:cs="Arial"/>
      <w:b/>
      <w:color w:val="73B304"/>
      <w:sz w:val="14"/>
      <w:szCs w:val="14"/>
      <w:shd w:val="clear" w:color="auto" w:fill="FFFFFF"/>
    </w:rPr>
  </w:style>
  <w:style w:type="character" w:customStyle="1" w:styleId="num">
    <w:name w:val="num"/>
    <w:basedOn w:val="a0"/>
    <w:qFormat/>
    <w:rsid w:val="008C5B6D"/>
    <w:rPr>
      <w:b/>
      <w:color w:val="FF7800"/>
    </w:rPr>
  </w:style>
  <w:style w:type="character" w:customStyle="1" w:styleId="answer-title12">
    <w:name w:val="answer-title12"/>
    <w:basedOn w:val="a0"/>
    <w:qFormat/>
    <w:rsid w:val="008C5B6D"/>
  </w:style>
  <w:style w:type="character" w:customStyle="1" w:styleId="release-day">
    <w:name w:val="release-day"/>
    <w:basedOn w:val="a0"/>
    <w:qFormat/>
    <w:rsid w:val="008C5B6D"/>
    <w:rPr>
      <w:bdr w:val="single" w:sz="4" w:space="0" w:color="BDEBB0"/>
      <w:shd w:val="clear" w:color="auto" w:fill="F5FFF1"/>
    </w:rPr>
  </w:style>
  <w:style w:type="character" w:styleId="ae">
    <w:name w:val="annotation reference"/>
    <w:basedOn w:val="a0"/>
    <w:uiPriority w:val="99"/>
    <w:semiHidden/>
    <w:unhideWhenUsed/>
    <w:rsid w:val="00925CA9"/>
    <w:rPr>
      <w:sz w:val="21"/>
      <w:szCs w:val="21"/>
    </w:rPr>
  </w:style>
  <w:style w:type="paragraph" w:styleId="af">
    <w:name w:val="annotation text"/>
    <w:basedOn w:val="a"/>
    <w:link w:val="Char3"/>
    <w:uiPriority w:val="99"/>
    <w:semiHidden/>
    <w:unhideWhenUsed/>
    <w:rsid w:val="00925CA9"/>
    <w:pPr>
      <w:jc w:val="left"/>
    </w:pPr>
  </w:style>
  <w:style w:type="character" w:customStyle="1" w:styleId="Char3">
    <w:name w:val="批注文字 Char"/>
    <w:basedOn w:val="a0"/>
    <w:link w:val="af"/>
    <w:uiPriority w:val="99"/>
    <w:semiHidden/>
    <w:rsid w:val="00925CA9"/>
    <w:rPr>
      <w:rFonts w:ascii="Calibri" w:hAnsi="Calibri" w:cs="黑体"/>
      <w:kern w:val="2"/>
      <w:sz w:val="21"/>
      <w:szCs w:val="22"/>
    </w:rPr>
  </w:style>
  <w:style w:type="paragraph" w:styleId="af0">
    <w:name w:val="annotation subject"/>
    <w:basedOn w:val="af"/>
    <w:next w:val="af"/>
    <w:link w:val="Char4"/>
    <w:uiPriority w:val="99"/>
    <w:semiHidden/>
    <w:unhideWhenUsed/>
    <w:rsid w:val="00925CA9"/>
    <w:rPr>
      <w:b/>
      <w:bCs/>
    </w:rPr>
  </w:style>
  <w:style w:type="character" w:customStyle="1" w:styleId="Char4">
    <w:name w:val="批注主题 Char"/>
    <w:basedOn w:val="Char3"/>
    <w:link w:val="af0"/>
    <w:uiPriority w:val="99"/>
    <w:semiHidden/>
    <w:rsid w:val="00925CA9"/>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17</Pages>
  <Words>767</Words>
  <Characters>4373</Characters>
  <Application>Microsoft Office Word</Application>
  <DocSecurity>0</DocSecurity>
  <Lines>36</Lines>
  <Paragraphs>10</Paragraphs>
  <ScaleCrop>false</ScaleCrop>
  <Company/>
  <LinksUpToDate>false</LinksUpToDate>
  <CharactersWithSpaces>5130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dc:title>
  <dc:creator>yxj</dc:creator>
  <cp:lastModifiedBy>PC</cp:lastModifiedBy>
  <cp:revision>55</cp:revision>
  <dcterms:created xsi:type="dcterms:W3CDTF">2017-07-16T13:11:00Z</dcterms:created>
  <dcterms:modified xsi:type="dcterms:W3CDTF">2017-07-19T02:16:00Z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