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1C3699"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942D67" w:rsidRDefault="00942D67" w:rsidP="00FF2481">
                  <w:pPr>
                    <w:spacing w:after="0"/>
                    <w:rPr>
                      <w:b/>
                      <w:bCs/>
                      <w:color w:val="008000"/>
                    </w:rPr>
                  </w:pPr>
                  <w:r>
                    <w:rPr>
                      <w:b/>
                      <w:bCs/>
                      <w:color w:val="008000"/>
                    </w:rPr>
                    <w:t>NSDA Reference</w:t>
                  </w:r>
                </w:p>
                <w:p w:rsidR="00942D67" w:rsidRPr="00077F3F" w:rsidRDefault="00942D67"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121CC1" w:rsidRDefault="00121CC1" w:rsidP="00121CC1">
      <w:pPr>
        <w:spacing w:after="0" w:line="300" w:lineRule="atLeast"/>
        <w:outlineLvl w:val="0"/>
        <w:rPr>
          <w:rFonts w:cs="Arial"/>
          <w:b/>
          <w:bCs/>
        </w:rPr>
      </w:pPr>
      <w:r>
        <w:rPr>
          <w:rFonts w:cs="Arial"/>
          <w:b/>
          <w:bCs/>
        </w:rPr>
        <w:t>Name: SUPARNA KUMAR ROYCHOWDHURY</w:t>
      </w:r>
    </w:p>
    <w:p w:rsidR="00121CC1" w:rsidRDefault="00121CC1" w:rsidP="00121CC1">
      <w:pPr>
        <w:spacing w:after="0" w:line="300" w:lineRule="atLeast"/>
        <w:outlineLvl w:val="0"/>
        <w:rPr>
          <w:rFonts w:cs="Arial"/>
          <w:b/>
          <w:bCs/>
        </w:rPr>
      </w:pPr>
    </w:p>
    <w:p w:rsidR="00121CC1" w:rsidRDefault="00121CC1" w:rsidP="00121CC1">
      <w:pPr>
        <w:spacing w:after="0" w:line="300" w:lineRule="atLeast"/>
        <w:outlineLvl w:val="0"/>
        <w:rPr>
          <w:rFonts w:cs="Arial"/>
          <w:b/>
          <w:bCs/>
        </w:rPr>
      </w:pPr>
      <w:r>
        <w:rPr>
          <w:rFonts w:cs="Arial"/>
          <w:b/>
          <w:bCs/>
        </w:rPr>
        <w:t>Position in the organisation:Chairman, Board of Studies and Skilling</w:t>
      </w:r>
    </w:p>
    <w:p w:rsidR="00121CC1" w:rsidRDefault="00121CC1" w:rsidP="00121CC1">
      <w:pPr>
        <w:spacing w:after="0" w:line="300" w:lineRule="atLeast"/>
        <w:outlineLvl w:val="0"/>
        <w:rPr>
          <w:rFonts w:cs="Arial"/>
          <w:b/>
          <w:bCs/>
        </w:rPr>
      </w:pPr>
    </w:p>
    <w:p w:rsidR="00121CC1" w:rsidRDefault="00121CC1" w:rsidP="00121CC1">
      <w:pPr>
        <w:spacing w:after="0" w:line="300" w:lineRule="atLeast"/>
        <w:outlineLvl w:val="0"/>
        <w:rPr>
          <w:rFonts w:cs="Arial"/>
          <w:b/>
          <w:bCs/>
        </w:rPr>
      </w:pPr>
      <w:r>
        <w:rPr>
          <w:rFonts w:cs="Arial"/>
          <w:b/>
          <w:bCs/>
        </w:rPr>
        <w:t>Address if different from above: Same as above</w:t>
      </w:r>
    </w:p>
    <w:p w:rsidR="00121CC1" w:rsidRDefault="00121CC1" w:rsidP="00121CC1">
      <w:pPr>
        <w:spacing w:after="0" w:line="300" w:lineRule="atLeast"/>
        <w:outlineLvl w:val="0"/>
        <w:rPr>
          <w:rFonts w:cs="Arial"/>
          <w:b/>
          <w:bCs/>
        </w:rPr>
      </w:pPr>
    </w:p>
    <w:p w:rsidR="00121CC1" w:rsidRDefault="00121CC1" w:rsidP="00121CC1">
      <w:pPr>
        <w:spacing w:after="0" w:line="300" w:lineRule="atLeast"/>
        <w:outlineLvl w:val="0"/>
        <w:rPr>
          <w:rFonts w:cs="Arial"/>
          <w:b/>
          <w:bCs/>
        </w:rPr>
      </w:pPr>
      <w:r>
        <w:rPr>
          <w:rFonts w:cs="Arial"/>
          <w:b/>
          <w:bCs/>
        </w:rPr>
        <w:t>Tel number(s):033-2324 4512, 9733195196</w:t>
      </w:r>
    </w:p>
    <w:p w:rsidR="00121CC1" w:rsidRDefault="00121CC1" w:rsidP="00121CC1">
      <w:pPr>
        <w:spacing w:after="0" w:line="300" w:lineRule="atLeast"/>
        <w:outlineLvl w:val="0"/>
        <w:rPr>
          <w:rFonts w:cs="Arial"/>
          <w:b/>
          <w:bCs/>
        </w:rPr>
      </w:pPr>
    </w:p>
    <w:p w:rsidR="00121CC1" w:rsidRDefault="00121CC1" w:rsidP="00121CC1">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7F5962" w:rsidP="00D87BF2">
            <w:pPr>
              <w:spacing w:after="0" w:line="300" w:lineRule="atLeast"/>
              <w:rPr>
                <w:rFonts w:ascii="Times New Roman" w:hAnsi="Times New Roman"/>
                <w:sz w:val="20"/>
                <w:szCs w:val="20"/>
              </w:rPr>
            </w:pPr>
            <w:r>
              <w:rPr>
                <w:rFonts w:ascii="Times New Roman" w:hAnsi="Times New Roman"/>
                <w:sz w:val="20"/>
                <w:szCs w:val="20"/>
              </w:rPr>
              <w:t>Toy Making (Soft Toys)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6215B6" w:rsidRDefault="00FF2481">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6215B6" w:rsidRDefault="007F5962">
            <w:pPr>
              <w:spacing w:after="0" w:line="300" w:lineRule="atLeast"/>
              <w:rPr>
                <w:rFonts w:ascii="Times New Roman" w:hAnsi="Times New Roman"/>
                <w:sz w:val="20"/>
                <w:szCs w:val="20"/>
              </w:rPr>
            </w:pPr>
            <w:r>
              <w:rPr>
                <w:rFonts w:ascii="Times New Roman" w:hAnsi="Times New Roman"/>
                <w:sz w:val="20"/>
                <w:szCs w:val="20"/>
              </w:rPr>
              <w:t>Soft Toy Making</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Default="007F5962" w:rsidP="00344BD8">
            <w:pPr>
              <w:spacing w:after="0" w:line="300" w:lineRule="atLeast"/>
              <w:rPr>
                <w:rFonts w:ascii="Times New Roman" w:hAnsi="Times New Roman"/>
                <w:sz w:val="20"/>
                <w:szCs w:val="20"/>
              </w:rPr>
            </w:pPr>
            <w:r>
              <w:rPr>
                <w:rFonts w:ascii="Times New Roman" w:hAnsi="Times New Roman"/>
                <w:sz w:val="20"/>
                <w:szCs w:val="20"/>
              </w:rPr>
              <w:t>NA</w:t>
            </w:r>
          </w:p>
          <w:p w:rsidR="004B502A" w:rsidRPr="00CF318B" w:rsidRDefault="004B502A" w:rsidP="00344BD8">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774F8B" w:rsidRDefault="007F5962" w:rsidP="00D87BF2">
            <w:pPr>
              <w:spacing w:after="0" w:line="300" w:lineRule="atLeast"/>
              <w:rPr>
                <w:rFonts w:ascii="Times New Roman" w:hAnsi="Times New Roman"/>
                <w:sz w:val="20"/>
                <w:szCs w:val="20"/>
              </w:rPr>
            </w:pPr>
            <w:r>
              <w:rPr>
                <w:rFonts w:ascii="Times New Roman" w:hAnsi="Times New Roman"/>
                <w:sz w:val="20"/>
                <w:szCs w:val="20"/>
              </w:rPr>
              <w:t>Soft Toy Maker --------- Small Entrepreneur</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7F5962">
              <w:rPr>
                <w:rFonts w:ascii="Times New Roman" w:hAnsi="Times New Roman"/>
                <w:sz w:val="20"/>
                <w:szCs w:val="20"/>
              </w:rPr>
              <w:t xml:space="preserve"> (Next Feb 2018)</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lastRenderedPageBreak/>
              <w:t xml:space="preserve">Formal structure of the qualification </w:t>
            </w:r>
          </w:p>
          <w:p w:rsidR="006215B6" w:rsidRDefault="009B78C7" w:rsidP="007F5962">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the pa</w:t>
            </w:r>
            <w:r w:rsidR="007F5962">
              <w:rPr>
                <w:rFonts w:ascii="Times New Roman" w:hAnsi="Times New Roman"/>
                <w:sz w:val="20"/>
              </w:rPr>
              <w:t>ssed out trainee can work as a Soft Toy Maker</w:t>
            </w:r>
            <w:r w:rsidR="004B502A">
              <w:rPr>
                <w:rFonts w:ascii="Times New Roman" w:hAnsi="Times New Roman"/>
                <w:sz w:val="20"/>
              </w:rPr>
              <w:t xml:space="preserve">.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a </w:t>
            </w:r>
            <w:r w:rsidR="007F5962">
              <w:rPr>
                <w:rFonts w:ascii="Times New Roman" w:hAnsi="Times New Roman"/>
                <w:sz w:val="20"/>
              </w:rPr>
              <w:t>small Entrepreneur.</w:t>
            </w:r>
            <w:r w:rsidR="00835F99" w:rsidRPr="00627CE4">
              <w:rPr>
                <w:rFonts w:ascii="Times New Roman" w:hAnsi="Times New Roman"/>
                <w:sz w:val="20"/>
              </w:rPr>
              <w:t>.</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4457BB"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hideMark/>
          </w:tcPr>
          <w:p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457BB"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7F5962" w:rsidRPr="004457BB" w:rsidTr="00E65E60">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I</w:t>
            </w:r>
            <w:r w:rsidRPr="007F5962">
              <w:rPr>
                <w:rFonts w:ascii="Times New Roman" w:hAnsi="Times New Roman"/>
                <w:sz w:val="20"/>
              </w:rPr>
              <w:t>dentify and procure the materials and tools needed for this ropes.</w:t>
            </w:r>
          </w:p>
        </w:tc>
        <w:tc>
          <w:tcPr>
            <w:tcW w:w="1980" w:type="dxa"/>
            <w:tcBorders>
              <w:top w:val="nil"/>
              <w:left w:val="nil"/>
              <w:bottom w:val="single" w:sz="4" w:space="0" w:color="auto"/>
              <w:right w:val="single" w:sz="4" w:space="0" w:color="auto"/>
            </w:tcBorders>
            <w:shd w:val="clear" w:color="auto" w:fill="auto"/>
            <w:noWrap/>
            <w:vAlign w:val="center"/>
            <w:hideMark/>
          </w:tcPr>
          <w:p w:rsidR="007F5962" w:rsidRPr="008B5913" w:rsidRDefault="007F5962"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P</w:t>
            </w:r>
            <w:r w:rsidRPr="007F5962">
              <w:rPr>
                <w:rFonts w:ascii="Times New Roman" w:hAnsi="Times New Roman"/>
                <w:sz w:val="20"/>
              </w:rPr>
              <w:t>ut the dice on the fun as per drawing.</w:t>
            </w: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C</w:t>
            </w:r>
            <w:r w:rsidRPr="007F5962">
              <w:rPr>
                <w:rFonts w:ascii="Times New Roman" w:hAnsi="Times New Roman"/>
                <w:sz w:val="20"/>
              </w:rPr>
              <w:t xml:space="preserve">ut the fur according to the arrangement of the plush of the given fur. </w:t>
            </w: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S</w:t>
            </w:r>
            <w:r w:rsidRPr="007F5962">
              <w:rPr>
                <w:rFonts w:ascii="Times New Roman" w:hAnsi="Times New Roman"/>
                <w:sz w:val="20"/>
              </w:rPr>
              <w:t xml:space="preserve">ew the doll by from the cut pieces accordingly. </w:t>
            </w:r>
          </w:p>
          <w:p w:rsidR="007F5962" w:rsidRPr="00447E18" w:rsidRDefault="007F5962" w:rsidP="005F08A2">
            <w:pPr>
              <w:autoSpaceDE w:val="0"/>
              <w:autoSpaceDN w:val="0"/>
              <w:adjustRightInd w:val="0"/>
              <w:spacing w:after="0" w:line="300" w:lineRule="atLeast"/>
              <w:rPr>
                <w:rFonts w:ascii="Times New Roman" w:hAnsi="Times New Roman"/>
                <w:sz w:val="20"/>
              </w:rPr>
            </w:pP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S</w:t>
            </w:r>
            <w:r w:rsidRPr="007F5962">
              <w:rPr>
                <w:rFonts w:ascii="Times New Roman" w:hAnsi="Times New Roman"/>
                <w:sz w:val="20"/>
              </w:rPr>
              <w:t>tuff the doll with cotton to give a particular pattern.</w:t>
            </w: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F</w:t>
            </w:r>
            <w:r w:rsidRPr="007F5962">
              <w:rPr>
                <w:rFonts w:ascii="Times New Roman" w:hAnsi="Times New Roman"/>
                <w:sz w:val="20"/>
              </w:rPr>
              <w:t>inish the doll upto an expected shape.</w:t>
            </w: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D</w:t>
            </w:r>
            <w:r w:rsidRPr="007F5962">
              <w:rPr>
                <w:rFonts w:ascii="Times New Roman" w:hAnsi="Times New Roman"/>
                <w:sz w:val="20"/>
              </w:rPr>
              <w:t>esign a new dice from her/his imagined suited for making a finished doll.</w:t>
            </w: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7F5962">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D</w:t>
            </w:r>
            <w:r w:rsidRPr="007F5962">
              <w:rPr>
                <w:rFonts w:ascii="Times New Roman" w:hAnsi="Times New Roman"/>
                <w:sz w:val="20"/>
              </w:rPr>
              <w:t>emonstrate the process of making soft toy in front audiences.</w:t>
            </w: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7F5962">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D</w:t>
            </w:r>
            <w:r w:rsidRPr="007F5962">
              <w:rPr>
                <w:rFonts w:ascii="Times New Roman" w:hAnsi="Times New Roman"/>
                <w:sz w:val="20"/>
              </w:rPr>
              <w:t xml:space="preserve">isplay different types of soft toy for live hood.  </w:t>
            </w: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7F5962">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150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B42A4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7F5962" w:rsidRPr="007F5962" w:rsidRDefault="007F5962" w:rsidP="007F5962">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Make </w:t>
            </w:r>
            <w:r w:rsidRPr="007F5962">
              <w:rPr>
                <w:rFonts w:ascii="Times New Roman" w:hAnsi="Times New Roman"/>
                <w:sz w:val="20"/>
              </w:rPr>
              <w:t>proper marketing strategy to sell the product.</w:t>
            </w:r>
          </w:p>
        </w:tc>
        <w:tc>
          <w:tcPr>
            <w:tcW w:w="1980" w:type="dxa"/>
            <w:tcBorders>
              <w:top w:val="nil"/>
              <w:left w:val="nil"/>
              <w:bottom w:val="single" w:sz="4" w:space="0" w:color="auto"/>
              <w:right w:val="single" w:sz="4" w:space="0" w:color="auto"/>
            </w:tcBorders>
            <w:shd w:val="clear" w:color="auto" w:fill="auto"/>
            <w:noWrap/>
            <w:hideMark/>
          </w:tcPr>
          <w:p w:rsidR="007F5962" w:rsidRDefault="007F5962" w:rsidP="007F5962">
            <w:pPr>
              <w:jc w:val="center"/>
            </w:pPr>
            <w:r w:rsidRPr="006633CA">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104F31"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7F5962"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7F5962" w:rsidRPr="008B5913" w:rsidRDefault="007F5962"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hideMark/>
          </w:tcPr>
          <w:p w:rsidR="007F5962" w:rsidRPr="008B5913" w:rsidRDefault="007F5962"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7F5962" w:rsidRPr="004457BB" w:rsidTr="004B502A">
        <w:tblPrEx>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7F5962" w:rsidRPr="008B5913" w:rsidRDefault="007F5962"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7F5962" w:rsidRPr="008B5913" w:rsidRDefault="007F5962"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7F5962" w:rsidRPr="004457BB" w:rsidTr="004B502A">
        <w:tblPrEx>
          <w:tblLook w:val="0600" w:firstRow="0" w:lastRow="0" w:firstColumn="0" w:lastColumn="0" w:noHBand="1" w:noVBand="1"/>
        </w:tblPrEx>
        <w:trPr>
          <w:trHeight w:val="103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7F5962" w:rsidRPr="008B5913" w:rsidRDefault="007F5962"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Explain time management, entrepreneurship and manage/organize related task in day to day work for personal &amp; social growth.</w:t>
            </w:r>
          </w:p>
        </w:tc>
        <w:tc>
          <w:tcPr>
            <w:tcW w:w="1980" w:type="dxa"/>
            <w:tcBorders>
              <w:top w:val="nil"/>
              <w:left w:val="nil"/>
              <w:bottom w:val="single" w:sz="4" w:space="0" w:color="auto"/>
              <w:right w:val="single" w:sz="4" w:space="0" w:color="auto"/>
            </w:tcBorders>
            <w:shd w:val="clear" w:color="auto" w:fill="auto"/>
            <w:noWrap/>
            <w:vAlign w:val="center"/>
            <w:hideMark/>
          </w:tcPr>
          <w:p w:rsidR="007F5962" w:rsidRPr="008B5913" w:rsidRDefault="007F5962"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7F5962" w:rsidRPr="008B5913" w:rsidRDefault="007F5962"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p w:rsidR="00EB7482" w:rsidRDefault="00EB7482" w:rsidP="00FF2481">
      <w:pPr>
        <w:autoSpaceDE w:val="0"/>
        <w:autoSpaceDN w:val="0"/>
        <w:adjustRightInd w:val="0"/>
        <w:spacing w:after="0" w:line="300" w:lineRule="atLeast"/>
        <w:rPr>
          <w:rFonts w:ascii="Times New Roman" w:hAnsi="Times New Roman"/>
          <w:b/>
          <w:bCs/>
        </w:rPr>
      </w:pPr>
    </w:p>
    <w:p w:rsidR="00EB7482" w:rsidRDefault="00EB7482" w:rsidP="00FF2481">
      <w:pPr>
        <w:autoSpaceDE w:val="0"/>
        <w:autoSpaceDN w:val="0"/>
        <w:adjustRightInd w:val="0"/>
        <w:spacing w:after="0" w:line="300" w:lineRule="atLeast"/>
        <w:rPr>
          <w:rFonts w:ascii="Times New Roman" w:hAnsi="Times New Roman"/>
          <w:b/>
          <w:bCs/>
        </w:rPr>
      </w:pPr>
    </w:p>
    <w:p w:rsidR="00EB7482" w:rsidRDefault="00EB7482" w:rsidP="00FF2481">
      <w:pPr>
        <w:autoSpaceDE w:val="0"/>
        <w:autoSpaceDN w:val="0"/>
        <w:adjustRightInd w:val="0"/>
        <w:spacing w:after="0" w:line="300" w:lineRule="atLeast"/>
        <w:rPr>
          <w:rFonts w:ascii="Times New Roman" w:hAnsi="Times New Roman"/>
          <w:b/>
          <w:bCs/>
        </w:rPr>
      </w:pPr>
    </w:p>
    <w:p w:rsidR="00EB7482" w:rsidRDefault="00EB7482" w:rsidP="00FF2481">
      <w:pPr>
        <w:autoSpaceDE w:val="0"/>
        <w:autoSpaceDN w:val="0"/>
        <w:adjustRightInd w:val="0"/>
        <w:spacing w:after="0" w:line="300" w:lineRule="atLeast"/>
        <w:rPr>
          <w:rFonts w:ascii="Times New Roman" w:hAnsi="Times New Roman"/>
          <w:b/>
          <w:bCs/>
        </w:rPr>
      </w:pPr>
    </w:p>
    <w:p w:rsidR="00EB7482" w:rsidRDefault="00EB7482" w:rsidP="00FF2481">
      <w:pPr>
        <w:autoSpaceDE w:val="0"/>
        <w:autoSpaceDN w:val="0"/>
        <w:adjustRightInd w:val="0"/>
        <w:spacing w:after="0" w:line="300" w:lineRule="atLeast"/>
        <w:rPr>
          <w:rFonts w:ascii="Times New Roman" w:hAnsi="Times New Roman"/>
          <w:b/>
          <w:bCs/>
        </w:rPr>
      </w:pPr>
    </w:p>
    <w:p w:rsidR="00EB7482" w:rsidRDefault="00EB7482" w:rsidP="00FF2481">
      <w:pPr>
        <w:autoSpaceDE w:val="0"/>
        <w:autoSpaceDN w:val="0"/>
        <w:adjustRightInd w:val="0"/>
        <w:spacing w:after="0" w:line="300" w:lineRule="atLeast"/>
        <w:rPr>
          <w:rFonts w:ascii="Times New Roman" w:hAnsi="Times New Roman"/>
          <w:b/>
          <w:bCs/>
        </w:rPr>
      </w:pPr>
    </w:p>
    <w:p w:rsidR="00EB7482" w:rsidRDefault="00EB7482" w:rsidP="00FF2481">
      <w:pPr>
        <w:autoSpaceDE w:val="0"/>
        <w:autoSpaceDN w:val="0"/>
        <w:adjustRightInd w:val="0"/>
        <w:spacing w:after="0" w:line="300" w:lineRule="atLeast"/>
        <w:rPr>
          <w:rFonts w:ascii="Times New Roman" w:hAnsi="Times New Roman"/>
          <w:b/>
          <w:bCs/>
        </w:rPr>
      </w:pPr>
    </w:p>
    <w:p w:rsidR="00EB7482" w:rsidRDefault="00EB7482"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rsidTr="008B5913">
        <w:trPr>
          <w:trHeight w:val="649"/>
          <w:tblHeader/>
        </w:trPr>
        <w:tc>
          <w:tcPr>
            <w:tcW w:w="6237" w:type="dxa"/>
            <w:shd w:val="clear" w:color="auto" w:fill="auto"/>
            <w:vAlign w:val="center"/>
          </w:tcPr>
          <w:p w:rsidR="006F6941" w:rsidRPr="00F245FE" w:rsidRDefault="006F6941" w:rsidP="0084130F">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lastRenderedPageBreak/>
              <w:t>Title of component and identification code.</w:t>
            </w:r>
          </w:p>
        </w:tc>
        <w:tc>
          <w:tcPr>
            <w:tcW w:w="1134"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8B5913">
        <w:trPr>
          <w:trHeight w:val="2826"/>
        </w:trPr>
        <w:tc>
          <w:tcPr>
            <w:tcW w:w="6237" w:type="dxa"/>
            <w:shd w:val="clear" w:color="auto" w:fill="auto"/>
          </w:tcPr>
          <w:p w:rsidR="006F6941" w:rsidRPr="00F245FE"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rsidR="006F6941" w:rsidRPr="008E2AE1"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Theory component of the course is to develop relevant basic technical information &amp; knowledge about</w:t>
            </w:r>
            <w:r w:rsidR="00EB7482">
              <w:rPr>
                <w:rFonts w:ascii="Times New Roman" w:hAnsi="Times New Roman"/>
                <w:b/>
                <w:bCs/>
                <w:sz w:val="20"/>
                <w:szCs w:val="20"/>
              </w:rPr>
              <w:t xml:space="preserve"> materials and design related to Toy Making </w:t>
            </w:r>
            <w:r w:rsidRPr="008E2AE1">
              <w:rPr>
                <w:rFonts w:ascii="Times New Roman" w:hAnsi="Times New Roman"/>
                <w:b/>
                <w:bCs/>
                <w:sz w:val="20"/>
                <w:szCs w:val="20"/>
              </w:rPr>
              <w:t xml:space="preserve"> </w:t>
            </w:r>
          </w:p>
          <w:p w:rsidR="006F6941" w:rsidRDefault="006F6941" w:rsidP="0084130F">
            <w:pPr>
              <w:autoSpaceDE w:val="0"/>
              <w:autoSpaceDN w:val="0"/>
              <w:adjustRightInd w:val="0"/>
              <w:spacing w:after="0" w:line="300" w:lineRule="atLeast"/>
              <w:ind w:left="360"/>
              <w:rPr>
                <w:rFonts w:cs="Calibri"/>
                <w:color w:val="000000"/>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6F6941" w:rsidRPr="00EB7482" w:rsidRDefault="006F6941" w:rsidP="00EB7482">
            <w:pPr>
              <w:autoSpaceDE w:val="0"/>
              <w:autoSpaceDN w:val="0"/>
              <w:adjustRightInd w:val="0"/>
              <w:spacing w:after="0" w:line="300" w:lineRule="atLeast"/>
              <w:ind w:left="342"/>
              <w:jc w:val="both"/>
              <w:rPr>
                <w:rFonts w:ascii="Times New Roman" w:hAnsi="Times New Roman"/>
                <w:b/>
                <w:bCs/>
                <w:sz w:val="20"/>
                <w:szCs w:val="20"/>
              </w:rPr>
            </w:pPr>
            <w:r w:rsidRPr="00EB7482">
              <w:rPr>
                <w:rFonts w:ascii="Times New Roman" w:hAnsi="Times New Roman"/>
                <w:b/>
                <w:bCs/>
                <w:sz w:val="20"/>
                <w:szCs w:val="20"/>
              </w:rPr>
              <w:t xml:space="preserve">Institutional component of Practical training of the course is to impart relevant basic skills to </w:t>
            </w:r>
            <w:r w:rsidR="00EB7482">
              <w:rPr>
                <w:rFonts w:ascii="Times New Roman" w:hAnsi="Times New Roman"/>
                <w:b/>
                <w:bCs/>
                <w:sz w:val="20"/>
                <w:szCs w:val="20"/>
              </w:rPr>
              <w:t xml:space="preserve">make soft toys for a given design. </w:t>
            </w:r>
            <w:r w:rsidRPr="00EB7482">
              <w:rPr>
                <w:rFonts w:ascii="Times New Roman" w:hAnsi="Times New Roman"/>
                <w:b/>
                <w:bCs/>
                <w:sz w:val="20"/>
                <w:szCs w:val="20"/>
              </w:rPr>
              <w:t xml:space="preserve">by  using various tools &amp;  </w:t>
            </w:r>
            <w:r w:rsidR="00EB7482">
              <w:rPr>
                <w:rFonts w:ascii="Times New Roman" w:hAnsi="Times New Roman"/>
                <w:b/>
                <w:bCs/>
                <w:sz w:val="20"/>
                <w:szCs w:val="20"/>
              </w:rPr>
              <w:t>materials maintaining</w:t>
            </w:r>
            <w:r w:rsidRPr="00EB7482">
              <w:rPr>
                <w:rFonts w:ascii="Times New Roman" w:hAnsi="Times New Roman"/>
                <w:b/>
                <w:bCs/>
                <w:sz w:val="20"/>
                <w:szCs w:val="20"/>
              </w:rPr>
              <w:t xml:space="preserve"> basic safety.</w:t>
            </w: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6F6941" w:rsidRPr="00F80C9D"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rPr>
                <w:rFonts w:ascii="Times New Roman" w:hAnsi="Times New Roman"/>
                <w:sz w:val="18"/>
                <w:szCs w:val="18"/>
              </w:rPr>
            </w:pPr>
          </w:p>
          <w:p w:rsidR="006F6941" w:rsidRPr="006808D0" w:rsidRDefault="006F6941" w:rsidP="0084130F">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84130F">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4"/>
                <w:szCs w:val="24"/>
                <w:u w:val="single"/>
              </w:rPr>
            </w:pPr>
          </w:p>
          <w:p w:rsidR="006F6941" w:rsidRDefault="005660A3" w:rsidP="0084130F">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104F31" w:rsidRPr="00CE774D" w:rsidRDefault="00104F3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p>
        </w:tc>
      </w:tr>
      <w:tr w:rsidR="006F6941" w:rsidRPr="00F245FE" w:rsidTr="008B5913">
        <w:trPr>
          <w:trHeight w:val="501"/>
        </w:trPr>
        <w:tc>
          <w:tcPr>
            <w:tcW w:w="6237" w:type="dxa"/>
            <w:shd w:val="clear" w:color="auto" w:fill="auto"/>
          </w:tcPr>
          <w:p w:rsidR="006F6941" w:rsidRPr="00F245FE" w:rsidRDefault="006F6941" w:rsidP="0084130F">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34"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84130F">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r>
    </w:tbl>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EB7482" w:rsidRDefault="00EB7482" w:rsidP="00FF2481">
      <w:pPr>
        <w:autoSpaceDE w:val="0"/>
        <w:autoSpaceDN w:val="0"/>
        <w:adjustRightInd w:val="0"/>
        <w:spacing w:after="0" w:line="300" w:lineRule="atLeast"/>
        <w:rPr>
          <w:rFonts w:ascii="Times New Roman" w:hAnsi="Times New Roman"/>
          <w:color w:val="FF0000"/>
          <w:sz w:val="20"/>
          <w:szCs w:val="20"/>
        </w:rPr>
      </w:pPr>
    </w:p>
    <w:p w:rsidR="00EB7482" w:rsidRDefault="00EB7482" w:rsidP="00FF2481">
      <w:pPr>
        <w:autoSpaceDE w:val="0"/>
        <w:autoSpaceDN w:val="0"/>
        <w:adjustRightInd w:val="0"/>
        <w:spacing w:after="0" w:line="300" w:lineRule="atLeast"/>
        <w:rPr>
          <w:rFonts w:ascii="Times New Roman" w:hAnsi="Times New Roman"/>
          <w:color w:val="FF0000"/>
          <w:sz w:val="20"/>
          <w:szCs w:val="20"/>
        </w:rPr>
      </w:pP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r w:rsidRPr="0058201C">
        <w:rPr>
          <w:rFonts w:ascii="Times New Roman" w:hAnsi="Times New Roman"/>
          <w:color w:val="FF0000"/>
          <w:sz w:val="20"/>
          <w:szCs w:val="20"/>
        </w:rPr>
        <w:t>.</w:t>
      </w: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(1.2</w:t>
            </w:r>
            <w:r w:rsidR="00360468">
              <w:rPr>
                <w:rFonts w:cs="Arial"/>
                <w:sz w:val="20"/>
                <w:szCs w:val="20"/>
              </w:rPr>
              <w:t>) Assessor can judge the</w:t>
            </w:r>
            <w:r w:rsidR="00FF2481">
              <w:rPr>
                <w:rFonts w:cs="Arial"/>
                <w:sz w:val="20"/>
                <w:szCs w:val="20"/>
              </w:rPr>
              <w:t xml:space="preserve"> trainee</w:t>
            </w:r>
            <w:r w:rsidR="007D08D2">
              <w:rPr>
                <w:rFonts w:cs="Arial"/>
                <w:sz w:val="20"/>
                <w:szCs w:val="20"/>
              </w:rPr>
              <w:t>on his ability</w:t>
            </w:r>
            <w:r w:rsidR="00FF2481">
              <w:rPr>
                <w:rFonts w:cs="Arial"/>
                <w:sz w:val="20"/>
                <w:szCs w:val="20"/>
              </w:rPr>
              <w:t xml:space="preserve"> to r</w:t>
            </w:r>
            <w:r w:rsidR="00FF2481" w:rsidRPr="009970FA">
              <w:rPr>
                <w:rFonts w:cs="Arial"/>
                <w:sz w:val="20"/>
                <w:szCs w:val="20"/>
              </w:rPr>
              <w:t>ecognize a</w:t>
            </w:r>
            <w:r w:rsidR="00FF2481">
              <w:rPr>
                <w:rFonts w:cs="Arial"/>
                <w:sz w:val="20"/>
                <w:szCs w:val="20"/>
              </w:rPr>
              <w:t>ny</w:t>
            </w:r>
            <w:r w:rsidR="00FF2481" w:rsidRPr="009970FA">
              <w:rPr>
                <w:rFonts w:cs="Arial"/>
                <w:sz w:val="20"/>
                <w:szCs w:val="20"/>
              </w:rPr>
              <w:t xml:space="preserve"> unsafe situations according to site policy</w:t>
            </w:r>
            <w:r w:rsidR="00FF2481">
              <w:rPr>
                <w:rFonts w:cs="Arial"/>
                <w:sz w:val="20"/>
                <w:szCs w:val="20"/>
              </w:rPr>
              <w:t>, and assess his report accordingly</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(1.3) </w:t>
            </w:r>
            <w:r w:rsidR="00FF2481">
              <w:rPr>
                <w:rFonts w:cs="Arial"/>
                <w:sz w:val="20"/>
                <w:szCs w:val="20"/>
              </w:rPr>
              <w:t>Assessor will note whether the trainee can i</w:t>
            </w:r>
            <w:r w:rsidR="00FF2481" w:rsidRPr="009970FA">
              <w:rPr>
                <w:rFonts w:cs="Arial"/>
                <w:sz w:val="20"/>
                <w:szCs w:val="20"/>
              </w:rPr>
              <w:t>dentify and take necessary precautions on fire and safety hazards and report according to site policy and 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471026">
              <w:rPr>
                <w:rFonts w:cs="Arial"/>
                <w:sz w:val="20"/>
                <w:szCs w:val="20"/>
              </w:rPr>
              <w:t>.</w:t>
            </w:r>
            <w:r>
              <w:rPr>
                <w:rFonts w:cs="Arial"/>
                <w:sz w:val="20"/>
                <w:szCs w:val="20"/>
              </w:rPr>
              <w:t xml:space="preserve">4) </w:t>
            </w:r>
            <w:r w:rsidR="00FF2481">
              <w:rPr>
                <w:rFonts w:cs="Arial"/>
                <w:sz w:val="20"/>
                <w:szCs w:val="20"/>
              </w:rPr>
              <w:t>As</w:t>
            </w:r>
            <w:r w:rsidR="00360468">
              <w:rPr>
                <w:rFonts w:cs="Arial"/>
                <w:sz w:val="20"/>
                <w:szCs w:val="20"/>
              </w:rPr>
              <w:t>sessor will ask the trainee to demonstrate</w:t>
            </w:r>
            <w:r w:rsidR="00FF2481" w:rsidRPr="009970FA">
              <w:rPr>
                <w:rFonts w:cs="Arial"/>
                <w:sz w:val="20"/>
                <w:szCs w:val="20"/>
              </w:rPr>
              <w:t xml:space="preserve"> safety alarms accurately</w:t>
            </w:r>
            <w:r>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(1.5)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 xml:space="preserve">/recordsubmitted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accident/injuryprocedures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(1.6)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(1.7) Trainee will be asked to demonstrate</w:t>
            </w:r>
            <w:r w:rsidR="00FF2481" w:rsidRPr="009970FA">
              <w:rPr>
                <w:rFonts w:cs="Arial"/>
                <w:sz w:val="20"/>
                <w:szCs w:val="20"/>
              </w:rPr>
              <w:t xml:space="preserve"> basic first aid </w:t>
            </w:r>
            <w:r w:rsidR="00F22E64">
              <w:rPr>
                <w:rFonts w:cs="Arial"/>
                <w:sz w:val="20"/>
                <w:szCs w:val="20"/>
              </w:rPr>
              <w:t xml:space="preserve">&amp; CPR </w:t>
            </w:r>
            <w:r w:rsidR="00FF2481" w:rsidRPr="009970FA">
              <w:rPr>
                <w:rFonts w:cs="Arial"/>
                <w:sz w:val="20"/>
                <w:szCs w:val="20"/>
              </w:rPr>
              <w:t>and use them under different circumstances</w:t>
            </w:r>
            <w:r>
              <w:rPr>
                <w:rFonts w:cs="Arial"/>
                <w:sz w:val="20"/>
                <w:szCs w:val="20"/>
              </w:rPr>
              <w:t>.</w:t>
            </w:r>
          </w:p>
          <w:p w:rsidR="00FF2481" w:rsidRPr="00D67414"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(1.8)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2.I</w:t>
            </w:r>
            <w:r w:rsidRPr="007F5962">
              <w:rPr>
                <w:rFonts w:ascii="Times New Roman" w:hAnsi="Times New Roman"/>
                <w:sz w:val="20"/>
              </w:rPr>
              <w:t>dentify and procure the materials and tools needed for this ropes.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(2.1)The trainee can be assessed on the basis of his/her ability to recognize the right materials and tools in an unknown shop.</w:t>
            </w:r>
          </w:p>
          <w:p w:rsidR="00EB7482" w:rsidRDefault="00EB7482" w:rsidP="00EB7482">
            <w:pPr>
              <w:jc w:val="both"/>
            </w:pPr>
            <w:r>
              <w:t>(2.2)The trainee can be examined on the basis of his/her ability to identify and recognize the various types of fur separately.</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3.P</w:t>
            </w:r>
            <w:r w:rsidRPr="007F5962">
              <w:rPr>
                <w:rFonts w:ascii="Times New Roman" w:hAnsi="Times New Roman"/>
                <w:sz w:val="20"/>
              </w:rPr>
              <w:t>ut the dice on the fun as per drawing.</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(3.1)The trainee can be assessed on the basis of his/her ability to put the fur in the right process.</w:t>
            </w:r>
          </w:p>
          <w:p w:rsidR="00EB7482" w:rsidRDefault="00EB7482" w:rsidP="00EB7482">
            <w:pPr>
              <w:jc w:val="both"/>
            </w:pPr>
            <w:r>
              <w:t>(3.2)Assessor can judge the trainee by her/his procedure of putting the dice on the fur, serving him/her an unknown cutting.</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4.C</w:t>
            </w:r>
            <w:r w:rsidRPr="007F5962">
              <w:rPr>
                <w:rFonts w:ascii="Times New Roman" w:hAnsi="Times New Roman"/>
                <w:sz w:val="20"/>
              </w:rPr>
              <w:t xml:space="preserve">ut the fur according to the arrangement of the plush of the given </w:t>
            </w:r>
            <w:r w:rsidRPr="007F5962">
              <w:rPr>
                <w:rFonts w:ascii="Times New Roman" w:hAnsi="Times New Roman"/>
                <w:sz w:val="20"/>
              </w:rPr>
              <w:lastRenderedPageBreak/>
              <w:t xml:space="preserve">fur. </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lastRenderedPageBreak/>
              <w:t>(4.1)Assessor can judge the trainee by the technique that he/ she use to cut plush or bushy fun and plane fur.</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5.S</w:t>
            </w:r>
            <w:r w:rsidRPr="007F5962">
              <w:rPr>
                <w:rFonts w:ascii="Times New Roman" w:hAnsi="Times New Roman"/>
                <w:sz w:val="20"/>
              </w:rPr>
              <w:t xml:space="preserve">ew the doll by from the cut pieces accordingly. </w:t>
            </w:r>
          </w:p>
          <w:p w:rsidR="00EB7482" w:rsidRPr="00447E18" w:rsidRDefault="00EB7482" w:rsidP="005F08A2">
            <w:pPr>
              <w:autoSpaceDE w:val="0"/>
              <w:autoSpaceDN w:val="0"/>
              <w:adjustRightInd w:val="0"/>
              <w:spacing w:after="0" w:line="300" w:lineRule="atLeast"/>
              <w:rPr>
                <w:rFonts w:ascii="Times New Roman" w:hAnsi="Times New Roman"/>
                <w:sz w:val="20"/>
              </w:rPr>
            </w:pP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(5.1)The trainee will be asked to assemble the cutting pieces of fur serving roughly.</w:t>
            </w:r>
          </w:p>
          <w:p w:rsidR="00EB7482" w:rsidRDefault="00EB7482" w:rsidP="00EB7482">
            <w:pPr>
              <w:jc w:val="both"/>
            </w:pPr>
            <w:r>
              <w:t>(5.2)Assessor will ask the trainee that which type of stitched are needed to sew the fur with plush and the fur without plush.</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6.S</w:t>
            </w:r>
            <w:r w:rsidRPr="007F5962">
              <w:rPr>
                <w:rFonts w:ascii="Times New Roman" w:hAnsi="Times New Roman"/>
                <w:sz w:val="20"/>
              </w:rPr>
              <w:t>tuff the doll with cotton to give a particular pattern.</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(6.1)Trainee will be asked by the assessor that how he/she stuffed the toy and which materials he used for stuffing.</w:t>
            </w:r>
          </w:p>
          <w:p w:rsidR="00EB7482" w:rsidRDefault="00EB7482" w:rsidP="00EB7482">
            <w:pPr>
              <w:jc w:val="both"/>
            </w:pPr>
            <w:r>
              <w:t>(6.2)The assessor can judge that what kind of cotton is used by the trainee for stuffing doll.</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7.F</w:t>
            </w:r>
            <w:r w:rsidRPr="007F5962">
              <w:rPr>
                <w:rFonts w:ascii="Times New Roman" w:hAnsi="Times New Roman"/>
                <w:sz w:val="20"/>
              </w:rPr>
              <w:t>inish the doll upto an expected shape.</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(7.1)The trainee will be asked that which type of stitch is necessary to finish the toy.</w:t>
            </w:r>
          </w:p>
          <w:p w:rsidR="00EB7482" w:rsidRDefault="00EB7482" w:rsidP="00EB7482">
            <w:pPr>
              <w:jc w:val="both"/>
            </w:pPr>
            <w:r>
              <w:t>(7.2) The assessor will assess the doll prepared by the trainee from all the quotients, making sure that all procedures have been done properly.</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8.D</w:t>
            </w:r>
            <w:r w:rsidRPr="007F5962">
              <w:rPr>
                <w:rFonts w:ascii="Times New Roman" w:hAnsi="Times New Roman"/>
                <w:sz w:val="20"/>
              </w:rPr>
              <w:t>esign a new dice from her/his imagined suited for making a finished doll.</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 xml:space="preserve">(8.1)The trainee can be asked on the basis of his/her ability to imagine a new cutting of toy and at the same time he/she can prepare the dice also. </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9.D</w:t>
            </w:r>
            <w:r w:rsidRPr="007F5962">
              <w:rPr>
                <w:rFonts w:ascii="Times New Roman" w:hAnsi="Times New Roman"/>
                <w:sz w:val="20"/>
              </w:rPr>
              <w:t>emonstrate the process of making soft toy in front audiences.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(9.1)Trainee will be assessed on the basis of his/her ability to demonstrate the whole process of making toy in front of a unknown person.</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10.D</w:t>
            </w:r>
            <w:r w:rsidRPr="007F5962">
              <w:rPr>
                <w:rFonts w:ascii="Times New Roman" w:hAnsi="Times New Roman"/>
                <w:sz w:val="20"/>
              </w:rPr>
              <w:t xml:space="preserve">isplay different types of soft toy for live hood.  </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(10.1)The assessor will ask the trainee whether he/she had got any previous experience of displaying soft toy.</w:t>
            </w:r>
          </w:p>
          <w:p w:rsidR="00EB7482" w:rsidRDefault="00EB7482" w:rsidP="00EB7482">
            <w:pPr>
              <w:jc w:val="both"/>
            </w:pPr>
            <w:r>
              <w:t>(10.2)If yes, then the assessor will ask how he/she displayed the soft toy and where.</w:t>
            </w:r>
          </w:p>
          <w:p w:rsidR="00EB7482" w:rsidRDefault="00EB7482" w:rsidP="00EB7482">
            <w:pPr>
              <w:jc w:val="both"/>
            </w:pPr>
            <w:r>
              <w:t xml:space="preserve">(10.3)Now, he/she is asked to display the soft toy in an alternative way. </w:t>
            </w:r>
          </w:p>
        </w:tc>
      </w:tr>
      <w:tr w:rsidR="00EB748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B7482" w:rsidRPr="007F5962"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11.Make </w:t>
            </w:r>
            <w:r w:rsidRPr="007F5962">
              <w:rPr>
                <w:rFonts w:ascii="Times New Roman" w:hAnsi="Times New Roman"/>
                <w:sz w:val="20"/>
              </w:rPr>
              <w:t>proper marketing strategy to sell the product.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EB7482">
            <w:pPr>
              <w:jc w:val="both"/>
            </w:pPr>
            <w:r>
              <w:t>(11.1)The assessor can assess whether he/she will be able to get self employed or not by observing the following points:-</w:t>
            </w:r>
          </w:p>
          <w:p w:rsidR="00EB7482" w:rsidRDefault="00EB7482" w:rsidP="00EB7482">
            <w:pPr>
              <w:jc w:val="both"/>
            </w:pPr>
            <w:r>
              <w:t>(11.2)Whether she or he is able to calculate the price of the toy prepared by him/her, having a parity with the present market.</w:t>
            </w:r>
          </w:p>
          <w:p w:rsidR="00EB7482" w:rsidRDefault="00EB7482" w:rsidP="00EB7482">
            <w:pPr>
              <w:jc w:val="both"/>
            </w:pPr>
            <w:r>
              <w:t>(11.3)Whether she/he has surveyed the present price of the materials used for this purpose.</w:t>
            </w:r>
          </w:p>
          <w:p w:rsidR="00EB7482" w:rsidRDefault="00EB7482" w:rsidP="00EB7482">
            <w:pPr>
              <w:jc w:val="both"/>
            </w:pPr>
            <w:r>
              <w:t>(11.4)Whether he/she has set up any strategy for selling the products prepared by him/her.</w:t>
            </w:r>
          </w:p>
          <w:p w:rsidR="00EB7482" w:rsidRDefault="00EB7482" w:rsidP="00EB7482">
            <w:pPr>
              <w:jc w:val="both"/>
            </w:pPr>
            <w:r>
              <w:lastRenderedPageBreak/>
              <w:t>(11.5)Whether he/she is able to form a group of fine workers to expand the business which is to be run by him/her.</w:t>
            </w:r>
          </w:p>
          <w:p w:rsidR="00EB7482" w:rsidRDefault="00EB7482" w:rsidP="00EB7482">
            <w:pPr>
              <w:jc w:val="both"/>
            </w:pPr>
            <w:r>
              <w:t>(11.6)The assessor can assess by asking him/her to share her vision that what will be the unique selling process of his/her products.</w:t>
            </w:r>
          </w:p>
        </w:tc>
      </w:tr>
      <w:tr w:rsidR="00EB7482" w:rsidRPr="00725C62" w:rsidTr="00DC69EB">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EB7482" w:rsidRPr="008B5913"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lastRenderedPageBreak/>
              <w:t>12.</w:t>
            </w:r>
            <w:r w:rsidRPr="008B5913">
              <w:rPr>
                <w:rFonts w:ascii="Times New Roman" w:hAnsi="Times New Roman"/>
                <w:sz w:val="20"/>
              </w:rPr>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Pr="00D67414" w:rsidRDefault="003859D3" w:rsidP="005F08A2">
            <w:pPr>
              <w:autoSpaceDE w:val="0"/>
              <w:autoSpaceDN w:val="0"/>
              <w:adjustRightInd w:val="0"/>
              <w:spacing w:after="0" w:line="300" w:lineRule="atLeast"/>
              <w:rPr>
                <w:rFonts w:cs="Arial"/>
                <w:sz w:val="20"/>
                <w:szCs w:val="20"/>
              </w:rPr>
            </w:pPr>
            <w:r>
              <w:rPr>
                <w:rFonts w:cs="Arial"/>
                <w:sz w:val="20"/>
                <w:szCs w:val="20"/>
              </w:rPr>
              <w:t>(12.1)</w:t>
            </w:r>
            <w:r w:rsidR="00EB7482">
              <w:rPr>
                <w:rFonts w:cs="Arial"/>
                <w:sz w:val="20"/>
                <w:szCs w:val="20"/>
              </w:rPr>
              <w:t>Assessor will rate the trainee on his ability to practice soft skills, including clear and concise communication, in day to day work with team and with higher authority</w:t>
            </w:r>
          </w:p>
        </w:tc>
      </w:tr>
      <w:tr w:rsidR="00EB7482" w:rsidRPr="00725C62" w:rsidTr="00DC69EB">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EB7482" w:rsidRPr="008B5913"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13.</w:t>
            </w:r>
            <w:r w:rsidRPr="008B5913">
              <w:rPr>
                <w:rFonts w:ascii="Times New Roman" w:hAnsi="Times New Roman"/>
                <w:sz w:val="20"/>
              </w:rPr>
              <w:t>Demonstrate knowledge of concept and principles of basic arithmetic and financial calculation,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Default="003859D3" w:rsidP="005F08A2">
            <w:pPr>
              <w:autoSpaceDE w:val="0"/>
              <w:autoSpaceDN w:val="0"/>
              <w:adjustRightInd w:val="0"/>
              <w:spacing w:after="0" w:line="300" w:lineRule="atLeast"/>
              <w:rPr>
                <w:rFonts w:cs="Arial"/>
                <w:sz w:val="20"/>
                <w:szCs w:val="20"/>
              </w:rPr>
            </w:pPr>
            <w:r>
              <w:rPr>
                <w:rFonts w:cs="Arial"/>
                <w:sz w:val="20"/>
                <w:szCs w:val="20"/>
              </w:rPr>
              <w:t>(13.1)</w:t>
            </w:r>
            <w:r w:rsidR="00EB7482" w:rsidRPr="00DF5270">
              <w:rPr>
                <w:rFonts w:cs="Arial"/>
                <w:sz w:val="20"/>
                <w:szCs w:val="20"/>
              </w:rPr>
              <w:t>Apply basic arithmetic calcul</w:t>
            </w:r>
            <w:r w:rsidR="00EB7482">
              <w:rPr>
                <w:rFonts w:cs="Arial"/>
                <w:sz w:val="20"/>
                <w:szCs w:val="20"/>
              </w:rPr>
              <w:t>ations for arriving dimensional parameters as per drawing.</w:t>
            </w:r>
          </w:p>
          <w:p w:rsidR="00EB7482" w:rsidRDefault="003859D3" w:rsidP="005F08A2">
            <w:pPr>
              <w:autoSpaceDE w:val="0"/>
              <w:autoSpaceDN w:val="0"/>
              <w:adjustRightInd w:val="0"/>
              <w:spacing w:after="0" w:line="300" w:lineRule="atLeast"/>
              <w:rPr>
                <w:rFonts w:cs="Arial"/>
                <w:sz w:val="20"/>
                <w:szCs w:val="20"/>
              </w:rPr>
            </w:pPr>
            <w:r>
              <w:rPr>
                <w:rFonts w:cs="Arial"/>
                <w:sz w:val="20"/>
                <w:szCs w:val="20"/>
              </w:rPr>
              <w:t>(13.2)</w:t>
            </w:r>
            <w:r w:rsidR="00EB7482">
              <w:rPr>
                <w:rFonts w:cs="Arial"/>
                <w:sz w:val="20"/>
                <w:szCs w:val="20"/>
              </w:rPr>
              <w:t>Apply basic financial calculation to understand cost of materials &amp;labour and basic concepts of profit/loss,</w:t>
            </w:r>
          </w:p>
          <w:p w:rsidR="00EB7482" w:rsidRDefault="003859D3" w:rsidP="005F08A2">
            <w:pPr>
              <w:autoSpaceDE w:val="0"/>
              <w:autoSpaceDN w:val="0"/>
              <w:adjustRightInd w:val="0"/>
              <w:spacing w:after="0" w:line="300" w:lineRule="atLeast"/>
              <w:rPr>
                <w:rFonts w:cs="Arial"/>
                <w:sz w:val="20"/>
                <w:szCs w:val="20"/>
              </w:rPr>
            </w:pPr>
            <w:r>
              <w:rPr>
                <w:rFonts w:cs="Arial"/>
                <w:sz w:val="20"/>
                <w:szCs w:val="20"/>
              </w:rPr>
              <w:t>(13.3)</w:t>
            </w:r>
            <w:r w:rsidR="00EB7482">
              <w:rPr>
                <w:rFonts w:cs="Arial"/>
                <w:sz w:val="20"/>
                <w:szCs w:val="20"/>
              </w:rPr>
              <w:t>Engage in basic banking transactions as customer</w:t>
            </w:r>
          </w:p>
        </w:tc>
      </w:tr>
      <w:tr w:rsidR="00EB7482" w:rsidRPr="00725C62" w:rsidTr="00DC69EB">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EB7482" w:rsidRPr="008B5913" w:rsidRDefault="00EB7482" w:rsidP="005F08A2">
            <w:pPr>
              <w:autoSpaceDE w:val="0"/>
              <w:autoSpaceDN w:val="0"/>
              <w:adjustRightInd w:val="0"/>
              <w:spacing w:after="0" w:line="300" w:lineRule="atLeast"/>
              <w:rPr>
                <w:rFonts w:ascii="Times New Roman" w:hAnsi="Times New Roman"/>
                <w:sz w:val="20"/>
              </w:rPr>
            </w:pPr>
            <w:r>
              <w:rPr>
                <w:rFonts w:ascii="Times New Roman" w:hAnsi="Times New Roman"/>
                <w:sz w:val="20"/>
              </w:rPr>
              <w:t>14.</w:t>
            </w:r>
            <w:r w:rsidRPr="008B5913">
              <w:rPr>
                <w:rFonts w:ascii="Times New Roman" w:hAnsi="Times New Roman"/>
                <w:sz w:val="20"/>
              </w:rPr>
              <w:t>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EB7482" w:rsidRPr="006F1DCB" w:rsidRDefault="003859D3" w:rsidP="005F08A2">
            <w:pPr>
              <w:autoSpaceDE w:val="0"/>
              <w:autoSpaceDN w:val="0"/>
              <w:adjustRightInd w:val="0"/>
              <w:spacing w:after="0" w:line="300" w:lineRule="atLeast"/>
              <w:rPr>
                <w:rFonts w:cs="Arial"/>
                <w:sz w:val="20"/>
                <w:szCs w:val="20"/>
              </w:rPr>
            </w:pPr>
            <w:r>
              <w:rPr>
                <w:rFonts w:cs="Arial"/>
                <w:sz w:val="20"/>
                <w:szCs w:val="20"/>
              </w:rPr>
              <w:t>(14.1)</w:t>
            </w:r>
            <w:r w:rsidR="00EB7482" w:rsidRPr="006F1DCB">
              <w:rPr>
                <w:rFonts w:cs="Arial"/>
                <w:sz w:val="20"/>
                <w:szCs w:val="20"/>
              </w:rPr>
              <w:t>Ascertain appropriate time for the assigned task.</w:t>
            </w:r>
          </w:p>
          <w:p w:rsidR="00EB7482" w:rsidRPr="006F1DCB" w:rsidRDefault="003859D3" w:rsidP="005F08A2">
            <w:pPr>
              <w:autoSpaceDE w:val="0"/>
              <w:autoSpaceDN w:val="0"/>
              <w:adjustRightInd w:val="0"/>
              <w:spacing w:after="0" w:line="300" w:lineRule="atLeast"/>
              <w:rPr>
                <w:rFonts w:cs="Arial"/>
                <w:sz w:val="20"/>
                <w:szCs w:val="20"/>
              </w:rPr>
            </w:pPr>
            <w:r>
              <w:rPr>
                <w:rFonts w:cs="Arial"/>
                <w:sz w:val="20"/>
                <w:szCs w:val="20"/>
              </w:rPr>
              <w:t>(14.2)</w:t>
            </w:r>
            <w:r w:rsidR="00EB7482" w:rsidRPr="006F1DCB">
              <w:rPr>
                <w:rFonts w:cs="Arial"/>
                <w:sz w:val="20"/>
                <w:szCs w:val="20"/>
              </w:rPr>
              <w:t>Execute the assigned task within time frame.</w:t>
            </w:r>
          </w:p>
          <w:p w:rsidR="00EB7482" w:rsidRPr="006F1DCB" w:rsidRDefault="003859D3" w:rsidP="005F08A2">
            <w:pPr>
              <w:autoSpaceDE w:val="0"/>
              <w:autoSpaceDN w:val="0"/>
              <w:adjustRightInd w:val="0"/>
              <w:spacing w:after="0" w:line="300" w:lineRule="atLeast"/>
              <w:rPr>
                <w:rFonts w:cs="Arial"/>
                <w:sz w:val="20"/>
                <w:szCs w:val="20"/>
              </w:rPr>
            </w:pPr>
            <w:r>
              <w:rPr>
                <w:rFonts w:cs="Arial"/>
                <w:sz w:val="20"/>
                <w:szCs w:val="20"/>
              </w:rPr>
              <w:t>(14.3)</w:t>
            </w:r>
            <w:r w:rsidR="00EB7482" w:rsidRPr="006F1DCB">
              <w:rPr>
                <w:rFonts w:cs="Arial"/>
                <w:sz w:val="20"/>
                <w:szCs w:val="20"/>
              </w:rPr>
              <w:t>Manage own work within specified time.</w:t>
            </w:r>
          </w:p>
          <w:p w:rsidR="00EB7482" w:rsidRPr="006F1DCB" w:rsidRDefault="003859D3" w:rsidP="005F08A2">
            <w:pPr>
              <w:autoSpaceDE w:val="0"/>
              <w:autoSpaceDN w:val="0"/>
              <w:adjustRightInd w:val="0"/>
              <w:spacing w:after="0" w:line="300" w:lineRule="atLeast"/>
              <w:rPr>
                <w:rFonts w:cs="Arial"/>
                <w:sz w:val="20"/>
                <w:szCs w:val="20"/>
              </w:rPr>
            </w:pPr>
            <w:r>
              <w:rPr>
                <w:rFonts w:cs="Arial"/>
                <w:sz w:val="20"/>
                <w:szCs w:val="20"/>
              </w:rPr>
              <w:t>(14.4)</w:t>
            </w:r>
            <w:r w:rsidR="00EB7482" w:rsidRPr="006F1DCB">
              <w:rPr>
                <w:rFonts w:cs="Arial"/>
                <w:sz w:val="20"/>
                <w:szCs w:val="20"/>
              </w:rPr>
              <w:t>Explain importance &amp; factors affect the development</w:t>
            </w:r>
            <w:r w:rsidR="00EB7482">
              <w:rPr>
                <w:rFonts w:cs="Arial"/>
                <w:sz w:val="20"/>
                <w:szCs w:val="20"/>
              </w:rPr>
              <w:t xml:space="preserve"> </w:t>
            </w:r>
            <w:r>
              <w:rPr>
                <w:rFonts w:cs="Arial"/>
                <w:sz w:val="20"/>
                <w:szCs w:val="20"/>
              </w:rPr>
              <w:t>o</w:t>
            </w:r>
            <w:r w:rsidRPr="006F1DCB">
              <w:rPr>
                <w:rFonts w:cs="Arial"/>
                <w:sz w:val="20"/>
                <w:szCs w:val="20"/>
              </w:rPr>
              <w:t>f entrepreneurship</w:t>
            </w:r>
            <w:r w:rsidR="00EB7482" w:rsidRPr="006F1DCB">
              <w:rPr>
                <w:rFonts w:cs="Arial"/>
                <w:sz w:val="20"/>
                <w:szCs w:val="20"/>
              </w:rPr>
              <w:t>.</w:t>
            </w:r>
          </w:p>
          <w:p w:rsidR="00EB7482" w:rsidRDefault="003859D3" w:rsidP="005F08A2">
            <w:pPr>
              <w:autoSpaceDE w:val="0"/>
              <w:autoSpaceDN w:val="0"/>
              <w:adjustRightInd w:val="0"/>
              <w:spacing w:after="0" w:line="300" w:lineRule="atLeast"/>
              <w:rPr>
                <w:rFonts w:cs="Arial"/>
                <w:sz w:val="20"/>
                <w:szCs w:val="20"/>
              </w:rPr>
            </w:pPr>
            <w:r>
              <w:rPr>
                <w:rFonts w:cs="Arial"/>
                <w:sz w:val="20"/>
                <w:szCs w:val="20"/>
              </w:rPr>
              <w:t>(14.5)</w:t>
            </w:r>
            <w:r w:rsidR="00EB7482" w:rsidRPr="006F1DCB">
              <w:rPr>
                <w:rFonts w:cs="Arial"/>
                <w:sz w:val="20"/>
                <w:szCs w:val="20"/>
              </w:rPr>
              <w:t xml:space="preserve">Identify service providers for </w:t>
            </w:r>
            <w:r w:rsidRPr="006F1DCB">
              <w:rPr>
                <w:rFonts w:cs="Arial"/>
                <w:sz w:val="20"/>
                <w:szCs w:val="20"/>
              </w:rPr>
              <w:t>developing entrepreneur</w:t>
            </w:r>
            <w:r w:rsidR="00EB7482" w:rsidRPr="006F1DCB">
              <w:rPr>
                <w:rFonts w:cs="Arial"/>
                <w:sz w:val="20"/>
                <w:szCs w:val="20"/>
              </w:rPr>
              <w:t>/business establishment.</w:t>
            </w:r>
          </w:p>
        </w:tc>
      </w:tr>
      <w:tr w:rsidR="00EB7482"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EB7482" w:rsidRPr="00F95C8E" w:rsidRDefault="00EB7482"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EB7482" w:rsidRPr="009970FA" w:rsidRDefault="00EB7482" w:rsidP="006D5308">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EB7482"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EB7482" w:rsidRDefault="00EB7482"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EB7482" w:rsidRPr="006D5308" w:rsidRDefault="00EB7482" w:rsidP="006D5308">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EB7482" w:rsidRDefault="00EB7482" w:rsidP="008443BE">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EB7482" w:rsidRDefault="00EB7482" w:rsidP="008443BE">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EB7482" w:rsidRDefault="00EB7482">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sz w:val="20"/>
              </w:rPr>
              <w:t xml:space="preserve">Continuous evaluation of each module of Practical </w:t>
            </w:r>
          </w:p>
          <w:p w:rsidR="00EB7482" w:rsidRDefault="00EB7482">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b/>
                <w:sz w:val="20"/>
              </w:rPr>
              <w:t>Means of Summative Assessment</w:t>
            </w:r>
            <w:r>
              <w:rPr>
                <w:rFonts w:cs="Arial"/>
                <w:b/>
                <w:bCs/>
                <w:color w:val="000000"/>
                <w:sz w:val="20"/>
                <w:szCs w:val="20"/>
              </w:rPr>
              <w:t>(Total marks allotted- 650)</w:t>
            </w:r>
          </w:p>
          <w:p w:rsidR="00EB7482" w:rsidRPr="003F642B" w:rsidRDefault="00EB7482" w:rsidP="003F642B">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EB7482" w:rsidRPr="003F642B" w:rsidRDefault="00EB7482" w:rsidP="003F642B">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EB7482" w:rsidRPr="000C6C10" w:rsidRDefault="00EB7482" w:rsidP="003F642B">
            <w:pPr>
              <w:pStyle w:val="ListParagraph"/>
              <w:numPr>
                <w:ilvl w:val="0"/>
                <w:numId w:val="26"/>
              </w:numPr>
              <w:autoSpaceDE w:val="0"/>
              <w:autoSpaceDN w:val="0"/>
              <w:adjustRightInd w:val="0"/>
              <w:spacing w:after="0"/>
              <w:rPr>
                <w:sz w:val="20"/>
              </w:rPr>
            </w:pPr>
            <w:r>
              <w:rPr>
                <w:rFonts w:ascii="Cambria" w:hAnsi="Cambria" w:cstheme="minorHAnsi"/>
                <w:sz w:val="20"/>
              </w:rPr>
              <w:t>Practical Test &amp; Vivavoce forPractical Component.</w:t>
            </w:r>
          </w:p>
          <w:p w:rsidR="00EB7482" w:rsidRDefault="00EB7482" w:rsidP="003F642B">
            <w:pPr>
              <w:autoSpaceDE w:val="0"/>
              <w:autoSpaceDN w:val="0"/>
              <w:adjustRightInd w:val="0"/>
              <w:spacing w:after="0"/>
              <w:ind w:left="360"/>
              <w:rPr>
                <w:sz w:val="20"/>
              </w:rPr>
            </w:pPr>
          </w:p>
          <w:p w:rsidR="00EB7482" w:rsidRPr="006F7CE9" w:rsidRDefault="00EB7482" w:rsidP="006F7CE9">
            <w:pPr>
              <w:autoSpaceDE w:val="0"/>
              <w:autoSpaceDN w:val="0"/>
              <w:adjustRightInd w:val="0"/>
              <w:spacing w:after="0"/>
              <w:ind w:left="360"/>
              <w:rPr>
                <w:sz w:val="20"/>
              </w:rPr>
            </w:pPr>
            <w:r>
              <w:rPr>
                <w:sz w:val="20"/>
              </w:rPr>
              <w:t>Component wise distribution of marks is given in the Annexure 2</w:t>
            </w:r>
          </w:p>
        </w:tc>
      </w:tr>
      <w:tr w:rsidR="00EB7482"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EB7482" w:rsidRDefault="00EB7482"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EB7482" w:rsidRPr="00A30A43" w:rsidTr="0058122F">
              <w:trPr>
                <w:trHeight w:val="747"/>
              </w:trPr>
              <w:tc>
                <w:tcPr>
                  <w:tcW w:w="9242" w:type="dxa"/>
                  <w:tcBorders>
                    <w:top w:val="single" w:sz="4" w:space="0" w:color="008000"/>
                    <w:left w:val="single" w:sz="4" w:space="0" w:color="008000"/>
                    <w:right w:val="single" w:sz="4" w:space="0" w:color="008000"/>
                  </w:tcBorders>
                </w:tcPr>
                <w:p w:rsidR="00EB7482" w:rsidRDefault="00EB7482" w:rsidP="006F7CE9">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EB7482" w:rsidRDefault="00EB7482" w:rsidP="006F7CE9">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EB7482" w:rsidRPr="006F7CE9" w:rsidRDefault="00EB7482" w:rsidP="006F7CE9">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EB7482" w:rsidRPr="006F7CE9" w:rsidRDefault="00EB7482" w:rsidP="006F7CE9">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EB7482" w:rsidRPr="006F7CE9" w:rsidRDefault="00EB7482" w:rsidP="006F7CE9">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EB7482" w:rsidRDefault="00EB7482" w:rsidP="006F7CE9">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EB7482" w:rsidRPr="00F95C8E" w:rsidRDefault="00EB7482" w:rsidP="0058122F">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993" w:left="1440" w:header="709"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3859D3"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3859D3" w:rsidRDefault="003859D3" w:rsidP="0058122F">
            <w:pPr>
              <w:spacing w:after="0" w:line="300" w:lineRule="atLeast"/>
            </w:pPr>
            <w:r w:rsidRPr="00B728E2">
              <w:t>Process</w:t>
            </w:r>
          </w:p>
          <w:p w:rsidR="003859D3" w:rsidRPr="00B728E2" w:rsidRDefault="003859D3" w:rsidP="0058122F">
            <w:pPr>
              <w:spacing w:after="0" w:line="300" w:lineRule="atLeast"/>
            </w:pPr>
          </w:p>
        </w:tc>
        <w:tc>
          <w:tcPr>
            <w:tcW w:w="5812" w:type="dxa"/>
            <w:tcBorders>
              <w:top w:val="single" w:sz="4" w:space="0" w:color="auto"/>
              <w:left w:val="nil"/>
              <w:bottom w:val="dotted" w:sz="4" w:space="0" w:color="auto"/>
              <w:right w:val="single" w:sz="4" w:space="0" w:color="auto"/>
            </w:tcBorders>
          </w:tcPr>
          <w:p w:rsidR="003859D3" w:rsidRPr="003B6A1B" w:rsidRDefault="003859D3" w:rsidP="003859D3">
            <w:pPr>
              <w:jc w:val="both"/>
              <w:rPr>
                <w:rFonts w:ascii="Cambria" w:hAnsi="Cambria" w:cstheme="minorHAnsi"/>
                <w:b/>
                <w:sz w:val="20"/>
              </w:rPr>
            </w:pPr>
            <w:r>
              <w:rPr>
                <w:rFonts w:ascii="Cambria" w:hAnsi="Cambria"/>
                <w:sz w:val="20"/>
                <w:szCs w:val="20"/>
              </w:rPr>
              <w:t>Job holder</w:t>
            </w:r>
            <w:r w:rsidRPr="003B6A1B">
              <w:rPr>
                <w:rFonts w:ascii="Cambria" w:hAnsi="Cambria"/>
                <w:sz w:val="20"/>
                <w:szCs w:val="20"/>
              </w:rPr>
              <w:t xml:space="preserve"> will be able to </w:t>
            </w:r>
            <w:r>
              <w:rPr>
                <w:rFonts w:ascii="Cambria" w:hAnsi="Cambria"/>
                <w:sz w:val="20"/>
                <w:szCs w:val="20"/>
              </w:rPr>
              <w:t>produce soft toys after collecting materials from local market.</w:t>
            </w:r>
          </w:p>
        </w:tc>
        <w:tc>
          <w:tcPr>
            <w:tcW w:w="5244" w:type="dxa"/>
            <w:tcBorders>
              <w:top w:val="single" w:sz="4" w:space="0" w:color="auto"/>
              <w:left w:val="nil"/>
              <w:bottom w:val="dotted" w:sz="4" w:space="0" w:color="auto"/>
              <w:right w:val="single" w:sz="4" w:space="0" w:color="auto"/>
            </w:tcBorders>
          </w:tcPr>
          <w:p w:rsidR="003859D3" w:rsidRPr="003B6A1B" w:rsidRDefault="003859D3" w:rsidP="003859D3">
            <w:pPr>
              <w:jc w:val="both"/>
              <w:rPr>
                <w:rFonts w:ascii="Cambria" w:hAnsi="Cambria"/>
                <w:sz w:val="20"/>
              </w:rPr>
            </w:pPr>
            <w:r w:rsidRPr="003B6A1B">
              <w:rPr>
                <w:rFonts w:ascii="Cambria" w:hAnsi="Cambria" w:cs="Arial"/>
                <w:sz w:val="20"/>
              </w:rPr>
              <w:t xml:space="preserve">Job holder </w:t>
            </w:r>
            <w:r>
              <w:rPr>
                <w:rFonts w:ascii="Cambria" w:hAnsi="Cambria" w:cs="Arial"/>
                <w:sz w:val="20"/>
              </w:rPr>
              <w:t>will</w:t>
            </w:r>
            <w:r w:rsidRPr="003B6A1B">
              <w:rPr>
                <w:rFonts w:ascii="Cambria" w:hAnsi="Cambria" w:cs="Arial"/>
                <w:sz w:val="20"/>
              </w:rPr>
              <w:t xml:space="preserve"> understand and comply with safety practices while undertaking works in </w:t>
            </w:r>
            <w:r>
              <w:rPr>
                <w:rFonts w:ascii="Cambria" w:hAnsi="Cambria" w:cs="Arial"/>
                <w:sz w:val="20"/>
              </w:rPr>
              <w:t>soft toy making.</w:t>
            </w:r>
            <w:r w:rsidRPr="003B6A1B">
              <w:rPr>
                <w:rFonts w:ascii="Cambria" w:hAnsi="Cambria" w:cs="Arial"/>
                <w:sz w:val="20"/>
              </w:rPr>
              <w:t xml:space="preserve"> The nature of work involved is repetitive and routine.</w:t>
            </w:r>
          </w:p>
        </w:tc>
        <w:tc>
          <w:tcPr>
            <w:tcW w:w="1276" w:type="dxa"/>
            <w:tcBorders>
              <w:top w:val="single" w:sz="4" w:space="0" w:color="auto"/>
              <w:left w:val="nil"/>
              <w:bottom w:val="dotted" w:sz="4" w:space="0" w:color="auto"/>
              <w:right w:val="single" w:sz="4" w:space="0" w:color="auto"/>
            </w:tcBorders>
          </w:tcPr>
          <w:p w:rsidR="003859D3" w:rsidRPr="003B6A1B" w:rsidRDefault="003859D3" w:rsidP="0058122F">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3859D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3859D3" w:rsidRDefault="003859D3" w:rsidP="00817D63">
            <w:pPr>
              <w:spacing w:after="0" w:line="300" w:lineRule="atLeast"/>
            </w:pPr>
            <w:r w:rsidRPr="00B728E2">
              <w:t>Pro</w:t>
            </w:r>
            <w:r>
              <w:t>fessional knowledge</w:t>
            </w:r>
          </w:p>
          <w:p w:rsidR="003859D3" w:rsidRPr="00B728E2" w:rsidRDefault="003859D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3859D3" w:rsidRPr="00817D63" w:rsidRDefault="003859D3" w:rsidP="005F08A2">
            <w:pPr>
              <w:spacing w:after="0"/>
              <w:contextualSpacing/>
              <w:jc w:val="both"/>
              <w:rPr>
                <w:rFonts w:ascii="Cambria" w:hAnsi="Cambria"/>
                <w:sz w:val="20"/>
              </w:rPr>
            </w:pPr>
            <w:r w:rsidRPr="00817D63">
              <w:rPr>
                <w:rFonts w:ascii="Cambria" w:hAnsi="Cambria"/>
                <w:sz w:val="20"/>
              </w:rPr>
              <w:t xml:space="preserve">Job holder </w:t>
            </w:r>
            <w:r>
              <w:rPr>
                <w:rFonts w:ascii="Cambria" w:hAnsi="Cambria"/>
                <w:sz w:val="20"/>
              </w:rPr>
              <w:t>will be able to</w:t>
            </w:r>
          </w:p>
          <w:p w:rsidR="003859D3" w:rsidRDefault="003859D3" w:rsidP="005F08A2">
            <w:pPr>
              <w:pStyle w:val="ListParagraph"/>
              <w:numPr>
                <w:ilvl w:val="0"/>
                <w:numId w:val="9"/>
              </w:numPr>
              <w:ind w:left="176" w:hanging="261"/>
              <w:jc w:val="both"/>
              <w:rPr>
                <w:rFonts w:ascii="Cambria" w:hAnsi="Cambria"/>
                <w:sz w:val="20"/>
              </w:rPr>
            </w:pPr>
            <w:r>
              <w:rPr>
                <w:rFonts w:ascii="Cambria" w:hAnsi="Cambria"/>
                <w:sz w:val="20"/>
              </w:rPr>
              <w:t>Understand fundamental process behind soft toy making.</w:t>
            </w:r>
          </w:p>
          <w:p w:rsidR="003859D3" w:rsidRPr="00A9664C" w:rsidRDefault="003859D3" w:rsidP="005F08A2">
            <w:pPr>
              <w:pStyle w:val="ListParagraph"/>
              <w:numPr>
                <w:ilvl w:val="0"/>
                <w:numId w:val="9"/>
              </w:numPr>
              <w:ind w:left="176" w:hanging="261"/>
              <w:jc w:val="both"/>
              <w:rPr>
                <w:rFonts w:ascii="Cambria" w:hAnsi="Cambria"/>
                <w:sz w:val="20"/>
              </w:rPr>
            </w:pPr>
            <w:r w:rsidRPr="00A9664C">
              <w:rPr>
                <w:rFonts w:ascii="Cambria" w:hAnsi="Cambria"/>
                <w:sz w:val="20"/>
              </w:rPr>
              <w:t>Use different tools &amp; equipments</w:t>
            </w:r>
          </w:p>
          <w:p w:rsidR="003859D3" w:rsidRPr="003859D3" w:rsidRDefault="003859D3" w:rsidP="003859D3">
            <w:pPr>
              <w:pStyle w:val="ListParagraph"/>
              <w:numPr>
                <w:ilvl w:val="0"/>
                <w:numId w:val="9"/>
              </w:numPr>
              <w:ind w:left="176" w:hanging="261"/>
              <w:jc w:val="both"/>
              <w:rPr>
                <w:rFonts w:ascii="Cambria" w:hAnsi="Cambria"/>
                <w:sz w:val="20"/>
              </w:rPr>
            </w:pPr>
            <w:r>
              <w:rPr>
                <w:rFonts w:ascii="Cambria" w:hAnsi="Cambria"/>
                <w:sz w:val="20"/>
              </w:rPr>
              <w:t xml:space="preserve">Understand </w:t>
            </w:r>
            <w:r w:rsidRPr="00817D63">
              <w:rPr>
                <w:rFonts w:ascii="Cambria" w:hAnsi="Cambria"/>
                <w:sz w:val="20"/>
              </w:rPr>
              <w:t xml:space="preserve">basic principles for setting </w:t>
            </w:r>
            <w:r>
              <w:rPr>
                <w:rFonts w:ascii="Cambria" w:hAnsi="Cambria"/>
                <w:sz w:val="20"/>
              </w:rPr>
              <w:t>soft toy making facility.</w:t>
            </w:r>
          </w:p>
        </w:tc>
        <w:tc>
          <w:tcPr>
            <w:tcW w:w="5244" w:type="dxa"/>
            <w:tcBorders>
              <w:top w:val="dotted" w:sz="4" w:space="0" w:color="auto"/>
              <w:left w:val="nil"/>
              <w:bottom w:val="dotted" w:sz="4" w:space="0" w:color="auto"/>
              <w:right w:val="single" w:sz="4" w:space="0" w:color="auto"/>
            </w:tcBorders>
          </w:tcPr>
          <w:p w:rsidR="003859D3" w:rsidRPr="00817D63" w:rsidRDefault="003859D3" w:rsidP="003859D3">
            <w:pPr>
              <w:jc w:val="both"/>
              <w:rPr>
                <w:rFonts w:ascii="Cambria" w:hAnsi="Cambria"/>
                <w:sz w:val="20"/>
              </w:rPr>
            </w:pPr>
            <w:r>
              <w:rPr>
                <w:rFonts w:ascii="Cambria" w:hAnsi="Cambria"/>
                <w:sz w:val="20"/>
              </w:rPr>
              <w:t>Job holder will understand the basic concepts, facts, principles and processes in relation with toy making (Soft Toys)</w:t>
            </w:r>
          </w:p>
        </w:tc>
        <w:tc>
          <w:tcPr>
            <w:tcW w:w="1276" w:type="dxa"/>
            <w:tcBorders>
              <w:top w:val="dotted" w:sz="4" w:space="0" w:color="auto"/>
              <w:left w:val="nil"/>
              <w:bottom w:val="dotted" w:sz="4" w:space="0" w:color="auto"/>
              <w:right w:val="single" w:sz="4" w:space="0" w:color="auto"/>
            </w:tcBorders>
          </w:tcPr>
          <w:p w:rsidR="003859D3" w:rsidRPr="003B6A1B" w:rsidRDefault="003859D3" w:rsidP="00817D63">
            <w:pPr>
              <w:spacing w:after="0" w:line="300" w:lineRule="atLeast"/>
              <w:rPr>
                <w:rFonts w:asciiTheme="minorHAnsi" w:hAnsiTheme="minorHAnsi"/>
                <w:sz w:val="20"/>
                <w:szCs w:val="18"/>
              </w:rPr>
            </w:pPr>
            <w:r>
              <w:rPr>
                <w:rFonts w:asciiTheme="minorHAnsi" w:hAnsiTheme="minorHAnsi"/>
                <w:sz w:val="20"/>
                <w:szCs w:val="18"/>
              </w:rPr>
              <w:t>Level 4</w:t>
            </w:r>
          </w:p>
        </w:tc>
      </w:tr>
      <w:tr w:rsidR="003859D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3859D3" w:rsidRDefault="003859D3" w:rsidP="00817D63">
            <w:pPr>
              <w:spacing w:after="0" w:line="300" w:lineRule="atLeast"/>
            </w:pPr>
            <w:r w:rsidRPr="00B728E2">
              <w:t>Pro</w:t>
            </w:r>
            <w:r>
              <w:t>fessional skill</w:t>
            </w:r>
          </w:p>
          <w:p w:rsidR="003859D3" w:rsidRPr="00B728E2" w:rsidRDefault="003859D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3859D3" w:rsidRPr="00311A32" w:rsidRDefault="003859D3" w:rsidP="005F08A2">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w:t>
            </w:r>
            <w:r w:rsidRPr="00311A32">
              <w:rPr>
                <w:rFonts w:ascii="Cambria" w:hAnsi="Cambria"/>
                <w:sz w:val="20"/>
              </w:rPr>
              <w:t xml:space="preserve"> know and understand how to:</w:t>
            </w:r>
          </w:p>
          <w:p w:rsidR="003859D3" w:rsidRPr="00CE3DED" w:rsidRDefault="003859D3" w:rsidP="005F08A2">
            <w:pPr>
              <w:pStyle w:val="ListParagraph"/>
              <w:numPr>
                <w:ilvl w:val="0"/>
                <w:numId w:val="10"/>
              </w:numPr>
              <w:spacing w:after="0"/>
              <w:ind w:left="176" w:hanging="261"/>
              <w:jc w:val="both"/>
              <w:rPr>
                <w:rFonts w:ascii="Cambria" w:hAnsi="Cambria"/>
                <w:sz w:val="20"/>
              </w:rPr>
            </w:pPr>
            <w:r w:rsidRPr="00311A32">
              <w:rPr>
                <w:rFonts w:ascii="Cambria" w:hAnsi="Cambria"/>
                <w:sz w:val="20"/>
              </w:rPr>
              <w:t xml:space="preserve">assess and decide whether safety tools/ gears (if any) </w:t>
            </w:r>
            <w:r>
              <w:rPr>
                <w:rFonts w:ascii="Cambria" w:hAnsi="Cambria"/>
                <w:sz w:val="20"/>
              </w:rPr>
              <w:t>are used</w:t>
            </w:r>
            <w:r w:rsidRPr="00311A32">
              <w:rPr>
                <w:rFonts w:ascii="Cambria" w:hAnsi="Cambria"/>
                <w:sz w:val="20"/>
              </w:rPr>
              <w:t xml:space="preserve"> properly</w:t>
            </w:r>
            <w:r>
              <w:rPr>
                <w:rFonts w:ascii="Cambria" w:hAnsi="Cambria"/>
                <w:sz w:val="20"/>
              </w:rPr>
              <w:t>, check condition of materials.</w:t>
            </w:r>
          </w:p>
          <w:p w:rsidR="003859D3" w:rsidRPr="00CE3DED" w:rsidRDefault="003859D3" w:rsidP="003859D3">
            <w:pPr>
              <w:pStyle w:val="ListParagraph"/>
              <w:numPr>
                <w:ilvl w:val="0"/>
                <w:numId w:val="10"/>
              </w:numPr>
              <w:spacing w:after="0"/>
              <w:ind w:left="176" w:hanging="261"/>
              <w:jc w:val="both"/>
              <w:rPr>
                <w:rFonts w:ascii="Cambria" w:hAnsi="Cambria"/>
                <w:sz w:val="20"/>
              </w:rPr>
            </w:pPr>
            <w:r w:rsidRPr="003859D3">
              <w:rPr>
                <w:rFonts w:ascii="Cambria" w:hAnsi="Cambria"/>
                <w:sz w:val="20"/>
              </w:rPr>
              <w:t>Use dice,</w:t>
            </w:r>
            <w:r>
              <w:rPr>
                <w:rFonts w:ascii="Cambria" w:hAnsi="Cambria"/>
                <w:sz w:val="20"/>
              </w:rPr>
              <w:t xml:space="preserve"> stuffing and stitching soft toy</w:t>
            </w:r>
            <w:r w:rsidRPr="003859D3">
              <w:rPr>
                <w:rFonts w:ascii="Cambria" w:hAnsi="Cambria"/>
                <w:sz w:val="20"/>
              </w:rPr>
              <w:t>s as per design.</w:t>
            </w:r>
          </w:p>
        </w:tc>
        <w:tc>
          <w:tcPr>
            <w:tcW w:w="5244" w:type="dxa"/>
            <w:tcBorders>
              <w:top w:val="dotted" w:sz="4" w:space="0" w:color="auto"/>
              <w:left w:val="nil"/>
              <w:bottom w:val="dotted" w:sz="4" w:space="0" w:color="auto"/>
              <w:right w:val="single" w:sz="4" w:space="0" w:color="auto"/>
            </w:tcBorders>
          </w:tcPr>
          <w:p w:rsidR="003859D3" w:rsidRPr="003B6A1B" w:rsidRDefault="003859D3" w:rsidP="00D75944">
            <w:pPr>
              <w:jc w:val="both"/>
              <w:rPr>
                <w:rFonts w:ascii="Cambria" w:hAnsi="Cambria"/>
                <w:sz w:val="20"/>
              </w:rPr>
            </w:pPr>
            <w:r>
              <w:rPr>
                <w:rFonts w:ascii="Cambria" w:hAnsi="Cambria"/>
                <w:sz w:val="20"/>
              </w:rPr>
              <w:t>The job holder will demonstrate use of variou</w:t>
            </w:r>
            <w:r w:rsidR="00D75944">
              <w:rPr>
                <w:rFonts w:ascii="Cambria" w:hAnsi="Cambria"/>
                <w:sz w:val="20"/>
              </w:rPr>
              <w:t>s tools and materials</w:t>
            </w:r>
            <w:r>
              <w:rPr>
                <w:rFonts w:ascii="Cambria" w:hAnsi="Cambria"/>
                <w:sz w:val="20"/>
              </w:rPr>
              <w:t xml:space="preserve"> and also ensure proper </w:t>
            </w:r>
            <w:r w:rsidR="00D75944">
              <w:rPr>
                <w:rFonts w:ascii="Cambria" w:hAnsi="Cambria"/>
                <w:sz w:val="20"/>
              </w:rPr>
              <w:t>finishing. The</w:t>
            </w:r>
            <w:r>
              <w:rPr>
                <w:rFonts w:ascii="Cambria" w:hAnsi="Cambria"/>
                <w:sz w:val="20"/>
              </w:rPr>
              <w:t xml:space="preserv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3859D3" w:rsidRPr="003B6A1B" w:rsidRDefault="003859D3" w:rsidP="00817D63">
            <w:pPr>
              <w:spacing w:after="0" w:line="300" w:lineRule="atLeast"/>
              <w:rPr>
                <w:rFonts w:asciiTheme="minorHAnsi" w:hAnsiTheme="minorHAnsi"/>
                <w:sz w:val="20"/>
                <w:szCs w:val="18"/>
              </w:rPr>
            </w:pPr>
            <w:r>
              <w:rPr>
                <w:rFonts w:asciiTheme="minorHAnsi" w:hAnsiTheme="minorHAnsi"/>
                <w:sz w:val="20"/>
                <w:szCs w:val="18"/>
              </w:rPr>
              <w:t>Level 3</w:t>
            </w:r>
          </w:p>
        </w:tc>
      </w:tr>
      <w:tr w:rsidR="003859D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3859D3" w:rsidRDefault="003859D3" w:rsidP="00817D63">
            <w:pPr>
              <w:spacing w:after="0" w:line="300" w:lineRule="atLeast"/>
            </w:pPr>
            <w:r>
              <w:t>Core skill</w:t>
            </w:r>
          </w:p>
          <w:p w:rsidR="003859D3" w:rsidRPr="00B728E2" w:rsidRDefault="003859D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3859D3" w:rsidRPr="00F64697" w:rsidRDefault="003859D3" w:rsidP="005F08A2">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3859D3" w:rsidRPr="00F64697" w:rsidRDefault="003859D3" w:rsidP="005F08A2">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siteand basic English</w:t>
            </w:r>
          </w:p>
          <w:p w:rsidR="003859D3" w:rsidRPr="00F64697" w:rsidRDefault="003859D3" w:rsidP="005F08A2">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read and interpret safety sign boards, signage, tags etc. provided atworkplace</w:t>
            </w:r>
          </w:p>
          <w:p w:rsidR="003859D3" w:rsidRPr="00F64697" w:rsidRDefault="003859D3" w:rsidP="005F08A2">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speak in at least one language, preferably in one of the local languages of thesite</w:t>
            </w:r>
          </w:p>
          <w:p w:rsidR="003859D3" w:rsidRPr="00F64697" w:rsidRDefault="003859D3" w:rsidP="005F08A2">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listen and interpret instructions / communication by co-workers</w:t>
            </w:r>
          </w:p>
          <w:p w:rsidR="003859D3" w:rsidRPr="006C7E05" w:rsidRDefault="003859D3" w:rsidP="005F08A2">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rsidR="003859D3" w:rsidRPr="0031604B" w:rsidRDefault="003859D3" w:rsidP="005F08A2">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lastRenderedPageBreak/>
              <w:t>orally and effectively communicate with team members</w:t>
            </w:r>
          </w:p>
          <w:p w:rsidR="003859D3" w:rsidRDefault="003859D3" w:rsidP="005F08A2">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3859D3" w:rsidRPr="0031604B" w:rsidRDefault="003859D3" w:rsidP="005F08A2">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3859D3" w:rsidRPr="0066025C" w:rsidRDefault="003859D3" w:rsidP="005F08A2">
            <w:pPr>
              <w:jc w:val="both"/>
              <w:rPr>
                <w:rFonts w:ascii="Cambria" w:hAnsi="Cambria" w:cstheme="minorHAnsi"/>
                <w:sz w:val="20"/>
              </w:rPr>
            </w:pPr>
            <w:r w:rsidRPr="0066025C">
              <w:rPr>
                <w:rFonts w:ascii="Cambria" w:hAnsi="Cambria" w:cstheme="minorHAnsi"/>
                <w:sz w:val="20"/>
              </w:rPr>
              <w:lastRenderedPageBreak/>
              <w:t>The job holder will be able to communicate clearly, both in 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rsidR="003859D3" w:rsidRPr="0066025C" w:rsidRDefault="003859D3" w:rsidP="00817D63">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3859D3"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3859D3" w:rsidRDefault="003859D3" w:rsidP="00817D63">
            <w:pPr>
              <w:spacing w:after="0" w:line="300" w:lineRule="atLeast"/>
            </w:pPr>
            <w:r>
              <w:t>Responsibility</w:t>
            </w:r>
          </w:p>
          <w:p w:rsidR="003859D3" w:rsidRDefault="003859D3" w:rsidP="00817D63">
            <w:pPr>
              <w:spacing w:after="0" w:line="300" w:lineRule="atLeast"/>
            </w:pPr>
          </w:p>
        </w:tc>
        <w:tc>
          <w:tcPr>
            <w:tcW w:w="5812" w:type="dxa"/>
            <w:tcBorders>
              <w:top w:val="dotted" w:sz="4" w:space="0" w:color="auto"/>
              <w:left w:val="nil"/>
              <w:bottom w:val="single" w:sz="4" w:space="0" w:color="auto"/>
              <w:right w:val="single" w:sz="4" w:space="0" w:color="auto"/>
            </w:tcBorders>
          </w:tcPr>
          <w:p w:rsidR="003859D3" w:rsidRPr="00755D71" w:rsidRDefault="003859D3" w:rsidP="005F08A2">
            <w:pPr>
              <w:spacing w:after="0"/>
              <w:jc w:val="both"/>
              <w:rPr>
                <w:rFonts w:ascii="Cambria" w:hAnsi="Cambria" w:cstheme="minorHAnsi"/>
                <w:sz w:val="20"/>
              </w:rPr>
            </w:pPr>
            <w:r>
              <w:rPr>
                <w:rFonts w:ascii="Cambria" w:hAnsi="Cambria" w:cstheme="minorHAnsi"/>
                <w:sz w:val="20"/>
              </w:rPr>
              <w:t>The job holder will work under the close supervision of supervisor and he will be responsible for</w:t>
            </w:r>
          </w:p>
          <w:p w:rsidR="003859D3" w:rsidRPr="00755D71" w:rsidRDefault="00D75944" w:rsidP="005F08A2">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Making a soft toy all by himself / herself from design stage</w:t>
            </w:r>
          </w:p>
        </w:tc>
        <w:tc>
          <w:tcPr>
            <w:tcW w:w="5244" w:type="dxa"/>
            <w:tcBorders>
              <w:top w:val="dotted" w:sz="4" w:space="0" w:color="auto"/>
              <w:left w:val="nil"/>
              <w:bottom w:val="single" w:sz="4" w:space="0" w:color="auto"/>
              <w:right w:val="single" w:sz="4" w:space="0" w:color="auto"/>
            </w:tcBorders>
          </w:tcPr>
          <w:p w:rsidR="003859D3" w:rsidRPr="00755D71" w:rsidRDefault="003859D3" w:rsidP="00D75944">
            <w:pPr>
              <w:jc w:val="both"/>
              <w:rPr>
                <w:rFonts w:ascii="Cambria" w:hAnsi="Cambria" w:cstheme="minorHAnsi"/>
                <w:sz w:val="20"/>
              </w:rPr>
            </w:pPr>
            <w:r w:rsidRPr="00755D71">
              <w:rPr>
                <w:rFonts w:ascii="Cambria" w:hAnsi="Cambria" w:cstheme="minorHAnsi"/>
                <w:sz w:val="20"/>
              </w:rPr>
              <w:t xml:space="preserve">Job holder is required to carry out </w:t>
            </w:r>
            <w:r w:rsidR="00D75944">
              <w:rPr>
                <w:rFonts w:ascii="Cambria" w:hAnsi="Cambria" w:cstheme="minorHAnsi"/>
                <w:sz w:val="20"/>
              </w:rPr>
              <w:t xml:space="preserve">all </w:t>
            </w:r>
            <w:r w:rsidRPr="00755D71">
              <w:rPr>
                <w:rFonts w:ascii="Cambria" w:hAnsi="Cambria" w:cstheme="minorHAnsi"/>
                <w:sz w:val="20"/>
              </w:rPr>
              <w:t xml:space="preserve">functions </w:t>
            </w:r>
            <w:r w:rsidR="00D75944">
              <w:rPr>
                <w:rFonts w:ascii="Cambria" w:hAnsi="Cambria" w:cstheme="minorHAnsi"/>
                <w:sz w:val="20"/>
              </w:rPr>
              <w:t xml:space="preserve">related to soft toy making </w:t>
            </w:r>
            <w:r w:rsidRPr="00755D71">
              <w:rPr>
                <w:rFonts w:ascii="Cambria" w:hAnsi="Cambria" w:cstheme="minorHAnsi"/>
                <w:sz w:val="20"/>
              </w:rPr>
              <w:t>independently</w:t>
            </w:r>
            <w:r>
              <w:rPr>
                <w:rFonts w:ascii="Cambria" w:hAnsi="Cambria" w:cstheme="minorHAnsi"/>
                <w:sz w:val="20"/>
              </w:rPr>
              <w:t>,</w:t>
            </w:r>
            <w:r w:rsidRPr="00755D71">
              <w:rPr>
                <w:rFonts w:ascii="Cambria" w:hAnsi="Cambria" w:cstheme="minorHAnsi"/>
                <w:sz w:val="20"/>
              </w:rPr>
              <w:t xml:space="preserve"> with </w:t>
            </w:r>
            <w:r>
              <w:rPr>
                <w:rFonts w:ascii="Cambria" w:hAnsi="Cambria" w:cstheme="minorHAnsi"/>
                <w:sz w:val="20"/>
              </w:rPr>
              <w:t>s</w:t>
            </w:r>
            <w:r w:rsidRPr="00755D71">
              <w:rPr>
                <w:rFonts w:ascii="Cambria" w:hAnsi="Cambria" w:cstheme="minorHAnsi"/>
                <w:sz w:val="20"/>
              </w:rPr>
              <w:t>upervision</w:t>
            </w:r>
            <w:r w:rsidR="00D75944">
              <w:rPr>
                <w:rFonts w:ascii="Cambria" w:hAnsi="Cambria" w:cstheme="minorHAnsi"/>
                <w:sz w:val="20"/>
              </w:rPr>
              <w:t xml:space="preserve"> in certain complicated</w:t>
            </w:r>
            <w:r>
              <w:rPr>
                <w:rFonts w:ascii="Cambria" w:hAnsi="Cambria" w:cstheme="minorHAnsi"/>
                <w:sz w:val="20"/>
              </w:rPr>
              <w:t xml:space="preserve"> jobs.</w:t>
            </w:r>
          </w:p>
        </w:tc>
        <w:tc>
          <w:tcPr>
            <w:tcW w:w="1276" w:type="dxa"/>
            <w:tcBorders>
              <w:top w:val="dotted" w:sz="4" w:space="0" w:color="auto"/>
              <w:left w:val="nil"/>
              <w:bottom w:val="single" w:sz="4" w:space="0" w:color="auto"/>
              <w:right w:val="single" w:sz="4" w:space="0" w:color="auto"/>
            </w:tcBorders>
          </w:tcPr>
          <w:p w:rsidR="003859D3" w:rsidRPr="00EB4F9D" w:rsidRDefault="003859D3" w:rsidP="00817D63">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D75944" w:rsidRDefault="007B5511" w:rsidP="007B5511">
            <w:pPr>
              <w:autoSpaceDE w:val="0"/>
              <w:autoSpaceDN w:val="0"/>
              <w:adjustRightInd w:val="0"/>
              <w:spacing w:after="0" w:line="300" w:lineRule="atLeast"/>
              <w:rPr>
                <w:rFonts w:cs="Arial"/>
                <w:color w:val="365F91"/>
                <w:sz w:val="20"/>
                <w:szCs w:val="20"/>
              </w:rPr>
            </w:pPr>
            <w:r>
              <w:rPr>
                <w:rFonts w:eastAsiaTheme="minorHAnsi" w:cs="Calibri"/>
                <w:color w:val="000000"/>
                <w:sz w:val="20"/>
                <w:szCs w:val="20"/>
              </w:rPr>
              <w:t xml:space="preserve">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 </w:t>
            </w:r>
            <w:r>
              <w:rPr>
                <w:rFonts w:eastAsiaTheme="minorHAnsi" w:cs="Calibri"/>
                <w:color w:val="000000"/>
                <w:sz w:val="20"/>
                <w:szCs w:val="20"/>
              </w:rPr>
              <w:t>Toy Making</w:t>
            </w:r>
            <w:r>
              <w:rPr>
                <w:rFonts w:eastAsiaTheme="minorHAnsi" w:cs="Calibri"/>
                <w:color w:val="000000"/>
                <w:sz w:val="20"/>
                <w:szCs w:val="20"/>
              </w:rPr>
              <w:t xml:space="preserve"> is one of these 42 courses which are successfully conducted by Government of West Bengal.</w:t>
            </w:r>
          </w:p>
          <w:p w:rsidR="00D75944" w:rsidRDefault="00D75944">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FF2481" w:rsidRPr="007B5511" w:rsidRDefault="007B5511" w:rsidP="007B5511">
            <w:pPr>
              <w:autoSpaceDE w:val="0"/>
              <w:autoSpaceDN w:val="0"/>
              <w:adjustRightInd w:val="0"/>
              <w:spacing w:after="0" w:line="300" w:lineRule="atLeast"/>
              <w:jc w:val="both"/>
              <w:rPr>
                <w:rFonts w:eastAsiaTheme="minorHAnsi" w:cs="Calibri"/>
                <w:color w:val="000000"/>
                <w:sz w:val="20"/>
                <w:szCs w:val="20"/>
              </w:rPr>
            </w:pPr>
            <w:r>
              <w:rPr>
                <w:rFonts w:eastAsiaTheme="minorHAnsi" w:cs="Calibri"/>
                <w:color w:val="000000"/>
                <w:sz w:val="20"/>
                <w:szCs w:val="20"/>
              </w:rPr>
              <w:t>There has been significant opportunities for the particular course as the course is ope</w:t>
            </w:r>
            <w:r>
              <w:rPr>
                <w:rFonts w:eastAsiaTheme="minorHAnsi" w:cs="Calibri"/>
                <w:color w:val="000000"/>
                <w:sz w:val="20"/>
                <w:szCs w:val="20"/>
              </w:rPr>
              <w:t>rational for more than 10 years</w:t>
            </w:r>
            <w:bookmarkStart w:id="0" w:name="_GoBack"/>
            <w:bookmarkEnd w:id="0"/>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Default="00FF2481" w:rsidP="00FF2481">
      <w:pPr>
        <w:autoSpaceDE w:val="0"/>
        <w:autoSpaceDN w:val="0"/>
        <w:adjustRightInd w:val="0"/>
        <w:spacing w:after="0" w:line="300" w:lineRule="atLeast"/>
        <w:ind w:left="360" w:hanging="360"/>
        <w:rPr>
          <w:rFonts w:cs="Arial"/>
          <w:bCs/>
          <w:sz w:val="20"/>
          <w:szCs w:val="20"/>
        </w:rPr>
      </w:pPr>
    </w:p>
    <w:p w:rsidR="00D75944" w:rsidRDefault="00D75944" w:rsidP="00FF2481">
      <w:pPr>
        <w:autoSpaceDE w:val="0"/>
        <w:autoSpaceDN w:val="0"/>
        <w:adjustRightInd w:val="0"/>
        <w:spacing w:after="0" w:line="300" w:lineRule="atLeast"/>
        <w:ind w:left="360" w:hanging="360"/>
        <w:rPr>
          <w:rFonts w:cs="Arial"/>
          <w:bCs/>
          <w:sz w:val="20"/>
          <w:szCs w:val="20"/>
        </w:rPr>
      </w:pPr>
    </w:p>
    <w:p w:rsidR="00D75944" w:rsidRDefault="00D75944" w:rsidP="00FF2481">
      <w:pPr>
        <w:autoSpaceDE w:val="0"/>
        <w:autoSpaceDN w:val="0"/>
        <w:adjustRightInd w:val="0"/>
        <w:spacing w:after="0" w:line="300" w:lineRule="atLeast"/>
        <w:ind w:left="360" w:hanging="360"/>
        <w:rPr>
          <w:rFonts w:cs="Arial"/>
          <w:bCs/>
          <w:sz w:val="20"/>
          <w:szCs w:val="20"/>
        </w:rPr>
      </w:pPr>
    </w:p>
    <w:p w:rsidR="00D75944" w:rsidRDefault="00D75944" w:rsidP="00FF2481">
      <w:pPr>
        <w:autoSpaceDE w:val="0"/>
        <w:autoSpaceDN w:val="0"/>
        <w:adjustRightInd w:val="0"/>
        <w:spacing w:after="0" w:line="300" w:lineRule="atLeast"/>
        <w:ind w:left="360" w:hanging="360"/>
        <w:rPr>
          <w:rFonts w:cs="Arial"/>
          <w:bCs/>
          <w:sz w:val="20"/>
          <w:szCs w:val="20"/>
        </w:rPr>
      </w:pPr>
    </w:p>
    <w:p w:rsidR="00D75944" w:rsidRDefault="00D75944" w:rsidP="00FF2481">
      <w:pPr>
        <w:autoSpaceDE w:val="0"/>
        <w:autoSpaceDN w:val="0"/>
        <w:adjustRightInd w:val="0"/>
        <w:spacing w:after="0" w:line="300" w:lineRule="atLeast"/>
        <w:ind w:left="360" w:hanging="360"/>
        <w:rPr>
          <w:rFonts w:cs="Arial"/>
          <w:bCs/>
          <w:sz w:val="20"/>
          <w:szCs w:val="20"/>
        </w:rPr>
      </w:pPr>
    </w:p>
    <w:p w:rsidR="00D75944" w:rsidRPr="00F95C8E" w:rsidRDefault="00D75944"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lastRenderedPageBreak/>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r w:rsidRPr="00174FEC">
              <w:rPr>
                <w:rFonts w:ascii="Times New Roman" w:hAnsi="Times New Roman"/>
                <w:bCs/>
                <w:sz w:val="20"/>
                <w:szCs w:val="20"/>
              </w:rPr>
              <w:t>The trainee on completion of the course does not immediately qualify to work as an independent authority. The trainee has to gain at least</w:t>
            </w:r>
            <w:r w:rsidR="00D75944">
              <w:rPr>
                <w:rFonts w:ascii="Times New Roman" w:hAnsi="Times New Roman"/>
                <w:bCs/>
                <w:sz w:val="20"/>
                <w:szCs w:val="20"/>
              </w:rPr>
              <w:t xml:space="preserve"> 2 years of field experience. </w:t>
            </w:r>
            <w:r w:rsidRPr="00174FEC">
              <w:rPr>
                <w:rFonts w:ascii="Times New Roman" w:hAnsi="Times New Roman"/>
                <w:bCs/>
                <w:sz w:val="20"/>
                <w:szCs w:val="20"/>
              </w:rPr>
              <w:t>Thereafter, he becomes eligible to work as an independent</w:t>
            </w:r>
            <w:r w:rsidR="00D75944">
              <w:rPr>
                <w:rFonts w:ascii="Times New Roman" w:hAnsi="Times New Roman"/>
                <w:bCs/>
                <w:sz w:val="20"/>
                <w:szCs w:val="20"/>
              </w:rPr>
              <w:t xml:space="preserve"> soft toy maker.</w:t>
            </w:r>
            <w:r w:rsidRPr="00174FEC">
              <w:rPr>
                <w:rFonts w:ascii="Times New Roman" w:hAnsi="Times New Roman"/>
                <w:bCs/>
                <w:sz w:val="20"/>
                <w:szCs w:val="20"/>
              </w:rPr>
              <w:t xml:space="preserve"> From there, he can become either an employee of an organization or become self-employed. </w:t>
            </w:r>
            <w:r w:rsidR="00BF26BE" w:rsidRPr="00174FEC">
              <w:rPr>
                <w:rFonts w:ascii="Times New Roman" w:hAnsi="Times New Roman"/>
                <w:bCs/>
                <w:sz w:val="20"/>
                <w:szCs w:val="20"/>
              </w:rPr>
              <w:t>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1C3699" w:rsidP="0058122F">
            <w:pPr>
              <w:autoSpaceDE w:val="0"/>
              <w:autoSpaceDN w:val="0"/>
              <w:adjustRightInd w:val="0"/>
              <w:spacing w:after="0" w:line="300" w:lineRule="atLeast"/>
              <w:jc w:val="both"/>
              <w:rPr>
                <w:rFonts w:cs="Arial"/>
                <w:bCs/>
                <w:sz w:val="20"/>
                <w:szCs w:val="20"/>
              </w:rPr>
            </w:pPr>
            <w:r>
              <w:rPr>
                <w:rFonts w:cs="Arial"/>
                <w:bCs/>
                <w:noProof/>
                <w:sz w:val="20"/>
                <w:szCs w:val="20"/>
                <w:lang w:val="en-US"/>
              </w:rPr>
              <w:pict>
                <v:rect id="Rectangle 4" o:spid="_x0000_s1031" style="position:absolute;left:0;text-align:left;margin-left:168.4pt;margin-top:5.35pt;width:118.1pt;height:38.3pt;z-index:251673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942D67" w:rsidRPr="00D75944" w:rsidRDefault="00D75944" w:rsidP="00BF26BE">
                        <w:pPr>
                          <w:pStyle w:val="NormalWeb"/>
                          <w:spacing w:before="0" w:beforeAutospacing="0" w:after="0" w:afterAutospacing="0"/>
                          <w:jc w:val="center"/>
                          <w:rPr>
                            <w:color w:val="FFFFFF" w:themeColor="background1"/>
                            <w:sz w:val="20"/>
                            <w:szCs w:val="20"/>
                          </w:rPr>
                        </w:pPr>
                        <w:r w:rsidRPr="00D75944">
                          <w:rPr>
                            <w:color w:val="FFFFFF" w:themeColor="background1"/>
                            <w:sz w:val="20"/>
                            <w:szCs w:val="20"/>
                          </w:rPr>
                          <w:t>Small Entrepreneur</w:t>
                        </w:r>
                      </w:p>
                    </w:txbxContent>
                  </v:textbox>
                </v:rect>
              </w:pict>
            </w:r>
          </w:p>
          <w:p w:rsidR="00C45601" w:rsidRDefault="00C45601" w:rsidP="0058122F">
            <w:pPr>
              <w:autoSpaceDE w:val="0"/>
              <w:autoSpaceDN w:val="0"/>
              <w:adjustRightInd w:val="0"/>
              <w:spacing w:after="0" w:line="300" w:lineRule="atLeast"/>
              <w:jc w:val="both"/>
              <w:rPr>
                <w:rFonts w:cs="Arial"/>
                <w:bCs/>
                <w:sz w:val="20"/>
                <w:szCs w:val="20"/>
              </w:rPr>
            </w:pPr>
          </w:p>
          <w:p w:rsidR="00C45601" w:rsidRDefault="001C3699" w:rsidP="0058122F">
            <w:pPr>
              <w:autoSpaceDE w:val="0"/>
              <w:autoSpaceDN w:val="0"/>
              <w:adjustRightInd w:val="0"/>
              <w:spacing w:after="0" w:line="300" w:lineRule="atLeast"/>
              <w:jc w:val="both"/>
              <w:rPr>
                <w:rFonts w:cs="Arial"/>
                <w:bCs/>
                <w:sz w:val="20"/>
                <w:szCs w:val="20"/>
              </w:rPr>
            </w:pPr>
            <w:r>
              <w:rPr>
                <w:rFonts w:cs="Arial"/>
                <w:bCs/>
                <w:noProof/>
                <w:sz w:val="20"/>
                <w:szCs w:val="20"/>
                <w:lang w:val="en-US"/>
              </w:rPr>
              <w:pict>
                <v:shapetype id="_x0000_t32" coordsize="21600,21600" o:spt="32" o:oned="t" path="m,l21600,21600e" filled="f">
                  <v:path arrowok="t" fillok="f" o:connecttype="none"/>
                  <o:lock v:ext="edit" shapetype="t"/>
                </v:shapetype>
                <v:shape id="Straight Arrow Connector 3" o:spid="_x0000_s1030" type="#_x0000_t32" style="position:absolute;left:0;text-align:left;margin-left:226.6pt;margin-top:13.65pt;width:0;height:28.95pt;flip:y;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w:pict>
            </w:r>
          </w:p>
          <w:p w:rsidR="00C45601" w:rsidRDefault="00C45601" w:rsidP="0058122F">
            <w:pPr>
              <w:autoSpaceDE w:val="0"/>
              <w:autoSpaceDN w:val="0"/>
              <w:adjustRightInd w:val="0"/>
              <w:spacing w:after="0" w:line="300" w:lineRule="atLeast"/>
              <w:jc w:val="both"/>
              <w:rPr>
                <w:rFonts w:cs="Arial"/>
                <w:bCs/>
                <w:sz w:val="20"/>
                <w:szCs w:val="20"/>
              </w:rPr>
            </w:pPr>
          </w:p>
          <w:p w:rsidR="00C45601" w:rsidRDefault="001C3699" w:rsidP="0058122F">
            <w:pPr>
              <w:autoSpaceDE w:val="0"/>
              <w:autoSpaceDN w:val="0"/>
              <w:adjustRightInd w:val="0"/>
              <w:spacing w:after="0" w:line="300" w:lineRule="atLeast"/>
              <w:jc w:val="both"/>
              <w:rPr>
                <w:rFonts w:cs="Arial"/>
                <w:bCs/>
                <w:sz w:val="20"/>
                <w:szCs w:val="20"/>
              </w:rPr>
            </w:pPr>
            <w:r>
              <w:rPr>
                <w:rFonts w:cs="Arial"/>
                <w:bCs/>
                <w:noProof/>
                <w:sz w:val="20"/>
                <w:szCs w:val="20"/>
                <w:lang w:val="en-US"/>
              </w:rPr>
              <w:pict>
                <v:rect id="Rectangle 2" o:spid="_x0000_s1029" style="position:absolute;left:0;text-align:left;margin-left:168.4pt;margin-top:12.6pt;width:118.1pt;height:36.15pt;z-index:251671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942D67" w:rsidRPr="00D75944" w:rsidRDefault="00D75944" w:rsidP="00BF26BE">
                        <w:pPr>
                          <w:pStyle w:val="NormalWeb"/>
                          <w:spacing w:before="0" w:beforeAutospacing="0" w:after="0" w:afterAutospacing="0"/>
                          <w:jc w:val="center"/>
                          <w:rPr>
                            <w:color w:val="FFFFFF" w:themeColor="background1"/>
                            <w:sz w:val="20"/>
                            <w:szCs w:val="20"/>
                          </w:rPr>
                        </w:pPr>
                        <w:r w:rsidRPr="00D75944">
                          <w:rPr>
                            <w:color w:val="FFFFFF" w:themeColor="background1"/>
                            <w:sz w:val="20"/>
                            <w:szCs w:val="20"/>
                          </w:rPr>
                          <w:t>Soft Toy Maker</w:t>
                        </w:r>
                      </w:p>
                    </w:txbxContent>
                  </v:textbox>
                </v:rect>
              </w:pict>
            </w: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autoSpaceDE w:val="0"/>
        <w:autoSpaceDN w:val="0"/>
        <w:adjustRightInd w:val="0"/>
        <w:spacing w:after="0" w:line="300" w:lineRule="atLeast"/>
        <w:rPr>
          <w:rFonts w:cs="Arial"/>
          <w:color w:val="008000"/>
          <w:sz w:val="20"/>
          <w:szCs w:val="20"/>
        </w:rPr>
      </w:pPr>
      <w:r>
        <w:rPr>
          <w:rFonts w:cs="Arial"/>
          <w:color w:val="008000"/>
          <w:sz w:val="20"/>
          <w:szCs w:val="20"/>
        </w:rPr>
        <w:t>.</w:t>
      </w:r>
    </w:p>
    <w:p w:rsidR="00481F3C" w:rsidRDefault="00481F3C"/>
    <w:sectPr w:rsidR="00481F3C"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699" w:rsidRDefault="001C3699" w:rsidP="004846A4">
      <w:pPr>
        <w:spacing w:after="0" w:line="240" w:lineRule="auto"/>
      </w:pPr>
      <w:r>
        <w:separator/>
      </w:r>
    </w:p>
  </w:endnote>
  <w:endnote w:type="continuationSeparator" w:id="0">
    <w:p w:rsidR="001C3699" w:rsidRDefault="001C3699"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0758C"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end"/>
    </w:r>
  </w:p>
  <w:p w:rsidR="00942D67" w:rsidRDefault="00942D67"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0758C"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separate"/>
    </w:r>
    <w:r w:rsidR="007B5511">
      <w:rPr>
        <w:rStyle w:val="PageNumber"/>
        <w:noProof/>
      </w:rPr>
      <w:t>10</w:t>
    </w:r>
    <w:r>
      <w:rPr>
        <w:rStyle w:val="PageNumber"/>
      </w:rPr>
      <w:fldChar w:fldCharType="end"/>
    </w:r>
  </w:p>
  <w:p w:rsidR="00942D67" w:rsidRPr="00BD4594" w:rsidRDefault="00942D67" w:rsidP="0058122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699" w:rsidRDefault="001C3699" w:rsidP="004846A4">
      <w:pPr>
        <w:spacing w:after="0" w:line="240" w:lineRule="auto"/>
      </w:pPr>
      <w:r>
        <w:separator/>
      </w:r>
    </w:p>
  </w:footnote>
  <w:footnote w:type="continuationSeparator" w:id="0">
    <w:p w:rsidR="001C3699" w:rsidRDefault="001C3699"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942D67" w:rsidRPr="00F30A0C" w:rsidRDefault="00942D67"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of08March 2016</w:t>
    </w:r>
  </w:p>
  <w:p w:rsidR="00942D67" w:rsidRPr="00FE2A5B" w:rsidRDefault="00942D67">
    <w:pPr>
      <w:pStyle w:val="Header"/>
      <w:rPr>
        <w:sz w:val="28"/>
        <w:szCs w:val="28"/>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942D67" w:rsidRPr="00A66A62" w:rsidRDefault="00942D67"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942D67" w:rsidRDefault="001C3699"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6672A"/>
    <w:multiLevelType w:val="hybridMultilevel"/>
    <w:tmpl w:val="11DC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30285"/>
    <w:multiLevelType w:val="hybridMultilevel"/>
    <w:tmpl w:val="E6946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827E1"/>
    <w:multiLevelType w:val="hybridMultilevel"/>
    <w:tmpl w:val="5BB0E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E39F1"/>
    <w:multiLevelType w:val="hybridMultilevel"/>
    <w:tmpl w:val="FF9A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B60BC"/>
    <w:multiLevelType w:val="hybridMultilevel"/>
    <w:tmpl w:val="D34A5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0418D"/>
    <w:multiLevelType w:val="hybridMultilevel"/>
    <w:tmpl w:val="7E888B4C"/>
    <w:lvl w:ilvl="0" w:tplc="0680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DC2579"/>
    <w:multiLevelType w:val="hybridMultilevel"/>
    <w:tmpl w:val="0F349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A3371"/>
    <w:multiLevelType w:val="hybridMultilevel"/>
    <w:tmpl w:val="F22C1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7E6816"/>
    <w:multiLevelType w:val="hybridMultilevel"/>
    <w:tmpl w:val="DA940E46"/>
    <w:lvl w:ilvl="0" w:tplc="6BBEB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D03D30"/>
    <w:multiLevelType w:val="hybridMultilevel"/>
    <w:tmpl w:val="33E2D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EF94D06"/>
    <w:multiLevelType w:val="hybridMultilevel"/>
    <w:tmpl w:val="1EA0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975AFF"/>
    <w:multiLevelType w:val="hybridMultilevel"/>
    <w:tmpl w:val="41A2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
  </w:num>
  <w:num w:numId="4">
    <w:abstractNumId w:val="28"/>
  </w:num>
  <w:num w:numId="5">
    <w:abstractNumId w:val="19"/>
  </w:num>
  <w:num w:numId="6">
    <w:abstractNumId w:val="14"/>
  </w:num>
  <w:num w:numId="7">
    <w:abstractNumId w:val="36"/>
  </w:num>
  <w:num w:numId="8">
    <w:abstractNumId w:val="9"/>
  </w:num>
  <w:num w:numId="9">
    <w:abstractNumId w:val="13"/>
  </w:num>
  <w:num w:numId="10">
    <w:abstractNumId w:val="21"/>
  </w:num>
  <w:num w:numId="11">
    <w:abstractNumId w:val="40"/>
  </w:num>
  <w:num w:numId="12">
    <w:abstractNumId w:val="38"/>
  </w:num>
  <w:num w:numId="13">
    <w:abstractNumId w:val="35"/>
  </w:num>
  <w:num w:numId="14">
    <w:abstractNumId w:val="4"/>
  </w:num>
  <w:num w:numId="15">
    <w:abstractNumId w:val="27"/>
  </w:num>
  <w:num w:numId="16">
    <w:abstractNumId w:val="31"/>
  </w:num>
  <w:num w:numId="17">
    <w:abstractNumId w:val="16"/>
  </w:num>
  <w:num w:numId="18">
    <w:abstractNumId w:val="0"/>
  </w:num>
  <w:num w:numId="19">
    <w:abstractNumId w:val="12"/>
  </w:num>
  <w:num w:numId="20">
    <w:abstractNumId w:val="29"/>
  </w:num>
  <w:num w:numId="21">
    <w:abstractNumId w:val="22"/>
  </w:num>
  <w:num w:numId="22">
    <w:abstractNumId w:val="39"/>
  </w:num>
  <w:num w:numId="23">
    <w:abstractNumId w:val="37"/>
  </w:num>
  <w:num w:numId="24">
    <w:abstractNumId w:val="15"/>
  </w:num>
  <w:num w:numId="25">
    <w:abstractNumId w:val="5"/>
  </w:num>
  <w:num w:numId="26">
    <w:abstractNumId w:val="33"/>
  </w:num>
  <w:num w:numId="27">
    <w:abstractNumId w:val="23"/>
  </w:num>
  <w:num w:numId="28">
    <w:abstractNumId w:val="24"/>
  </w:num>
  <w:num w:numId="29">
    <w:abstractNumId w:val="32"/>
  </w:num>
  <w:num w:numId="30">
    <w:abstractNumId w:val="11"/>
  </w:num>
  <w:num w:numId="31">
    <w:abstractNumId w:val="18"/>
  </w:num>
  <w:num w:numId="32">
    <w:abstractNumId w:val="7"/>
  </w:num>
  <w:num w:numId="33">
    <w:abstractNumId w:val="30"/>
  </w:num>
  <w:num w:numId="34">
    <w:abstractNumId w:val="26"/>
  </w:num>
  <w:num w:numId="35">
    <w:abstractNumId w:val="10"/>
  </w:num>
  <w:num w:numId="36">
    <w:abstractNumId w:val="8"/>
  </w:num>
  <w:num w:numId="37">
    <w:abstractNumId w:val="1"/>
  </w:num>
  <w:num w:numId="38">
    <w:abstractNumId w:val="17"/>
  </w:num>
  <w:num w:numId="39">
    <w:abstractNumId w:val="6"/>
  </w:num>
  <w:num w:numId="40">
    <w:abstractNumId w:val="3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31EB0"/>
    <w:rsid w:val="00047400"/>
    <w:rsid w:val="00067326"/>
    <w:rsid w:val="000777C7"/>
    <w:rsid w:val="000A530A"/>
    <w:rsid w:val="000C1B76"/>
    <w:rsid w:val="000C237F"/>
    <w:rsid w:val="000C5F64"/>
    <w:rsid w:val="000C6C10"/>
    <w:rsid w:val="000E157A"/>
    <w:rsid w:val="00104F31"/>
    <w:rsid w:val="00105954"/>
    <w:rsid w:val="00117D4D"/>
    <w:rsid w:val="00121CC1"/>
    <w:rsid w:val="0015095D"/>
    <w:rsid w:val="00151D8D"/>
    <w:rsid w:val="00174FEC"/>
    <w:rsid w:val="0019434F"/>
    <w:rsid w:val="001C3699"/>
    <w:rsid w:val="001F5242"/>
    <w:rsid w:val="00204B26"/>
    <w:rsid w:val="002B7273"/>
    <w:rsid w:val="002E22F3"/>
    <w:rsid w:val="002E3107"/>
    <w:rsid w:val="00311A32"/>
    <w:rsid w:val="0031604B"/>
    <w:rsid w:val="0033429A"/>
    <w:rsid w:val="00344BD8"/>
    <w:rsid w:val="00344D61"/>
    <w:rsid w:val="00360468"/>
    <w:rsid w:val="00362705"/>
    <w:rsid w:val="0036359D"/>
    <w:rsid w:val="00375C9C"/>
    <w:rsid w:val="003859D3"/>
    <w:rsid w:val="003878EA"/>
    <w:rsid w:val="003A5AC2"/>
    <w:rsid w:val="003A63BF"/>
    <w:rsid w:val="003A79AB"/>
    <w:rsid w:val="003B1B69"/>
    <w:rsid w:val="003B6A1B"/>
    <w:rsid w:val="003D4921"/>
    <w:rsid w:val="003F642B"/>
    <w:rsid w:val="0041132E"/>
    <w:rsid w:val="0041147F"/>
    <w:rsid w:val="00426B10"/>
    <w:rsid w:val="00442E77"/>
    <w:rsid w:val="004457BB"/>
    <w:rsid w:val="00455CBA"/>
    <w:rsid w:val="00460812"/>
    <w:rsid w:val="004645C2"/>
    <w:rsid w:val="004658F3"/>
    <w:rsid w:val="00465981"/>
    <w:rsid w:val="00471026"/>
    <w:rsid w:val="00480F0D"/>
    <w:rsid w:val="00481F3C"/>
    <w:rsid w:val="004846A4"/>
    <w:rsid w:val="004878AB"/>
    <w:rsid w:val="00495AB2"/>
    <w:rsid w:val="004B502A"/>
    <w:rsid w:val="004D464C"/>
    <w:rsid w:val="004D6F6B"/>
    <w:rsid w:val="005023A1"/>
    <w:rsid w:val="005302E6"/>
    <w:rsid w:val="00543ADC"/>
    <w:rsid w:val="00554C54"/>
    <w:rsid w:val="00554F3F"/>
    <w:rsid w:val="005660A3"/>
    <w:rsid w:val="0057046B"/>
    <w:rsid w:val="0058122F"/>
    <w:rsid w:val="0058201C"/>
    <w:rsid w:val="00583812"/>
    <w:rsid w:val="00591395"/>
    <w:rsid w:val="00615BF4"/>
    <w:rsid w:val="006215B6"/>
    <w:rsid w:val="00625A34"/>
    <w:rsid w:val="00627CE4"/>
    <w:rsid w:val="00631FDC"/>
    <w:rsid w:val="00634F7B"/>
    <w:rsid w:val="00646D24"/>
    <w:rsid w:val="0066025C"/>
    <w:rsid w:val="00672836"/>
    <w:rsid w:val="00677901"/>
    <w:rsid w:val="006803C9"/>
    <w:rsid w:val="006808D0"/>
    <w:rsid w:val="006844D8"/>
    <w:rsid w:val="00687DA1"/>
    <w:rsid w:val="006B03DA"/>
    <w:rsid w:val="006B1143"/>
    <w:rsid w:val="006B7248"/>
    <w:rsid w:val="006C0D2C"/>
    <w:rsid w:val="006C7E05"/>
    <w:rsid w:val="006D443F"/>
    <w:rsid w:val="006D5308"/>
    <w:rsid w:val="006E2A1E"/>
    <w:rsid w:val="006F1DCB"/>
    <w:rsid w:val="006F5015"/>
    <w:rsid w:val="006F6941"/>
    <w:rsid w:val="006F7CE9"/>
    <w:rsid w:val="0073159D"/>
    <w:rsid w:val="00733E0A"/>
    <w:rsid w:val="00744A74"/>
    <w:rsid w:val="0074676E"/>
    <w:rsid w:val="00755D71"/>
    <w:rsid w:val="0075736D"/>
    <w:rsid w:val="00774F8B"/>
    <w:rsid w:val="007873CF"/>
    <w:rsid w:val="007970F0"/>
    <w:rsid w:val="007A2445"/>
    <w:rsid w:val="007B3B52"/>
    <w:rsid w:val="007B5511"/>
    <w:rsid w:val="007C7CC5"/>
    <w:rsid w:val="007D08D2"/>
    <w:rsid w:val="007D3AA4"/>
    <w:rsid w:val="007D6F21"/>
    <w:rsid w:val="007D7A0E"/>
    <w:rsid w:val="007E179C"/>
    <w:rsid w:val="007F5962"/>
    <w:rsid w:val="007F7B0B"/>
    <w:rsid w:val="00817D63"/>
    <w:rsid w:val="00822B87"/>
    <w:rsid w:val="008278CA"/>
    <w:rsid w:val="008355C9"/>
    <w:rsid w:val="00835F99"/>
    <w:rsid w:val="008443BE"/>
    <w:rsid w:val="00846BCB"/>
    <w:rsid w:val="008516F3"/>
    <w:rsid w:val="00852DA8"/>
    <w:rsid w:val="00853ED4"/>
    <w:rsid w:val="008711BC"/>
    <w:rsid w:val="00872AE7"/>
    <w:rsid w:val="00872C68"/>
    <w:rsid w:val="00874681"/>
    <w:rsid w:val="008752E7"/>
    <w:rsid w:val="00881537"/>
    <w:rsid w:val="008B5913"/>
    <w:rsid w:val="008B5948"/>
    <w:rsid w:val="008C2702"/>
    <w:rsid w:val="008E0B76"/>
    <w:rsid w:val="008E2AE1"/>
    <w:rsid w:val="008F7681"/>
    <w:rsid w:val="0090758C"/>
    <w:rsid w:val="00922899"/>
    <w:rsid w:val="00924B54"/>
    <w:rsid w:val="0093244E"/>
    <w:rsid w:val="00942D67"/>
    <w:rsid w:val="00955432"/>
    <w:rsid w:val="00970C74"/>
    <w:rsid w:val="009723FA"/>
    <w:rsid w:val="00972B21"/>
    <w:rsid w:val="00975F33"/>
    <w:rsid w:val="0098330A"/>
    <w:rsid w:val="0099228C"/>
    <w:rsid w:val="009972D5"/>
    <w:rsid w:val="00997628"/>
    <w:rsid w:val="009A09B2"/>
    <w:rsid w:val="009A4760"/>
    <w:rsid w:val="009A6A80"/>
    <w:rsid w:val="009B6985"/>
    <w:rsid w:val="009B78C7"/>
    <w:rsid w:val="009C0C5B"/>
    <w:rsid w:val="009D3745"/>
    <w:rsid w:val="009E41A3"/>
    <w:rsid w:val="009F15F0"/>
    <w:rsid w:val="009F1EC9"/>
    <w:rsid w:val="009F75AC"/>
    <w:rsid w:val="00A07891"/>
    <w:rsid w:val="00A63DC3"/>
    <w:rsid w:val="00A642C3"/>
    <w:rsid w:val="00A65411"/>
    <w:rsid w:val="00A9664C"/>
    <w:rsid w:val="00AB0C0B"/>
    <w:rsid w:val="00AB611A"/>
    <w:rsid w:val="00AD10F4"/>
    <w:rsid w:val="00AD23A1"/>
    <w:rsid w:val="00AD608D"/>
    <w:rsid w:val="00AE0324"/>
    <w:rsid w:val="00AE115A"/>
    <w:rsid w:val="00B21500"/>
    <w:rsid w:val="00B725EC"/>
    <w:rsid w:val="00B856F0"/>
    <w:rsid w:val="00B87903"/>
    <w:rsid w:val="00B87BC0"/>
    <w:rsid w:val="00B965F1"/>
    <w:rsid w:val="00BF26BE"/>
    <w:rsid w:val="00C255BA"/>
    <w:rsid w:val="00C3149A"/>
    <w:rsid w:val="00C32004"/>
    <w:rsid w:val="00C320B0"/>
    <w:rsid w:val="00C45601"/>
    <w:rsid w:val="00C4575D"/>
    <w:rsid w:val="00C64373"/>
    <w:rsid w:val="00C6694D"/>
    <w:rsid w:val="00C67D5B"/>
    <w:rsid w:val="00CA2176"/>
    <w:rsid w:val="00CA68B7"/>
    <w:rsid w:val="00CB624B"/>
    <w:rsid w:val="00CC55AF"/>
    <w:rsid w:val="00CC5BAA"/>
    <w:rsid w:val="00CE3DED"/>
    <w:rsid w:val="00CE774D"/>
    <w:rsid w:val="00CF318B"/>
    <w:rsid w:val="00D13C8B"/>
    <w:rsid w:val="00D310DA"/>
    <w:rsid w:val="00D75944"/>
    <w:rsid w:val="00D87BF2"/>
    <w:rsid w:val="00DA507A"/>
    <w:rsid w:val="00DB0364"/>
    <w:rsid w:val="00DB5DC4"/>
    <w:rsid w:val="00DB6EF4"/>
    <w:rsid w:val="00DC0436"/>
    <w:rsid w:val="00DE5811"/>
    <w:rsid w:val="00DF5270"/>
    <w:rsid w:val="00E3662A"/>
    <w:rsid w:val="00E44C92"/>
    <w:rsid w:val="00E532B3"/>
    <w:rsid w:val="00E61DE2"/>
    <w:rsid w:val="00E67237"/>
    <w:rsid w:val="00E828B4"/>
    <w:rsid w:val="00EB4F9D"/>
    <w:rsid w:val="00EB7482"/>
    <w:rsid w:val="00EE2656"/>
    <w:rsid w:val="00EE5A44"/>
    <w:rsid w:val="00EF26CD"/>
    <w:rsid w:val="00F04879"/>
    <w:rsid w:val="00F16910"/>
    <w:rsid w:val="00F17461"/>
    <w:rsid w:val="00F22E64"/>
    <w:rsid w:val="00F245FE"/>
    <w:rsid w:val="00F44627"/>
    <w:rsid w:val="00F61209"/>
    <w:rsid w:val="00F63B04"/>
    <w:rsid w:val="00F64697"/>
    <w:rsid w:val="00F75507"/>
    <w:rsid w:val="00F80A37"/>
    <w:rsid w:val="00F80B75"/>
    <w:rsid w:val="00F80C9D"/>
    <w:rsid w:val="00FA6476"/>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ules>
    </o:shapelayout>
  </w:shapeDefaults>
  <w:decimalSymbol w:val="."/>
  <w:listSeparator w:val=","/>
  <w15:docId w15:val="{EB9CDE29-85CF-42C1-88E9-4F1431BA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6462">
      <w:bodyDiv w:val="1"/>
      <w:marLeft w:val="0"/>
      <w:marRight w:val="0"/>
      <w:marTop w:val="0"/>
      <w:marBottom w:val="0"/>
      <w:divBdr>
        <w:top w:val="none" w:sz="0" w:space="0" w:color="auto"/>
        <w:left w:val="none" w:sz="0" w:space="0" w:color="auto"/>
        <w:bottom w:val="none" w:sz="0" w:space="0" w:color="auto"/>
        <w:right w:val="none" w:sz="0" w:space="0" w:color="auto"/>
      </w:divBdr>
    </w:div>
    <w:div w:id="712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1320B-176B-450A-A9BA-543E61143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51</cp:revision>
  <dcterms:created xsi:type="dcterms:W3CDTF">2017-01-09T12:40:00Z</dcterms:created>
  <dcterms:modified xsi:type="dcterms:W3CDTF">2018-02-03T17:24:00Z</dcterms:modified>
</cp:coreProperties>
</file>