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0"/>
        <w:widowControl/>
        <w:spacing w:before="0" w:after="160" w:line="400" w:lineRule="exact"/>
        <w:ind w:firstLine="0"/>
        <w:jc w:val="center"/>
      </w:pPr>
      <w:r>
        <w:rPr>
          <w:rFonts w:ascii="Liberation Serif" w:hAnsi="Liberation Serif" w:eastAsia="Noto Serif CJK SC"/>
          <w:b/>
          <w:sz w:val="30"/>
        </w:rPr>
        <w:t xml:space="preserve">RFID室内定位方法综述：参考标签匹配与相位全息定位</w:t>
      </w:r>
    </w:p>
    <w:p>
      <w:pPr>
        <w:pStyle w:val="Normal"/>
        <w:keepNext w:val="0"/>
        <w:widowControl/>
        <w:spacing w:before="0" w:after="40" w:line="260" w:lineRule="exact"/>
        <w:ind w:firstLine="0"/>
      </w:pPr>
      <w:r>
        <w:rPr>
          <w:rFonts w:ascii="Liberation Serif" w:hAnsi="Liberation Serif" w:eastAsia="Noto Serif CJK SC"/>
          <w:b/>
          <w:bCs/>
          <w:sz w:val="18"/>
        </w:rPr>
        <w:t xml:space="preserve">摘　要：</w:t>
      </w:r>
      <w:r>
        <w:rPr>
          <w:rFonts w:ascii="Liberation Serif" w:hAnsi="Liberation Serif" w:eastAsia="Noto Serif CJK SC"/>
          <w:sz w:val="18"/>
        </w:rPr>
        <w:t xml:space="preserve"> </w:t>
      </w:r>
      <w:r>
        <w:rPr>
          <w:rFonts w:ascii="Liberation Serif" w:hAnsi="Liberation Serif" w:eastAsia="Noto Serif CJK SC"/>
          <w:sz w:val="18"/>
        </w:rPr>
        <w:t xml:space="preserve">RFID能够将物品身份与位置关联，但标签可被识别并不等于能够准确定位。针对室内遮挡、多径及信号波动问题，分析LANDMARC、SVR-LANDMARC和FaHo等研究，梳理从信号强度匹配到相位全息定位的技术演进，并讨论盘存调度对测量的影响。比较发现，参考标签方法的主要困难是邻居选择和局部偏差，相位方法则更依赖轨迹精度及传播条件；现有实验所用设备和误差指标不同，精度数字不宜直接排序。在此基础上，讨论兼顾可信度与几何覆盖的邻居选择方法，并给出等采样、等时延条件下的验证设计。该设计尚待实验检验，适用于后续动态环境定位研究。</w:t>
      </w:r>
    </w:p>
    <w:p>
      <w:pPr>
        <w:pStyle w:val="Normal"/>
        <w:keepNext w:val="0"/>
        <w:widowControl/>
        <w:spacing w:before="0" w:after="40" w:line="260" w:lineRule="exact"/>
        <w:ind w:firstLine="0"/>
      </w:pPr>
      <w:r>
        <w:rPr>
          <w:rFonts w:ascii="Liberation Serif" w:hAnsi="Liberation Serif" w:eastAsia="Noto Serif CJK SC"/>
          <w:b/>
          <w:bCs/>
          <w:sz w:val="18"/>
        </w:rPr>
        <w:t xml:space="preserve">关键词：</w:t>
      </w:r>
      <w:r>
        <w:rPr>
          <w:rFonts w:ascii="Liberation Serif" w:hAnsi="Liberation Serif" w:eastAsia="Noto Serif CJK SC"/>
          <w:sz w:val="18"/>
        </w:rPr>
        <w:t xml:space="preserve"> </w:t>
      </w:r>
      <w:r>
        <w:rPr>
          <w:rFonts w:ascii="Liberation Serif" w:hAnsi="Liberation Serif" w:eastAsia="Noto Serif CJK SC"/>
          <w:sz w:val="18"/>
        </w:rPr>
        <w:t xml:space="preserve">射频识别；室内定位；LANDMARC；参考标签可信度；合成孔径雷达；相位全息；邻居选择</w:t>
      </w:r>
    </w:p>
    <w:p>
      <w:pPr>
        <w:pStyle w:val="Normal"/>
        <w:keepNext w:val="0"/>
        <w:widowControl/>
        <w:spacing w:before="0" w:after="40" w:line="260" w:lineRule="exact"/>
        <w:ind w:firstLine="0"/>
      </w:pPr>
      <w:r>
        <w:rPr>
          <w:rFonts w:ascii="Liberation Serif" w:hAnsi="Liberation Serif" w:eastAsia="Noto Serif CJK SC"/>
          <w:b/>
          <w:bCs/>
          <w:sz w:val="18"/>
        </w:rPr>
        <w:t xml:space="preserve">中图法分类号：</w:t>
      </w:r>
      <w:r>
        <w:rPr>
          <w:rFonts w:ascii="Liberation Serif" w:hAnsi="Liberation Serif" w:eastAsia="Noto Serif CJK SC"/>
          <w:sz w:val="18"/>
        </w:rPr>
        <w:t xml:space="preserve"> </w:t>
      </w:r>
      <w:r>
        <w:rPr>
          <w:rFonts w:ascii="Liberation Serif" w:hAnsi="Liberation Serif" w:eastAsia="Noto Serif CJK SC"/>
          <w:sz w:val="18"/>
        </w:rPr>
        <w:t xml:space="preserve">TP391.44　　</w:t>
      </w:r>
      <w:r>
        <w:rPr>
          <w:rFonts w:ascii="Liberation Serif" w:hAnsi="Liberation Serif" w:eastAsia="Noto Serif CJK SC"/>
          <w:b/>
          <w:bCs/>
          <w:sz w:val="18"/>
        </w:rPr>
        <w:t xml:space="preserve">文献标识码：</w:t>
      </w:r>
      <w:r>
        <w:rPr>
          <w:rFonts w:ascii="Liberation Serif" w:hAnsi="Liberation Serif" w:eastAsia="Noto Serif CJK SC"/>
          <w:sz w:val="18"/>
        </w:rPr>
        <w:t xml:space="preserve"> </w:t>
      </w:r>
      <w:r>
        <w:rPr>
          <w:rFonts w:ascii="Liberation Serif" w:hAnsi="Liberation Serif" w:eastAsia="Noto Serif CJK SC"/>
          <w:sz w:val="18"/>
        </w:rPr>
        <w:t xml:space="preserve">A</w:t>
      </w:r>
    </w:p>
    <w:p>
      <w:pPr>
        <w:pStyle w:val="Normal"/>
        <w:keepNext w:val="0"/>
        <w:widowControl/>
        <w:spacing w:before="100" w:after="80" w:line="280" w:lineRule="exact"/>
        <w:ind w:firstLine="0"/>
        <w:jc w:val="center"/>
      </w:pPr>
      <w:r>
        <w:rPr>
          <w:rFonts w:ascii="Liberation Serif" w:hAnsi="Liberation Serif" w:eastAsia="Noto Serif CJK SC"/>
          <w:b/>
          <w:sz w:val="22"/>
        </w:rPr>
        <w:t xml:space="preserve">A Review of Indoor RFID Localization: Reference-Tag Matching and Phase Holography</w:t>
      </w:r>
    </w:p>
    <w:p>
      <w:pPr>
        <w:pStyle w:val="Normal"/>
        <w:keepNext w:val="0"/>
        <w:widowControl/>
        <w:spacing w:before="0" w:after="40" w:line="260" w:lineRule="exact"/>
        <w:ind w:firstLine="0"/>
      </w:pPr>
      <w:r>
        <w:rPr>
          <w:rFonts w:ascii="Liberation Serif" w:hAnsi="Liberation Serif" w:eastAsia="Noto Serif CJK SC"/>
          <w:b/>
          <w:bCs/>
          <w:sz w:val="18"/>
        </w:rPr>
        <w:t xml:space="preserve">Abstract:</w:t>
      </w:r>
      <w:r>
        <w:rPr>
          <w:rFonts w:ascii="Liberation Serif" w:hAnsi="Liberation Serif" w:eastAsia="Noto Serif CJK SC"/>
          <w:sz w:val="18"/>
        </w:rPr>
        <w:t xml:space="preserve"> </w:t>
      </w:r>
      <w:r>
        <w:rPr>
          <w:rFonts w:ascii="Liberation Serif" w:hAnsi="Liberation Serif" w:eastAsia="Noto Serif CJK SC"/>
          <w:sz w:val="18"/>
        </w:rPr>
        <w:t xml:space="preserve">Indoor RFID systems can identify tagged objects reliably under conditions in which their positions remain difficult to estimate. This review examines how LANDMARC, SVR-based localization, and FaHo extract location information from received signal strength and carrier phase. The comparison focuses on the assumptions behind each estimator, the measurements required, and the experimental conditions associated with reported errors. Reference-tag methods depend on finding spatially relevant neighbors in signal space. Phase holography uses measurements along a known trajectory, gaining spatial resolution at the cost of motion control, calibration, and acquisition time. Neither similarity weights nor holographic scores provide calibrated position probabilities by themselves. Inventory scheduling also matters: measurements collected at different times or frequencies may no longer describe a common target state. An adaptive neighbor-selection design is discussed that combines reference-tag quality with geometric coverage and limits additional sampling. The design has not been experimentally evaluated; a comparison under fixed sampling and latency budgets is outlined. The review shows why accuracy, failure rate, and acquisition time need to be assessed together when selecting a localization method.</w:t>
      </w:r>
    </w:p>
    <w:p>
      <w:pPr>
        <w:pStyle w:val="Normal"/>
        <w:keepNext w:val="0"/>
        <w:widowControl/>
        <w:spacing w:before="0" w:after="40" w:line="260" w:lineRule="exact"/>
        <w:ind w:firstLine="0"/>
      </w:pPr>
      <w:r>
        <w:rPr>
          <w:rFonts w:ascii="Liberation Serif" w:hAnsi="Liberation Serif" w:eastAsia="Noto Serif CJK SC"/>
          <w:b/>
          <w:bCs/>
          <w:sz w:val="18"/>
        </w:rPr>
        <w:t xml:space="preserve">Key words:</w:t>
      </w:r>
      <w:r>
        <w:rPr>
          <w:rFonts w:ascii="Liberation Serif" w:hAnsi="Liberation Serif" w:eastAsia="Noto Serif CJK SC"/>
          <w:sz w:val="18"/>
        </w:rPr>
        <w:t xml:space="preserve"> </w:t>
      </w:r>
      <w:r>
        <w:rPr>
          <w:rFonts w:ascii="Liberation Serif" w:hAnsi="Liberation Serif" w:eastAsia="Noto Serif CJK SC"/>
          <w:sz w:val="18"/>
        </w:rPr>
        <w:t xml:space="preserve">radio frequency identification; indoor localization; LANDMARC; reference-tag credibility; synthetic aperture radar; phase holography; neighbor selection</w:t>
      </w:r>
    </w:p>
    <w:p>
      <w:pPr>
        <w:spacing w:after="0" w:before="0" w:line="20" w:lineRule="exact"/>
        <w:ind w:firstLine="0"/>
        <w:sectPr>
          <w:headerReference w:type="even" r:id="rId154"/>
          <w:headerReference w:type="default" r:id="rId155"/>
          <w:headerReference w:type="first" r:id="rId156"/>
          <w:footerReference w:type="even" r:id="rId157"/>
          <w:footerReference w:type="default" r:id="rId158"/>
          <w:footerReference w:type="first" r:id="rId159"/>
          <w:footnotePr>
            <w:numFmt w:val="decimal"/>
            <w:numRestart w:val="eachPage"/>
          </w:footnotePr>
          <w:pgSz w:w="10440" w:h="14740"/>
          <w:pgMar w:left="822" w:right="822" w:gutter="0" w:header="425" w:top="793" w:footer="510" w:bottom="1247"/>
          <w:formProt w:val="false"/>
          <w:textDirection w:val="lrTb"/>
          <w:cols w:num="1" w:space="340" w:equalWidth="1"/>
        </w:sectPr>
      </w:pPr>
    </w:p>
    <w:p>
      <w:pPr>
        <w:pStyle w:val="Heading1"/>
        <w:keepNext/>
        <w:widowControl/>
        <w:spacing w:before="120" w:after="80" w:line="300" w:lineRule="exact"/>
        <w:ind w:firstLine="0"/>
      </w:pPr>
      <w:r>
        <w:rPr>
          <w:rFonts w:ascii="Liberation Serif" w:hAnsi="Liberation Serif" w:eastAsia="Noto Serif CJK SC"/>
          <w:b/>
          <w:sz w:val="21"/>
        </w:rPr>
        <w:t xml:space="preserve">1　引言</w:t>
      </w:r>
    </w:p>
    <w:p>
      <w:pPr>
        <w:pStyle w:val="Normal"/>
        <w:keepNext w:val="0"/>
        <w:widowControl/>
        <w:spacing w:before="0" w:after="40" w:line="260" w:lineRule="exact"/>
        <w:ind w:firstLine="360"/>
      </w:pPr>
      <w:r>
        <w:rPr>
          <w:rFonts w:ascii="Liberation Serif" w:hAnsi="Liberation Serif" w:eastAsia="Noto Serif CJK SC"/>
          <w:sz w:val="18"/>
        </w:rPr>
        <w:t xml:space="preserve">RFID最直接的作用是识别物品。对于已经贴有标签的设备或货物，进一步确定其位置，可以减少人工查找，也能把盘点结果与实际存放区域对应起来。室内环境难以稳定接收卫星定位信号，RFID因而成为室内定位的一种选择。不过，读取器收到某个标签的回复，只能说明这次通信成功。要由此得到距离和坐标，还需要从信号中提取空间信息。</w:t>
      </w:r>
    </w:p>
    <w:p>
      <w:pPr>
        <w:pStyle w:val="Normal"/>
        <w:keepNext w:val="0"/>
        <w:widowControl/>
        <w:spacing w:before="0" w:after="40" w:line="260" w:lineRule="exact"/>
        <w:ind w:firstLine="360"/>
      </w:pPr>
      <w:r>
        <w:rPr>
          <w:rFonts w:ascii="Liberation Serif" w:hAnsi="Liberation Serif" w:eastAsia="Noto Serif CJK SC"/>
          <w:sz w:val="18"/>
        </w:rPr>
        <w:t xml:space="preserve">这一过程并不简单。接收信号强度指示值（received signal strength indicator，RSSI）会随距离变化，也受标签朝向、物品材质和人员遮挡影响。同一位置反复读取可能得到不同数值，两个相距较远的位置也可能具有相似信号。载波相位对位置变化更敏感，却存在周期模糊，还会混入硬件偏移和反射路径。实际系统又常采用多天线轮询，某一信号向量的各维数据可能采自不同时间。定位效果因此同时取决于估计方法与采样过程。</w:t>
      </w:r>
    </w:p>
    <w:p>
      <w:pPr>
        <w:pStyle w:val="Normal"/>
        <w:keepNext w:val="0"/>
        <w:widowControl/>
        <w:spacing w:before="0" w:after="40" w:line="260" w:lineRule="exact"/>
        <w:ind w:firstLine="360"/>
      </w:pPr>
      <w:r>
        <w:rPr>
          <w:rFonts w:ascii="Liberation Serif" w:hAnsi="Liberation Serif" w:eastAsia="Noto Serif CJK SC"/>
          <w:sz w:val="18"/>
        </w:rPr>
        <w:t xml:space="preserve">已有研究沿着不同路径处理这些困难。LANDMARC[1]部署已知位置的参考标签，通过信号相似性估计目标坐标；SVR-LANDMARC[2]将参考样本用于学习信号到坐标的映射；FaHo[3]利用移动天线采集相位，先构造全息图，再从图像结构中回归位置。这三项研究具备可获得的全文，构成本综述的主要分析对象。参考标签可信度[4,5]、改进SAR[6]及Gen2协议[7]用于补充质量控制和采样机制的讨论。</w:t>
      </w:r>
    </w:p>
    <w:p>
      <w:pPr>
        <w:pStyle w:val="Normal"/>
        <w:keepNext w:val="0"/>
        <w:widowControl/>
        <w:spacing w:before="0" w:after="40" w:line="260" w:lineRule="exact"/>
        <w:ind w:firstLine="360"/>
      </w:pPr>
      <w:r>
        <w:rPr>
          <w:rFonts w:ascii="Liberation Serif" w:hAnsi="Liberation Serif" w:eastAsia="Noto Serif CJK SC"/>
          <w:sz w:val="18"/>
        </w:rPr>
        <w:t xml:space="preserve">文献检索与书目信息核验截至2026年10月11日。比较研究[8]和LANDMARC改进研究[9]已核实书目，但未取得全文；文献[4—6]仅使用已核实的摘要信息。因此，后文涉及可信度融合的公式会单独标明为分析性建模，不将其归于这些论文。</w:t>
      </w:r>
    </w:p>
    <w:p>
      <w:pPr>
        <w:pStyle w:val="Heading1"/>
        <w:keepNext/>
        <w:widowControl/>
        <w:spacing w:before="120" w:after="80" w:line="300" w:lineRule="exact"/>
        <w:ind w:firstLine="0"/>
      </w:pPr>
      <w:r>
        <w:rPr>
          <w:rFonts w:ascii="Liberation Serif" w:hAnsi="Liberation Serif" w:eastAsia="Noto Serif CJK SC"/>
          <w:b/>
          <w:sz w:val="21"/>
        </w:rPr>
        <w:t xml:space="preserve">2　定位系统与信号基础</w:t>
      </w:r>
    </w:p>
    <w:p>
      <w:pPr>
        <w:pStyle w:val="Heading2"/>
        <w:keepNext/>
        <w:widowControl/>
        <w:spacing w:before="120" w:after="80" w:line="300" w:lineRule="exact"/>
        <w:ind w:firstLine="0"/>
      </w:pPr>
      <w:r>
        <w:rPr>
          <w:rFonts w:ascii="Liberation Serif" w:hAnsi="Liberation Serif" w:eastAsia="Noto Serif CJK SC"/>
          <w:b/>
          <w:sz w:val="20"/>
        </w:rPr>
        <w:t xml:space="preserve">2.1　设备配置决定可用的观测</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RFID定位系统由标签、读取器、天线和后端程序组成。参考标签的位置预先测定，目标标签的位置待估计；在SAR系统中，还需要知道天线运动轨迹。本文以二维标签定位为主，记目标位置为</w:t>
      </w:r>
      <w:r>
        <w:rPr>
          <w:rFonts w:ascii="Liberation Serif" w:hAnsi="Liberation Serif" w:eastAsia="Noto Serif CJK SC"/>
          <w:sz w:val="18"/>
        </w:rPr>
        <w:t xml:space="preserve"> </w:t>
      </w:r>
      <m:oMath>
        <m:r>
          <m:rPr>
            <m:sty m:val="b"/>
          </m:rPr>
          <m:t>p</m:t>
        </m:r>
        <m:r>
          <m:rPr>
            <m:sty m:val="p"/>
          </m:rPr>
          <m:t>=</m:t>
        </m:r>
        <m:sSup>
          <m:e>
            <m:d>
              <m:dPr>
                <m:begChr m:val="("/>
                <m:endChr m:val=")"/>
                <m:sepChr m:val=""/>
                <m:grow/>
              </m:dPr>
              <m:e>
                <m:r>
                  <m:t>x</m:t>
                </m:r>
                <m:r>
                  <m:rPr>
                    <m:sty m:val="p"/>
                  </m:rPr>
                  <m:t>,</m:t>
                </m:r>
                <m:r>
                  <m:t>y</m:t>
                </m:r>
              </m:e>
            </m:d>
          </m:e>
          <m:sup>
            <m:r>
              <m:rPr>
                <m:sty m:val="p"/>
              </m:rPr>
              <m:t>T</m:t>
            </m:r>
          </m:sup>
        </m:sSup>
      </m:oMath>
      <w:r>
        <w:rPr>
          <w:rFonts w:ascii="Liberation Serif" w:hAnsi="Liberation Serif" w:eastAsia="Noto Serif CJK SC"/>
          <w:sz w:val="18"/>
        </w:rPr>
        <w:t xml:space="preserve">，参考位置为</w:t>
      </w:r>
      <w:r>
        <w:rPr>
          <w:rFonts w:ascii="Liberation Serif" w:hAnsi="Liberation Serif" w:eastAsia="Noto Serif CJK SC"/>
          <w:sz w:val="18"/>
        </w:rPr>
        <w:t xml:space="preserve"> </w:t>
      </w:r>
      <m:oMath>
        <m:sSub>
          <m:e>
            <m:r>
              <m:rPr>
                <m:sty m:val="b"/>
              </m:rPr>
              <m:t>r</m:t>
            </m:r>
          </m:e>
          <m:sub>
            <m:r>
              <m:t>j</m:t>
            </m:r>
          </m:sub>
        </m:sSub>
      </m:oMath>
      <w:r>
        <w:rPr>
          <w:rFonts w:ascii="Liberation Serif" w:hAnsi="Liberation Serif" w:eastAsia="Noto Serif CJK SC"/>
          <w:sz w:val="18"/>
        </w:rPr>
        <w:t xml:space="preserve">，天线位置为</w:t>
      </w:r>
      <w:r>
        <w:rPr>
          <w:rFonts w:ascii="Liberation Serif" w:hAnsi="Liberation Serif" w:eastAsia="Noto Serif CJK SC"/>
          <w:sz w:val="18"/>
        </w:rPr>
        <w:t xml:space="preserve"> </w:t>
      </w:r>
      <m:oMath>
        <m:sSub>
          <m:e>
            <m:r>
              <m:rPr>
                <m:sty m:val="b"/>
              </m:rPr>
              <m:t>a</m:t>
            </m:r>
          </m:e>
          <m:sub>
            <m:r>
              <m:t>i</m:t>
            </m:r>
          </m:sub>
        </m:sSub>
      </m:oMath>
      <w:r>
        <w:rPr>
          <w:rFonts w:ascii="Liberation Serif" w:hAnsi="Liberation Serif" w:eastAsia="Noto Serif CJK SC"/>
          <w:sz w:val="18"/>
        </w:rPr>
        <w:t xml:space="preserve">。参考标签数、信号通道数分别记为</w:t>
      </w:r>
      <w:r>
        <w:rPr>
          <w:rFonts w:ascii="Liberation Serif" w:hAnsi="Liberation Serif" w:eastAsia="Noto Serif CJK SC"/>
          <w:sz w:val="18"/>
        </w:rPr>
        <w:t xml:space="preserve"> </w:t>
      </w:r>
      <m:oMath>
        <m:r>
          <m:t>M</m:t>
        </m:r>
      </m:oMath>
      <w:r>
        <w:rPr>
          <w:rFonts w:ascii="Liberation Serif" w:hAnsi="Liberation Serif" w:eastAsia="Noto Serif CJK SC"/>
          <w:sz w:val="18"/>
        </w:rPr>
        <w:t xml:space="preserve">、</w:t>
      </w:r>
      <m:oMath>
        <m:r>
          <m:t>N</m:t>
        </m:r>
      </m:oMath>
      <w:r>
        <w:rPr>
          <w:rFonts w:ascii="Liberation Serif" w:hAnsi="Liberation Serif" w:eastAsia="Noto Serif CJK SC"/>
          <w:sz w:val="18"/>
        </w:rPr>
        <w:t xml:space="preserve">，合成孔径的采样点数、使用频率数分别记为</w:t>
      </w:r>
      <w:r>
        <w:rPr>
          <w:rFonts w:ascii="Liberation Serif" w:hAnsi="Liberation Serif" w:eastAsia="Noto Serif CJK SC"/>
          <w:sz w:val="18"/>
        </w:rPr>
        <w:t xml:space="preserve"> </w:t>
      </w:r>
      <m:oMath>
        <m:r>
          <m:t>L</m:t>
        </m:r>
      </m:oMath>
      <w:r>
        <w:rPr>
          <w:rFonts w:ascii="Liberation Serif" w:hAnsi="Liberation Serif" w:eastAsia="Noto Serif CJK SC"/>
          <w:sz w:val="18"/>
        </w:rPr>
        <w:t xml:space="preserve">、</w:t>
      </w:r>
      <m:oMath>
        <m:r>
          <m:t>F</m:t>
        </m:r>
      </m:oMath>
      <w:r>
        <w:rPr>
          <w:rFonts w:ascii="Liberation Serif" w:hAnsi="Liberation Serif" w:eastAsia="Noto Serif CJK SC"/>
          <w:sz w:val="18"/>
        </w:rPr>
        <w:t xml:space="preserve">。</w:t>
      </w:r>
    </w:p>
    <w:p>
      <w:pPr>
        <w:pStyle w:val="Normal"/>
        <w:keepNext w:val="0"/>
        <w:widowControl/>
        <w:spacing w:before="0" w:after="40" w:line="260" w:lineRule="exact"/>
        <w:ind w:firstLine="360"/>
      </w:pPr>
      <w:r>
        <w:rPr>
          <w:rFonts w:ascii="Liberation Serif" w:hAnsi="Liberation Serif" w:eastAsia="Noto Serif CJK SC"/>
          <w:sz w:val="18"/>
        </w:rPr>
        <w:t xml:space="preserve">有源标签由自身电源供能；无源UHF标签利用读取器连续波获得能量，靠改变负载产生反向散射。LANDMARC原始系统使用有源设备[1]，文献[2]则采用一台读取器连接四副天线，FaHo使用单天线移动采样[3]。三者的估计思想可以比较，传播参数和采样假设却不能直接互换。另外，四个天线端口不等于四台读取器，轮询端口也不自动构成同步相干阵列。这些差别影响测量时序与部署成本。</w:t>
      </w:r>
    </w:p>
    <w:p>
      <w:pPr>
        <w:pStyle w:val="Heading2"/>
        <w:keepNext/>
        <w:widowControl/>
        <w:spacing w:before="120" w:after="80" w:line="300" w:lineRule="exact"/>
        <w:ind w:firstLine="0"/>
      </w:pPr>
      <w:r>
        <w:rPr>
          <w:rFonts w:ascii="Liberation Serif" w:hAnsi="Liberation Serif" w:eastAsia="Noto Serif CJK SC"/>
          <w:b/>
          <w:sz w:val="20"/>
        </w:rPr>
        <w:t xml:space="preserve">2.2　从测量量到位置估计</w:t>
      </w:r>
    </w:p>
    <w:p>
      <w:pPr>
        <w:pStyle w:val="Normal"/>
        <w:keepNext w:val="0"/>
        <w:widowControl/>
        <w:spacing w:before="0" w:after="40" w:line="260" w:lineRule="exact"/>
        <w:ind w:firstLine="360"/>
      </w:pPr>
      <w:r>
        <w:rPr>
          <w:rFonts w:ascii="Liberation Serif" w:hAnsi="Liberation Serif" w:eastAsia="Noto Serif CJK SC"/>
          <w:sz w:val="18"/>
        </w:rPr>
        <w:t xml:space="preserve">RSSI定位有两种常见做法。一种先由路径损耗模型把功率换算为距离，再求解坐标；另一种比较目标和参考标签的信号向量，直接利用参考坐标插值。LANDMARC采用后一种做法，避开了逐次测距，但需要维护参考标签的坐标和信号。运行时更新参考观测，可以反映部分环境变化；若目标与参考标签受到的遮挡不同，这种补偿就会减弱。</w:t>
      </w:r>
    </w:p>
    <w:p>
      <w:pPr>
        <w:pStyle w:val="Normal"/>
        <w:keepNext w:val="0"/>
        <w:widowControl/>
        <w:spacing w:before="0" w:after="40" w:line="260" w:lineRule="exact"/>
        <w:ind w:firstLine="360"/>
      </w:pPr>
      <w:r>
        <w:rPr>
          <w:rFonts w:ascii="Liberation Serif" w:hAnsi="Liberation Serif" w:eastAsia="Noto Serif CJK SC"/>
          <w:sz w:val="18"/>
        </w:rPr>
        <w:t xml:space="preserve">相位可以用于多频测距、阵列方向估计，也可以用于合成孔径雷达（synthetic aperture radar，SAR）定位。SAR用天线在多个位置的采样形成虚拟阵列；目标移动、天线固定时，也可利用相对运动形成逆合成孔径。到达角（angle of arrival，AoA）方法从方向约束求交。相位属于测量量，SAR与AoA描述利用测量的方式，因而这些名称并非互斥类别。宽带测时等技术[10]需要不同的射频条件，此处不展开。</w:t>
      </w:r>
    </w:p>
    <w:p>
      <w:pPr>
        <w:pStyle w:val="Heading2"/>
        <w:keepNext/>
        <w:widowControl/>
        <w:spacing w:before="120" w:after="80" w:line="300" w:lineRule="exact"/>
        <w:ind w:firstLine="0"/>
      </w:pPr>
      <w:r>
        <w:rPr>
          <w:rFonts w:ascii="Liberation Serif" w:hAnsi="Liberation Serif" w:eastAsia="Noto Serif CJK SC"/>
          <w:b/>
          <w:sz w:val="20"/>
        </w:rPr>
        <w:t xml:space="preserve">2.3　RSSI与相位的传播特点</w:t>
      </w:r>
    </w:p>
    <w:p>
      <w:pPr>
        <w:pStyle w:val="Normal"/>
        <w:keepNext w:val="0"/>
        <w:widowControl/>
        <w:spacing w:before="0" w:after="40" w:line="260" w:lineRule="exact"/>
        <w:ind w:firstLine="360"/>
      </w:pPr>
      <w:r>
        <w:rPr>
          <w:rFonts w:ascii="Liberation Serif" w:hAnsi="Liberation Serif" w:eastAsia="Noto Serif CJK SC"/>
          <w:sz w:val="18"/>
        </w:rPr>
        <w:t xml:space="preserve">经验路径损耗通常写为</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t>P</m:t>
              </m:r>
            </m:e>
            <m:sub>
              <m:r>
                <w:rPr>
                  <w:sz w:val="16"/>
                </w:rPr>
                <m:t>i</m:t>
              </m:r>
            </m:sub>
          </m:sSub>
          <m:d>
            <m:dPr>
              <m:begChr m:val="("/>
              <m:endChr m:val=")"/>
              <m:sepChr m:val=""/>
              <m:grow/>
            </m:dPr>
            <m:e>
              <m:r>
                <w:rPr>
                  <w:sz w:val="16"/>
                </w:rPr>
                <m:t>d</m:t>
              </m:r>
            </m:e>
          </m:d>
          <m:r>
            <w:rPr>
              <w:sz w:val="16"/>
            </w:rPr>
            <m:rPr>
              <m:sty m:val="p"/>
            </m:rPr>
            <m:t>=</m:t>
          </m:r>
          <m:sSub>
            <m:e>
              <m:r>
                <w:rPr>
                  <w:sz w:val="16"/>
                </w:rPr>
                <m:t>P</m:t>
              </m:r>
            </m:e>
            <m:sub>
              <m:r>
                <w:rPr>
                  <w:sz w:val="16"/>
                </w:rPr>
                <m:t>i</m:t>
              </m:r>
            </m:sub>
          </m:sSub>
          <m:d>
            <m:dPr>
              <m:begChr m:val="("/>
              <m:endChr m:val=")"/>
              <m:sepChr m:val=""/>
              <m:grow/>
            </m:dPr>
            <m:e>
              <m:sSub>
                <m:e>
                  <m:r>
                    <w:rPr>
                      <w:sz w:val="16"/>
                    </w:rPr>
                    <m:t>d</m:t>
                  </m:r>
                </m:e>
                <m:sub>
                  <m:r>
                    <w:rPr>
                      <w:sz w:val="16"/>
                    </w:rPr>
                    <m:t>0</m:t>
                  </m:r>
                </m:sub>
              </m:sSub>
            </m:e>
          </m:d>
          <m:r>
            <w:rPr>
              <w:sz w:val="16"/>
            </w:rPr>
            <m:rPr>
              <m:sty m:val="p"/>
            </m:rPr>
            <m:t>−</m:t>
          </m:r>
          <m:r>
            <w:rPr>
              <w:sz w:val="16"/>
            </w:rPr>
            <m:t>10</m:t>
          </m:r>
          <m:sSub>
            <m:e>
              <m:r>
                <w:rPr>
                  <w:sz w:val="16"/>
                </w:rPr>
                <m:t>n</m:t>
              </m:r>
            </m:e>
            <m:sub>
              <m:r>
                <w:rPr>
                  <w:sz w:val="16"/>
                </w:rPr>
                <m:t>i</m:t>
              </m:r>
            </m:sub>
          </m:sSub>
          <m:sSub>
            <m:e>
              <m:r>
                <w:rPr>
                  <w:sz w:val="16"/>
                </w:rPr>
                <m:rPr>
                  <m:sty m:val="p"/>
                </m:rPr>
                <m:t>log</m:t>
              </m:r>
            </m:e>
            <m:sub>
              <m:r>
                <w:rPr>
                  <w:sz w:val="16"/>
                </w:rPr>
                <m:t>10</m:t>
              </m:r>
            </m:sub>
          </m:sSub>
          <m:d>
            <m:dPr>
              <m:begChr m:val="("/>
              <m:endChr m:val=")"/>
              <m:sepChr m:val=""/>
              <m:grow/>
            </m:dPr>
            <m:e>
              <m:r>
                <w:rPr>
                  <w:sz w:val="16"/>
                </w:rPr>
                <m:t>d</m:t>
              </m:r>
              <m:r>
                <w:rPr>
                  <w:sz w:val="16"/>
                </w:rPr>
                <m:rPr>
                  <m:sty m:val="p"/>
                </m:rPr>
                <m:t>/</m:t>
              </m:r>
              <m:sSub>
                <m:e>
                  <m:r>
                    <w:rPr>
                      <w:sz w:val="16"/>
                    </w:rPr>
                    <m:t>d</m:t>
                  </m:r>
                </m:e>
                <m:sub>
                  <m:r>
                    <w:rPr>
                      <w:sz w:val="16"/>
                    </w:rPr>
                    <m:t>0</m:t>
                  </m:r>
                </m:sub>
              </m:sSub>
            </m:e>
          </m:d>
          <m:r>
            <w:rPr>
              <w:sz w:val="16"/>
            </w:rPr>
            <m:rPr>
              <m:sty m:val="p"/>
            </m:rPr>
            <m:t>+</m:t>
          </m:r>
          <m:sSub>
            <m:e>
              <m:r>
                <w:rPr>
                  <w:sz w:val="16"/>
                </w:rPr>
                <m:t>X</m:t>
              </m:r>
            </m:e>
            <m:sub>
              <m:r>
                <w:rPr>
                  <w:sz w:val="16"/>
                </w:rPr>
                <m:t>i</m:t>
              </m:r>
            </m:sub>
          </m:sSub>
          <m:r>
            <w:rPr>
              <w:sz w:val="16"/>
            </w:rPr>
            <m:rPr>
              <m:sty m:val="p"/>
            </m:rPr>
            <m:t>.</m:t>
          </m:r>
          <m:r>
            <w:rPr>
              <w:sz w:val="16"/>
            </w:rPr>
            <m:t>  </m:t>
          </m:r>
          <m:d>
            <m:dPr>
              <m:begChr m:val="("/>
              <m:endChr m:val=")"/>
              <m:sepChr m:val=""/>
              <m:grow/>
            </m:dPr>
            <m:e>
              <m:r>
                <w:rPr>
                  <w:sz w:val="16"/>
                </w:rPr>
                <m:t>1</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其中</w:t>
      </w:r>
      <w:r>
        <w:rPr>
          <w:rFonts w:ascii="Liberation Serif" w:hAnsi="Liberation Serif" w:eastAsia="Noto Serif CJK SC"/>
          <w:sz w:val="18"/>
        </w:rPr>
        <w:t xml:space="preserve"> </w:t>
      </w:r>
      <m:oMath>
        <m:sSub>
          <m:e>
            <m:r>
              <m:t>d</m:t>
            </m:r>
          </m:e>
          <m:sub>
            <m:r>
              <m:t>0</m:t>
            </m:r>
          </m:sub>
        </m:sSub>
      </m:oMath>
      <w:r>
        <w:rPr>
          <w:rFonts w:ascii="Liberation Serif" w:hAnsi="Liberation Serif" w:eastAsia="Noto Serif CJK SC"/>
          <w:sz w:val="18"/>
        </w:rPr>
        <w:t xml:space="preserve"> </w:t>
      </w:r>
      <w:r>
        <w:rPr>
          <w:rFonts w:ascii="Liberation Serif" w:hAnsi="Liberation Serif" w:eastAsia="Noto Serif CJK SC"/>
          <w:sz w:val="18"/>
        </w:rPr>
        <w:t xml:space="preserve">是标定距离，</w:t>
      </w:r>
      <m:oMath>
        <m:sSub>
          <m:e>
            <m:r>
              <m:t>n</m:t>
            </m:r>
          </m:e>
          <m:sub>
            <m:r>
              <m:t>i</m:t>
            </m:r>
          </m:sub>
        </m:sSub>
      </m:oMath>
      <w:r>
        <w:rPr>
          <w:rFonts w:ascii="Liberation Serif" w:hAnsi="Liberation Serif" w:eastAsia="Noto Serif CJK SC"/>
          <w:sz w:val="18"/>
        </w:rPr>
        <w:t xml:space="preserve"> </w:t>
      </w:r>
      <w:r>
        <w:rPr>
          <w:rFonts w:ascii="Liberation Serif" w:hAnsi="Liberation Serif" w:eastAsia="Noto Serif CJK SC"/>
          <w:sz w:val="18"/>
        </w:rPr>
        <w:t xml:space="preserve">是有效路径损耗指数，</w:t>
      </w:r>
      <m:oMath>
        <m:sSub>
          <m:e>
            <m:r>
              <m:t>X</m:t>
            </m:r>
          </m:e>
          <m:sub>
            <m:r>
              <m:t>i</m:t>
            </m:r>
          </m:sub>
        </m:sSub>
      </m:oMath>
      <w:r>
        <w:rPr>
          <w:rFonts w:ascii="Liberation Serif" w:hAnsi="Liberation Serif" w:eastAsia="Noto Serif CJK SC"/>
          <w:sz w:val="18"/>
        </w:rPr>
        <w:t xml:space="preserve"> </w:t>
      </w:r>
      <w:r>
        <w:rPr>
          <w:rFonts w:ascii="Liberation Serif" w:hAnsi="Liberation Serif" w:eastAsia="Noto Serif CJK SC"/>
          <w:sz w:val="18"/>
        </w:rPr>
        <w:t xml:space="preserve">表示扰动。该模型描述统计趋势，实际采样未必随距离单调下降。对于理想单站无源链路，功率同时经历前向与返回衰减，可近似呈</w:t>
      </w:r>
      <w:r>
        <w:rPr>
          <w:rFonts w:ascii="Liberation Serif" w:hAnsi="Liberation Serif" w:eastAsia="Noto Serif CJK SC"/>
          <w:sz w:val="18"/>
        </w:rPr>
        <w:t xml:space="preserve"> </w:t>
      </w:r>
      <m:oMath>
        <m:sSup>
          <m:e>
            <m:r>
              <m:t>d</m:t>
            </m:r>
          </m:e>
          <m:sup>
            <m:r>
              <m:rPr>
                <m:sty m:val="p"/>
              </m:rPr>
              <m:t>−</m:t>
            </m:r>
            <m:r>
              <m:t>4</m:t>
            </m:r>
          </m:sup>
        </m:sSup>
      </m:oMath>
      <w:r>
        <w:rPr>
          <w:rFonts w:ascii="Liberation Serif" w:hAnsi="Liberation Serif" w:eastAsia="Noto Serif CJK SC"/>
          <w:sz w:val="18"/>
        </w:rPr>
        <w:t xml:space="preserve"> </w:t>
      </w:r>
      <w:r>
        <w:rPr>
          <w:rFonts w:ascii="Liberation Serif" w:hAnsi="Liberation Serif" w:eastAsia="Noto Serif CJK SC"/>
          <w:sz w:val="18"/>
        </w:rPr>
        <w:t xml:space="preserve">变化；极化、标签散射能力和启动门限又会改变实际响应。使用式(1)时，参数必须对应所用设备和场景。</w:t>
      </w:r>
    </w:p>
    <w:p>
      <w:pPr>
        <w:pStyle w:val="Normal"/>
        <w:keepNext w:val="0"/>
        <w:widowControl/>
        <w:spacing w:before="0" w:after="40" w:line="260" w:lineRule="exact"/>
        <w:ind w:firstLine="360"/>
      </w:pPr>
      <w:r>
        <w:rPr>
          <w:rFonts w:ascii="Liberation Serif" w:hAnsi="Liberation Serif" w:eastAsia="Noto Serif CJK SC"/>
          <w:sz w:val="18"/>
        </w:rPr>
        <w:t xml:space="preserve">单站无源标签的相位可简化表示为</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t>ϕ</m:t>
              </m:r>
            </m:e>
            <m:sub>
              <m:r>
                <w:rPr>
                  <w:sz w:val="16"/>
                </w:rPr>
                <m:rPr>
                  <m:sty m:val="p"/>
                </m:rPr>
                <m:t>ℓ</m:t>
              </m:r>
            </m:sub>
          </m:sSub>
          <m:r>
            <w:rPr>
              <w:sz w:val="16"/>
            </w:rPr>
            <m:rPr>
              <m:sty m:val="p"/>
            </m:rPr>
            <m:t>=</m:t>
          </m:r>
          <m:sSub>
            <m:e>
              <m:r>
                <w:rPr>
                  <w:sz w:val="16"/>
                </w:rPr>
                <m:rPr>
                  <m:sty m:val="p"/>
                </m:rPr>
                <m:t>wrap</m:t>
              </m:r>
            </m:e>
            <m:sub>
              <m:r>
                <w:rPr>
                  <w:sz w:val="16"/>
                </w:rPr>
                <m:t>2</m:t>
              </m:r>
              <m:r>
                <w:rPr>
                  <w:sz w:val="16"/>
                </w:rPr>
                <m:t>π</m:t>
              </m:r>
            </m:sub>
          </m:sSub>
          <m:r>
            <w:rPr>
              <w:sz w:val="16"/>
            </w:rPr>
            <m:t>​</m:t>
          </m:r>
          <m:d>
            <m:dPr>
              <m:begChr m:val="("/>
              <m:endChr m:val=")"/>
              <m:sepChr m:val=""/>
              <m:grow/>
            </m:dPr>
            <m:e>
              <m:f>
                <m:fPr>
                  <m:type m:val="bar"/>
                </m:fPr>
                <m:num>
                  <m:r>
                    <w:rPr>
                      <w:sz w:val="16"/>
                    </w:rPr>
                    <m:t>4</m:t>
                  </m:r>
                  <m:r>
                    <w:rPr>
                      <w:sz w:val="16"/>
                    </w:rPr>
                    <m:t>π</m:t>
                  </m:r>
                  <m:sSub>
                    <m:e>
                      <m:r>
                        <w:rPr>
                          <w:sz w:val="16"/>
                        </w:rPr>
                        <m:t>d</m:t>
                      </m:r>
                    </m:e>
                    <m:sub>
                      <m:r>
                        <w:rPr>
                          <w:sz w:val="16"/>
                        </w:rPr>
                        <m:rPr>
                          <m:sty m:val="p"/>
                        </m:rPr>
                        <m:t>ℓ</m:t>
                      </m:r>
                    </m:sub>
                  </m:sSub>
                </m:num>
                <m:den>
                  <m:r>
                    <w:rPr>
                      <w:sz w:val="16"/>
                    </w:rPr>
                    <m:t>λ</m:t>
                  </m:r>
                </m:den>
              </m:f>
              <m:r>
                <w:rPr>
                  <w:sz w:val="16"/>
                </w:rPr>
                <m:rPr>
                  <m:sty m:val="p"/>
                </m:rPr>
                <m:t>+</m:t>
              </m:r>
              <m:r>
                <w:rPr>
                  <w:sz w:val="16"/>
                </w:rPr>
                <m:t>β</m:t>
              </m:r>
              <m:r>
                <w:rPr>
                  <w:sz w:val="16"/>
                </w:rPr>
                <m:rPr>
                  <m:sty m:val="p"/>
                </m:rPr>
                <m:t>+</m:t>
              </m:r>
              <m:sSub>
                <m:e>
                  <m:r>
                    <w:rPr>
                      <w:sz w:val="16"/>
                    </w:rPr>
                    <m:t>η</m:t>
                  </m:r>
                </m:e>
                <m:sub>
                  <m:r>
                    <w:rPr>
                      <w:sz w:val="16"/>
                    </w:rPr>
                    <m:rPr>
                      <m:sty m:val="p"/>
                    </m:rPr>
                    <m:t>ℓ</m:t>
                  </m:r>
                </m:sub>
              </m:sSub>
            </m:e>
          </m:d>
          <m:r>
            <w:rPr>
              <w:sz w:val="16"/>
            </w:rPr>
            <m:rPr>
              <m:sty m:val="p"/>
            </m:rPr>
            <m:t>.</m:t>
          </m:r>
          <m:r>
            <w:rPr>
              <w:sz w:val="16"/>
            </w:rPr>
            <m:t>  </m:t>
          </m:r>
          <m:d>
            <m:dPr>
              <m:begChr m:val="("/>
              <m:endChr m:val=")"/>
              <m:sepChr m:val=""/>
              <m:grow/>
            </m:dPr>
            <m:e>
              <m:r>
                <w:rPr>
                  <w:sz w:val="16"/>
                </w:rPr>
                <m:t>2</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其中</w:t>
      </w:r>
      <w:r>
        <w:rPr>
          <w:rFonts w:ascii="Liberation Serif" w:hAnsi="Liberation Serif" w:eastAsia="Noto Serif CJK SC"/>
          <w:sz w:val="18"/>
        </w:rPr>
        <w:t xml:space="preserve"> </w:t>
      </w:r>
      <m:oMath>
        <m:sSub>
          <m:e>
            <m:r>
              <m:t>d</m:t>
            </m:r>
          </m:e>
          <m:sub>
            <m:r>
              <m:rPr>
                <m:sty m:val="p"/>
              </m:rPr>
              <m:t>ℓ</m:t>
            </m:r>
          </m:sub>
        </m:sSub>
        <m:r>
          <m:rPr>
            <m:sty m:val="p"/>
          </m:rPr>
          <m:t>=</m:t>
        </m:r>
        <m:r>
          <m:rPr>
            <m:sty m:val="p"/>
          </m:rPr>
          <m:t>∥</m:t>
        </m:r>
        <m:r>
          <m:rPr>
            <m:sty m:val="b"/>
          </m:rPr>
          <m:t>p</m:t>
        </m:r>
        <m:r>
          <m:rPr>
            <m:sty m:val="p"/>
          </m:rPr>
          <m:t>−</m:t>
        </m:r>
        <m:sSub>
          <m:e>
            <m:r>
              <m:rPr>
                <m:sty m:val="b"/>
              </m:rPr>
              <m:t>a</m:t>
            </m:r>
          </m:e>
          <m:sub>
            <m:r>
              <m:rPr>
                <m:sty m:val="p"/>
              </m:rPr>
              <m:t>ℓ</m:t>
            </m:r>
          </m:sub>
        </m:sSub>
        <m:sSub>
          <m:e>
            <m:r>
              <m:rPr>
                <m:sty m:val="p"/>
              </m:rPr>
              <m:t>∥</m:t>
            </m:r>
          </m:e>
          <m:sub>
            <m:r>
              <m:t>2</m:t>
            </m:r>
          </m:sub>
        </m:sSub>
      </m:oMath>
      <w:r>
        <w:rPr>
          <w:rFonts w:ascii="Liberation Serif" w:hAnsi="Liberation Serif" w:eastAsia="Noto Serif CJK SC"/>
          <w:sz w:val="18"/>
        </w:rPr>
        <w:t xml:space="preserve">，</w:t>
      </w:r>
      <m:oMath>
        <m:r>
          <m:t>λ</m:t>
        </m:r>
      </m:oMath>
      <w:r>
        <w:rPr>
          <w:rFonts w:ascii="Liberation Serif" w:hAnsi="Liberation Serif" w:eastAsia="Noto Serif CJK SC"/>
          <w:sz w:val="18"/>
        </w:rPr>
        <w:t xml:space="preserve"> </w:t>
      </w:r>
      <w:r>
        <w:rPr>
          <w:rFonts w:ascii="Liberation Serif" w:hAnsi="Liberation Serif" w:eastAsia="Noto Serif CJK SC"/>
          <w:sz w:val="18"/>
        </w:rPr>
        <w:t xml:space="preserve">为波长，</w:t>
      </w:r>
      <m:oMath>
        <m:r>
          <m:t>β</m:t>
        </m:r>
      </m:oMath>
      <w:r>
        <w:rPr>
          <w:rFonts w:ascii="Liberation Serif" w:hAnsi="Liberation Serif" w:eastAsia="Noto Serif CJK SC"/>
          <w:sz w:val="18"/>
        </w:rPr>
        <w:t xml:space="preserve"> </w:t>
      </w:r>
      <w:r>
        <w:rPr>
          <w:rFonts w:ascii="Liberation Serif" w:hAnsi="Liberation Serif" w:eastAsia="Noto Serif CJK SC"/>
          <w:sz w:val="18"/>
        </w:rPr>
        <w:t xml:space="preserve">为固定偏移，</w:t>
      </w:r>
      <m:oMath>
        <m:sSub>
          <m:e>
            <m:r>
              <m:t>η</m:t>
            </m:r>
          </m:e>
          <m:sub>
            <m:r>
              <m:rPr>
                <m:sty m:val="p"/>
              </m:rPr>
              <m:t>ℓ</m:t>
            </m:r>
          </m:sub>
        </m:sSub>
      </m:oMath>
      <w:r>
        <w:rPr>
          <w:rFonts w:ascii="Liberation Serif" w:hAnsi="Liberation Serif" w:eastAsia="Noto Serif CJK SC"/>
          <w:sz w:val="18"/>
        </w:rPr>
        <w:t xml:space="preserve"> </w:t>
      </w:r>
      <w:r>
        <w:rPr>
          <w:rFonts w:ascii="Liberation Serif" w:hAnsi="Liberation Serif" w:eastAsia="Noto Serif CJK SC"/>
          <w:sz w:val="18"/>
        </w:rPr>
        <w:t xml:space="preserve">为扰动。往返传播使距离项的系数为</w:t>
      </w:r>
      <w:r>
        <w:rPr>
          <w:rFonts w:ascii="Liberation Serif" w:hAnsi="Liberation Serif" w:eastAsia="Noto Serif CJK SC"/>
          <w:sz w:val="18"/>
        </w:rPr>
        <w:t xml:space="preserve"> </w:t>
      </w:r>
      <m:oMath>
        <m:r>
          <m:t>4</m:t>
        </m:r>
        <m:r>
          <m:t>π</m:t>
        </m:r>
      </m:oMath>
      <w:r>
        <w:rPr>
          <w:rFonts w:ascii="Liberation Serif" w:hAnsi="Liberation Serif" w:eastAsia="Noto Serif CJK SC"/>
          <w:sz w:val="18"/>
        </w:rPr>
        <w:t xml:space="preserve">。单频测量每隔</w:t>
      </w:r>
      <w:r>
        <w:rPr>
          <w:rFonts w:ascii="Liberation Serif" w:hAnsi="Liberation Serif" w:eastAsia="Noto Serif CJK SC"/>
          <w:sz w:val="18"/>
        </w:rPr>
        <w:t xml:space="preserve"> </w:t>
      </w:r>
      <m:oMath>
        <m:r>
          <m:t>λ</m:t>
        </m:r>
        <m:r>
          <m:rPr>
            <m:sty m:val="p"/>
          </m:rPr>
          <m:t>/</m:t>
        </m:r>
        <m:r>
          <m:t>2</m:t>
        </m:r>
      </m:oMath>
      <w:r>
        <w:rPr>
          <w:rFonts w:ascii="Liberation Serif" w:hAnsi="Liberation Serif" w:eastAsia="Noto Serif CJK SC"/>
          <w:sz w:val="18"/>
        </w:rPr>
        <w:t xml:space="preserve"> </w:t>
      </w:r>
      <w:r>
        <w:rPr>
          <w:rFonts w:ascii="Liberation Serif" w:hAnsi="Liberation Serif" w:eastAsia="Noto Serif CJK SC"/>
          <w:sz w:val="18"/>
        </w:rPr>
        <w:t xml:space="preserve">就出现相同相位；在920 MHz附近，这一距离约为0.163 m。因此，相位很敏感，却不能单独给出唯一距离。</w:t>
      </w:r>
    </w:p>
    <w:p>
      <w:pPr>
        <w:pStyle w:val="Normal"/>
        <w:keepNext w:val="0"/>
        <w:widowControl/>
        <w:spacing w:before="0" w:after="40" w:line="260" w:lineRule="exact"/>
        <w:ind w:firstLine="360"/>
      </w:pPr>
      <w:r>
        <w:rPr>
          <w:rFonts w:ascii="Liberation Serif" w:hAnsi="Liberation Serif" w:eastAsia="Noto Serif CJK SC"/>
          <w:sz w:val="18"/>
        </w:rPr>
        <w:t xml:space="preserve">多径进一步改变了问题：接收信号是不同传播路径的复数叠加，幅度和相位都会随环境变化。参考标签匹配希望利用邻近位置受到的共同扰动；SAR则检验多个孔径点是否符合某个位置的传播模式。前者依赖局部相似性，后者依赖跨位置的一致性。这一区别贯穿后续算法分析。</w:t>
      </w:r>
    </w:p>
    <w:p>
      <w:pPr>
        <w:pStyle w:val="Heading1"/>
        <w:keepNext/>
        <w:widowControl/>
        <w:spacing w:before="120" w:after="80" w:line="300" w:lineRule="exact"/>
        <w:ind w:firstLine="0"/>
      </w:pPr>
      <w:r>
        <w:rPr>
          <w:rFonts w:ascii="Liberation Serif" w:hAnsi="Liberation Serif" w:eastAsia="Noto Serif CJK SC"/>
          <w:b/>
          <w:sz w:val="21"/>
        </w:rPr>
        <w:t xml:space="preserve">3　主要算法与协议机制</w:t>
      </w:r>
    </w:p>
    <w:p>
      <w:pPr>
        <w:pStyle w:val="Heading2"/>
        <w:keepNext/>
        <w:widowControl/>
        <w:spacing w:before="120" w:after="80" w:line="300" w:lineRule="exact"/>
        <w:ind w:firstLine="0"/>
      </w:pPr>
      <w:r>
        <w:rPr>
          <w:rFonts w:ascii="Liberation Serif" w:hAnsi="Liberation Serif" w:eastAsia="Noto Serif CJK SC"/>
          <w:b/>
          <w:sz w:val="20"/>
        </w:rPr>
        <w:t xml:space="preserve">3.1　路径损耗反演与几何定位</w:t>
      </w:r>
    </w:p>
    <w:p>
      <w:pPr>
        <w:pStyle w:val="Normal"/>
        <w:keepNext w:val="0"/>
        <w:widowControl/>
        <w:spacing w:before="0" w:after="40" w:line="260" w:lineRule="exact"/>
        <w:ind w:firstLine="360"/>
      </w:pPr>
      <w:r>
        <w:rPr>
          <w:rFonts w:ascii="Liberation Serif" w:hAnsi="Liberation Serif" w:eastAsia="Noto Serif CJK SC"/>
          <w:sz w:val="18"/>
        </w:rPr>
        <w:t xml:space="preserve">对式(1)进行反演，可以得到距离估计</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acc>
                <m:accPr>
                  <m:chr m:val="̂"/>
                </m:accPr>
                <m:e>
                  <m:r>
                    <w:rPr>
                      <w:sz w:val="16"/>
                    </w:rPr>
                    <m:t>d</m:t>
                  </m:r>
                </m:e>
              </m:acc>
            </m:e>
            <m:sub>
              <m:r>
                <w:rPr>
                  <w:sz w:val="16"/>
                </w:rPr>
                <m:t>i</m:t>
              </m:r>
            </m:sub>
          </m:sSub>
          <m:r>
            <w:rPr>
              <w:sz w:val="16"/>
            </w:rPr>
            <m:rPr>
              <m:sty m:val="p"/>
            </m:rPr>
            <m:t>=</m:t>
          </m:r>
          <m:sSub>
            <m:e>
              <m:r>
                <w:rPr>
                  <w:sz w:val="16"/>
                </w:rPr>
                <m:t>d</m:t>
              </m:r>
            </m:e>
            <m:sub>
              <m:r>
                <w:rPr>
                  <w:sz w:val="16"/>
                </w:rPr>
                <m:t>0</m:t>
              </m:r>
            </m:sub>
          </m:sSub>
          <m:r>
            <w:rPr>
              <w:sz w:val="16"/>
            </w:rPr>
            <m:t> </m:t>
          </m:r>
          <m:sSup>
            <m:e>
              <m:r>
                <w:rPr>
                  <w:sz w:val="16"/>
                </w:rPr>
                <m:t>10</m:t>
              </m:r>
            </m:e>
            <m:sup>
              <m:d>
                <m:dPr>
                  <m:begChr m:val="["/>
                  <m:endChr m:val="]"/>
                  <m:sepChr m:val=""/>
                  <m:grow/>
                </m:dPr>
                <m:e>
                  <m:sSub>
                    <m:e>
                      <m:r>
                        <w:rPr>
                          <w:sz w:val="16"/>
                        </w:rPr>
                        <m:t>P</m:t>
                      </m:r>
                    </m:e>
                    <m:sub>
                      <m:r>
                        <w:rPr>
                          <w:sz w:val="16"/>
                        </w:rPr>
                        <m:t>i</m:t>
                      </m:r>
                    </m:sub>
                  </m:sSub>
                  <m:d>
                    <m:dPr>
                      <m:begChr m:val="("/>
                      <m:endChr m:val=")"/>
                      <m:sepChr m:val=""/>
                      <m:grow/>
                    </m:dPr>
                    <m:e>
                      <m:sSub>
                        <m:e>
                          <m:r>
                            <w:rPr>
                              <w:sz w:val="16"/>
                            </w:rPr>
                            <m:t>d</m:t>
                          </m:r>
                        </m:e>
                        <m:sub>
                          <m:r>
                            <w:rPr>
                              <w:sz w:val="16"/>
                            </w:rPr>
                            <m:t>0</m:t>
                          </m:r>
                        </m:sub>
                      </m:sSub>
                    </m:e>
                  </m:d>
                  <m:r>
                    <w:rPr>
                      <w:sz w:val="16"/>
                    </w:rPr>
                    <m:rPr>
                      <m:sty m:val="p"/>
                    </m:rPr>
                    <m:t>−</m:t>
                  </m:r>
                  <m:sSub>
                    <m:e>
                      <m:r>
                        <w:rPr>
                          <w:sz w:val="16"/>
                        </w:rPr>
                        <m:t>P</m:t>
                      </m:r>
                    </m:e>
                    <m:sub>
                      <m:r>
                        <w:rPr>
                          <w:sz w:val="16"/>
                        </w:rPr>
                        <m:t>i</m:t>
                      </m:r>
                    </m:sub>
                  </m:sSub>
                </m:e>
              </m:d>
              <m:r>
                <w:rPr>
                  <w:sz w:val="16"/>
                </w:rPr>
                <m:rPr>
                  <m:sty m:val="p"/>
                </m:rPr>
                <m:t>/</m:t>
              </m:r>
              <m:d>
                <m:dPr>
                  <m:begChr m:val="("/>
                  <m:endChr m:val=")"/>
                  <m:sepChr m:val=""/>
                  <m:grow/>
                </m:dPr>
                <m:e>
                  <m:r>
                    <w:rPr>
                      <w:sz w:val="16"/>
                    </w:rPr>
                    <m:t>10</m:t>
                  </m:r>
                  <m:sSub>
                    <m:e>
                      <m:r>
                        <w:rPr>
                          <w:sz w:val="16"/>
                        </w:rPr>
                        <m:t>n</m:t>
                      </m:r>
                    </m:e>
                    <m:sub>
                      <m:r>
                        <w:rPr>
                          <w:sz w:val="16"/>
                        </w:rPr>
                        <m:t>i</m:t>
                      </m:r>
                    </m:sub>
                  </m:sSub>
                </m:e>
              </m:d>
            </m:sup>
          </m:sSup>
          <m:r>
            <w:rPr>
              <w:sz w:val="16"/>
            </w:rPr>
            <m:rPr>
              <m:sty m:val="p"/>
            </m:rPr>
            <m:t>.</m:t>
          </m:r>
          <m:r>
            <w:rPr>
              <w:sz w:val="16"/>
            </w:rPr>
            <m:t>  </m:t>
          </m:r>
          <m:d>
            <m:dPr>
              <m:begChr m:val="("/>
              <m:endChr m:val=")"/>
              <m:sepChr m:val=""/>
              <m:grow/>
            </m:dPr>
            <m:e>
              <m:r>
                <w:rPr>
                  <w:sz w:val="16"/>
                </w:rPr>
                <m:t>3</m:t>
              </m:r>
            </m:e>
          </m:d>
        </m:oMath>
      </m:oMathPara>
    </w:p>
    <w:p>
      <w:pPr>
        <w:pStyle w:val="Normal"/>
        <w:keepNext w:val="0"/>
        <w:widowControl/>
        <w:spacing w:before="0" w:after="40" w:line="260" w:lineRule="exact"/>
        <w:ind w:firstLine="360"/>
      </w:pPr>
      <w:r>
        <w:rPr>
          <w:rFonts w:ascii="Liberation Serif" w:hAnsi="Liberation Serif" w:eastAsia="Noto Serif CJK SC"/>
          <w:sz w:val="18"/>
        </w:rPr>
        <w:t xml:space="preserve">算法先对目标RSSI进行处理，再代入标定功率和损耗指数计算距离，最后结合天线坐标求解位置。在二维条件下，通常至少需要三个不共线的距离约束。存在噪声时，各距离圆未必交于一点，可采用加权最小二乘：</w:t>
      </w:r>
    </w:p>
    <w:p xmlns:m="http://schemas.openxmlformats.org/officeDocument/2006/math">
      <w:pPr>
        <w:pStyle w:val="Normal"/>
        <w:keepNext w:val="0"/>
        <w:widowControl/>
        <w:spacing w:before="60" w:after="60" w:line="240" w:lineRule="auto"/>
        <w:ind w:firstLine="0"/>
        <w:jc w:val="center"/>
      </w:pPr>
      <m:oMathPara>
        <m:oMathParaPr>
          <m:jc m:val="center"/>
        </m:oMathParaPr>
        <m:oMath>
          <m:acc>
            <m:accPr>
              <m:chr m:val="̂"/>
            </m:accPr>
            <m:e>
              <m:r>
                <w:rPr>
                  <w:sz w:val="16"/>
                </w:rPr>
                <m:rPr>
                  <m:sty m:val="b"/>
                </m:rPr>
                <m:t>p</m:t>
              </m:r>
            </m:e>
          </m:acc>
          <m:r>
            <w:rPr>
              <w:sz w:val="16"/>
            </w:rPr>
            <m:rPr>
              <m:sty m:val="p"/>
            </m:rPr>
            <m:t>=</m:t>
          </m:r>
          <m:r>
            <w:rPr>
              <w:sz w:val="16"/>
            </w:rPr>
            <m:rPr>
              <m:sty m:val="p"/>
            </m:rPr>
            <m:t>arg</m:t>
          </m:r>
          <m:limLow>
            <m:e>
              <m:r>
                <w:rPr>
                  <w:sz w:val="16"/>
                </w:rPr>
                <m:rPr>
                  <m:sty m:val="p"/>
                </m:rPr>
                <m:t>min</m:t>
              </m:r>
            </m:e>
            <m:lim>
              <m:r>
                <w:rPr>
                  <w:sz w:val="16"/>
                </w:rPr>
                <m:rPr>
                  <m:sty m:val="b"/>
                </m:rPr>
                <m:t>p</m:t>
              </m:r>
            </m:lim>
          </m:limLow>
          <m:nary>
            <m:naryPr>
              <m:chr m:val="∑"/>
              <m:limLoc m:val="undOvr"/>
              <m:subHide m:val="off"/>
              <m:supHide m:val="off"/>
            </m:naryPr>
            <m:sub>
              <m:r>
                <w:rPr>
                  <w:sz w:val="16"/>
                </w:rPr>
                <m:t>i</m:t>
              </m:r>
              <m:r>
                <w:rPr>
                  <w:sz w:val="16"/>
                </w:rPr>
                <m:rPr>
                  <m:sty m:val="p"/>
                </m:rPr>
                <m:t>=</m:t>
              </m:r>
              <m:r>
                <w:rPr>
                  <w:sz w:val="16"/>
                </w:rPr>
                <m:t>1</m:t>
              </m:r>
            </m:sub>
            <m:sup>
              <m:r>
                <w:rPr>
                  <w:sz w:val="16"/>
                </w:rPr>
                <m:t>N</m:t>
              </m:r>
            </m:sup>
            <m:e>
              <m:sSub>
                <m:e>
                  <m:r>
                    <w:rPr>
                      <w:sz w:val="16"/>
                    </w:rPr>
                    <m:t>v</m:t>
                  </m:r>
                </m:e>
                <m:sub>
                  <m:r>
                    <w:rPr>
                      <w:sz w:val="16"/>
                    </w:rPr>
                    <m:t>i</m:t>
                  </m:r>
                </m:sub>
              </m:sSub>
            </m:e>
          </m:nary>
          <m:r>
            <w:rPr>
              <w:sz w:val="16"/>
            </w:rPr>
            <m:rPr>
              <m:sty m:val="p"/>
            </m:rPr>
            <m:t>(</m:t>
          </m:r>
          <m:r>
            <w:rPr>
              <w:sz w:val="16"/>
            </w:rPr>
            <m:rPr>
              <m:sty m:val="p"/>
            </m:rPr>
            <m:t>∥</m:t>
          </m:r>
          <m:r>
            <w:rPr>
              <w:sz w:val="16"/>
            </w:rPr>
            <m:rPr>
              <m:sty m:val="b"/>
            </m:rPr>
            <m:t>p</m:t>
          </m:r>
          <m:r>
            <w:rPr>
              <w:sz w:val="16"/>
            </w:rPr>
            <m:rPr>
              <m:sty m:val="p"/>
            </m:rPr>
            <m:t>−</m:t>
          </m:r>
          <m:sSub>
            <m:e>
              <m:r>
                <w:rPr>
                  <w:sz w:val="16"/>
                </w:rPr>
                <m:rPr>
                  <m:sty m:val="b"/>
                </m:rPr>
                <m:t>a</m:t>
              </m:r>
            </m:e>
            <m:sub>
              <m:r>
                <w:rPr>
                  <w:sz w:val="16"/>
                </w:rPr>
                <m:t>i</m:t>
              </m:r>
            </m:sub>
          </m:sSub>
          <m:sSub>
            <m:e>
              <m:r>
                <w:rPr>
                  <w:sz w:val="16"/>
                </w:rPr>
                <m:rPr>
                  <m:sty m:val="p"/>
                </m:rPr>
                <m:t>∥</m:t>
              </m:r>
            </m:e>
            <m:sub>
              <m:r>
                <w:rPr>
                  <w:sz w:val="16"/>
                </w:rPr>
                <m:t>2</m:t>
              </m:r>
            </m:sub>
          </m:sSub>
          <m:r>
            <w:rPr>
              <w:sz w:val="16"/>
            </w:rPr>
            <m:rPr>
              <m:sty m:val="p"/>
            </m:rPr>
            <m:t>−</m:t>
          </m:r>
          <m:sSub>
            <m:e>
              <m:acc>
                <m:accPr>
                  <m:chr m:val="̂"/>
                </m:accPr>
                <m:e>
                  <m:r>
                    <w:rPr>
                      <w:sz w:val="16"/>
                    </w:rPr>
                    <m:t>d</m:t>
                  </m:r>
                </m:e>
              </m:acc>
            </m:e>
            <m:sub>
              <m:r>
                <w:rPr>
                  <w:sz w:val="16"/>
                </w:rPr>
                <m:t>i</m:t>
              </m:r>
            </m:sub>
          </m:sSub>
          <m:sSup>
            <m:e>
              <m:r>
                <w:rPr>
                  <w:sz w:val="16"/>
                </w:rPr>
                <m:rPr>
                  <m:sty m:val="p"/>
                </m:rPr>
                <m:t>)</m:t>
              </m:r>
            </m:e>
            <m:sup>
              <m:r>
                <w:rPr>
                  <w:sz w:val="16"/>
                </w:rPr>
                <m:t>2</m:t>
              </m:r>
            </m:sup>
          </m:sSup>
          <m:r>
            <w:rPr>
              <w:sz w:val="16"/>
            </w:rPr>
            <m:rPr>
              <m:sty m:val="p"/>
            </m:rPr>
            <m:t>.</m:t>
          </m:r>
          <m:r>
            <w:rPr>
              <w:sz w:val="16"/>
            </w:rPr>
            <m:t>  </m:t>
          </m:r>
          <m:d>
            <m:dPr>
              <m:begChr m:val="("/>
              <m:endChr m:val=")"/>
              <m:sepChr m:val=""/>
              <m:grow/>
            </m:dPr>
            <m:e>
              <m:r>
                <w:rPr>
                  <w:sz w:val="16"/>
                </w:rPr>
                <m:t>4</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其中</w:t>
      </w:r>
      <w:r>
        <w:rPr>
          <w:rFonts w:ascii="Liberation Serif" w:hAnsi="Liberation Serif" w:eastAsia="Noto Serif CJK SC"/>
          <w:sz w:val="18"/>
        </w:rPr>
        <w:t xml:space="preserve"> </w:t>
      </w:r>
      <m:oMath>
        <m:sSub>
          <m:e>
            <m:r>
              <m:t>v</m:t>
            </m:r>
          </m:e>
          <m:sub>
            <m:r>
              <m:t>i</m:t>
            </m:r>
          </m:sub>
        </m:sSub>
      </m:oMath>
      <w:r>
        <w:rPr>
          <w:rFonts w:ascii="Liberation Serif" w:hAnsi="Liberation Serif" w:eastAsia="Noto Serif CJK SC"/>
          <w:sz w:val="18"/>
        </w:rPr>
        <w:t xml:space="preserve"> </w:t>
      </w:r>
      <w:r>
        <w:rPr>
          <w:rFonts w:ascii="Liberation Serif" w:hAnsi="Liberation Serif" w:eastAsia="Noto Serif CJK SC"/>
          <w:sz w:val="18"/>
        </w:rPr>
        <w:t xml:space="preserve">表示第</w:t>
      </w:r>
      <w:r>
        <w:rPr>
          <w:rFonts w:ascii="Liberation Serif" w:hAnsi="Liberation Serif" w:eastAsia="Noto Serif CJK SC"/>
          <w:sz w:val="18"/>
        </w:rPr>
        <w:t xml:space="preserve"> </w:t>
      </w:r>
      <m:oMath>
        <m:r>
          <m:t>i</m:t>
        </m:r>
      </m:oMath>
      <w:r>
        <w:rPr>
          <w:rFonts w:ascii="Liberation Serif" w:hAnsi="Liberation Serif" w:eastAsia="Noto Serif CJK SC"/>
          <w:sz w:val="18"/>
        </w:rPr>
        <w:t xml:space="preserve"> </w:t>
      </w:r>
      <w:r>
        <w:rPr>
          <w:rFonts w:ascii="Liberation Serif" w:hAnsi="Liberation Serif" w:eastAsia="Noto Serif CJK SC"/>
          <w:sz w:val="18"/>
        </w:rPr>
        <w:t xml:space="preserve">个距离约束的权重。计算时可先对圆方程作差，求得线性初值，再迭代优化。天线近似共线时，垂直于天线连线的方向约束较弱，距离误差会被放大。这里使用距离求交，准确名称是三边定位；使用角度求交才属于测角定位[10]。</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路径损耗法的难点在于距离反演本身。由式(3)可得一阶关系</w:t>
      </w:r>
      <w:r>
        <w:rPr>
          <w:rFonts w:ascii="Liberation Serif" w:hAnsi="Liberation Serif" w:eastAsia="Noto Serif CJK SC"/>
          <w:sz w:val="18"/>
        </w:rPr>
        <w:t xml:space="preserve"> </w:t>
      </w:r>
      <m:oMath>
        <m:d>
          <m:dPr>
            <m:begChr m:val="|"/>
            <m:endChr m:val="|"/>
            <m:sepChr m:val=""/>
            <m:grow/>
          </m:dPr>
          <m:e>
            <m:r>
              <m:t>δ</m:t>
            </m:r>
            <m:r>
              <m:t>d</m:t>
            </m:r>
          </m:e>
        </m:d>
        <m:r>
          <m:rPr>
            <m:sty m:val="p"/>
          </m:rPr>
          <m:t>/</m:t>
        </m:r>
        <m:r>
          <m:t>d</m:t>
        </m:r>
        <m:r>
          <m:rPr>
            <m:sty m:val="p"/>
          </m:rPr>
          <m:t>≈</m:t>
        </m:r>
        <m:r>
          <m:rPr>
            <m:sty m:val="p"/>
          </m:rPr>
          <m:t>ln</m:t>
        </m:r>
        <m:d>
          <m:dPr>
            <m:begChr m:val="("/>
            <m:endChr m:val=")"/>
            <m:sepChr m:val=""/>
            <m:grow/>
          </m:dPr>
          <m:e>
            <m:r>
              <m:t>10</m:t>
            </m:r>
          </m:e>
        </m:d>
        <m:d>
          <m:dPr>
            <m:begChr m:val="|"/>
            <m:endChr m:val="|"/>
            <m:sepChr m:val=""/>
            <m:grow/>
          </m:dPr>
          <m:e>
            <m:r>
              <m:t>δ</m:t>
            </m:r>
            <m:r>
              <m:t>P</m:t>
            </m:r>
          </m:e>
        </m:d>
        <m:r>
          <m:rPr>
            <m:sty m:val="p"/>
          </m:rPr>
          <m:t>/</m:t>
        </m:r>
        <m:d>
          <m:dPr>
            <m:begChr m:val="("/>
            <m:endChr m:val=")"/>
            <m:sepChr m:val=""/>
            <m:grow/>
          </m:dPr>
          <m:e>
            <m:r>
              <m:t>10</m:t>
            </m:r>
            <m:r>
              <m:t>n</m:t>
            </m:r>
          </m:e>
        </m:d>
      </m:oMath>
      <w:r>
        <w:rPr>
          <w:rFonts w:ascii="Liberation Serif" w:hAnsi="Liberation Serif" w:eastAsia="Noto Serif CJK SC"/>
          <w:sz w:val="18"/>
        </w:rPr>
        <w:t xml:space="preserve">。例如取</w:t>
      </w:r>
      <w:r>
        <w:rPr>
          <w:rFonts w:ascii="Liberation Serif" w:hAnsi="Liberation Serif" w:eastAsia="Noto Serif CJK SC"/>
          <w:sz w:val="18"/>
        </w:rPr>
        <w:t xml:space="preserve"> </w:t>
      </w:r>
      <m:oMath>
        <m:r>
          <m:t>n</m:t>
        </m:r>
        <m:r>
          <m:rPr>
            <m:sty m:val="p"/>
          </m:rPr>
          <m:t>=</m:t>
        </m:r>
        <m:r>
          <m:t>2</m:t>
        </m:r>
      </m:oMath>
      <w:r>
        <w:rPr>
          <w:rFonts w:ascii="Liberation Serif" w:hAnsi="Liberation Serif" w:eastAsia="Noto Serif CJK SC"/>
          <w:sz w:val="18"/>
        </w:rPr>
        <w:t xml:space="preserve">，3 dB的功率偏差对应约</w:t>
      </w:r>
      <w:r>
        <w:rPr>
          <w:rFonts w:ascii="Liberation Serif" w:hAnsi="Liberation Serif" w:eastAsia="Noto Serif CJK SC"/>
          <w:sz w:val="18"/>
        </w:rPr>
        <w:t xml:space="preserve"> </w:t>
      </w:r>
      <m:oMath>
        <m:sSup>
          <m:e>
            <m:r>
              <m:t>10</m:t>
            </m:r>
          </m:e>
          <m:sup>
            <m:r>
              <m:t>3</m:t>
            </m:r>
            <m:r>
              <m:rPr>
                <m:sty m:val="p"/>
              </m:rPr>
              <m:t>/</m:t>
            </m:r>
            <m:r>
              <m:t>20</m:t>
            </m:r>
          </m:sup>
        </m:sSup>
        <m:r>
          <m:rPr>
            <m:sty m:val="p"/>
          </m:rPr>
          <m:t>=</m:t>
        </m:r>
        <m:r>
          <m:t>1.41</m:t>
        </m:r>
      </m:oMath>
      <w:r>
        <w:rPr>
          <w:rFonts w:ascii="Liberation Serif" w:hAnsi="Liberation Serif" w:eastAsia="Noto Serif CJK SC"/>
          <w:sz w:val="18"/>
        </w:rPr>
        <w:t xml:space="preserve"> </w:t>
      </w:r>
      <w:r>
        <w:rPr>
          <w:rFonts w:ascii="Liberation Serif" w:hAnsi="Liberation Serif" w:eastAsia="Noto Serif CJK SC"/>
          <w:sz w:val="18"/>
        </w:rPr>
        <w:t xml:space="preserve">倍的距离变化。这只是公式计算，但说明了标定偏差会随距离放大。减少参考标签的同时，系统需要承担传播参数标定和更新的工作。</w:t>
      </w:r>
    </w:p>
    <w:p>
      <w:pPr>
        <w:pStyle w:val="Heading2"/>
        <w:keepNext/>
        <w:widowControl/>
        <w:spacing w:before="120" w:after="80" w:line="300" w:lineRule="exact"/>
        <w:ind w:firstLine="0"/>
      </w:pPr>
      <w:r>
        <w:rPr>
          <w:rFonts w:ascii="Liberation Serif" w:hAnsi="Liberation Serif" w:eastAsia="Noto Serif CJK SC"/>
          <w:b/>
          <w:sz w:val="20"/>
        </w:rPr>
        <w:t xml:space="preserve">3.2　LANDMARC的近邻选择与加权估计</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LANDMARC[1]通过寻找与目标信号相似的参考标签估计坐标。记目标信号向量为</w:t>
      </w:r>
      <w:r>
        <w:rPr>
          <w:rFonts w:ascii="Liberation Serif" w:hAnsi="Liberation Serif" w:eastAsia="Noto Serif CJK SC"/>
          <w:sz w:val="18"/>
        </w:rPr>
        <w:t xml:space="preserve"> </w:t>
      </w:r>
      <m:oMath>
        <m:r>
          <m:rPr>
            <m:sty m:val="b"/>
          </m:rPr>
          <m:t>s</m:t>
        </m:r>
        <m:r>
          <m:rPr>
            <m:sty m:val="p"/>
          </m:rPr>
          <m:t>=</m:t>
        </m:r>
        <m:d>
          <m:dPr>
            <m:begChr m:val="("/>
            <m:endChr m:val=")"/>
            <m:sepChr m:val=""/>
            <m:grow/>
          </m:dPr>
          <m:e>
            <m:sSub>
              <m:e>
                <m:r>
                  <m:t>s</m:t>
                </m:r>
              </m:e>
              <m:sub>
                <m:r>
                  <m:t>1</m:t>
                </m:r>
              </m:sub>
            </m:sSub>
            <m:r>
              <m:rPr>
                <m:sty m:val="p"/>
              </m:rPr>
              <m:t>,</m:t>
            </m:r>
            <m:r>
              <m:rPr>
                <m:sty m:val="p"/>
              </m:rPr>
              <m:t>…</m:t>
            </m:r>
            <m:r>
              <m:rPr>
                <m:sty m:val="p"/>
              </m:rPr>
              <m:t>,</m:t>
            </m:r>
            <m:sSub>
              <m:e>
                <m:r>
                  <m:t>s</m:t>
                </m:r>
              </m:e>
              <m:sub>
                <m:r>
                  <m:t>N</m:t>
                </m:r>
              </m:sub>
            </m:sSub>
          </m:e>
        </m:d>
      </m:oMath>
      <w:r>
        <w:rPr>
          <w:rFonts w:ascii="Liberation Serif" w:hAnsi="Liberation Serif" w:eastAsia="Noto Serif CJK SC"/>
          <w:sz w:val="18"/>
        </w:rPr>
        <w:t xml:space="preserve">，第</w:t>
      </w:r>
      <w:r>
        <w:rPr>
          <w:rFonts w:ascii="Liberation Serif" w:hAnsi="Liberation Serif" w:eastAsia="Noto Serif CJK SC"/>
          <w:sz w:val="18"/>
        </w:rPr>
        <w:t xml:space="preserve"> </w:t>
      </w:r>
      <m:oMath>
        <m:r>
          <m:t>j</m:t>
        </m:r>
      </m:oMath>
      <w:r>
        <w:rPr>
          <w:rFonts w:ascii="Liberation Serif" w:hAnsi="Liberation Serif" w:eastAsia="Noto Serif CJK SC"/>
          <w:sz w:val="18"/>
        </w:rPr>
        <w:t xml:space="preserve"> </w:t>
      </w:r>
      <w:r>
        <w:rPr>
          <w:rFonts w:ascii="Liberation Serif" w:hAnsi="Liberation Serif" w:eastAsia="Noto Serif CJK SC"/>
          <w:sz w:val="18"/>
        </w:rPr>
        <w:t xml:space="preserve">个参考向量为</w:t>
      </w:r>
      <w:r>
        <w:rPr>
          <w:rFonts w:ascii="Liberation Serif" w:hAnsi="Liberation Serif" w:eastAsia="Noto Serif CJK SC"/>
          <w:sz w:val="18"/>
        </w:rPr>
        <w:t xml:space="preserve"> </w:t>
      </w:r>
      <m:oMath>
        <m:sSub>
          <m:e>
            <m:r>
              <m:rPr>
                <m:sty m:val="b"/>
              </m:rPr>
              <m:t>θ</m:t>
            </m:r>
          </m:e>
          <m:sub>
            <m:r>
              <m:t>j</m:t>
            </m:r>
          </m:sub>
        </m:sSub>
        <m:r>
          <m:rPr>
            <m:sty m:val="p"/>
          </m:rPr>
          <m:t>=</m:t>
        </m:r>
        <m:d>
          <m:dPr>
            <m:begChr m:val="("/>
            <m:endChr m:val=")"/>
            <m:sepChr m:val=""/>
            <m:grow/>
          </m:dPr>
          <m:e>
            <m:sSub>
              <m:e>
                <m:r>
                  <m:t>θ</m:t>
                </m:r>
              </m:e>
              <m:sub>
                <m:r>
                  <m:t>j</m:t>
                </m:r>
                <m:r>
                  <m:t>1</m:t>
                </m:r>
              </m:sub>
            </m:sSub>
            <m:r>
              <m:rPr>
                <m:sty m:val="p"/>
              </m:rPr>
              <m:t>,</m:t>
            </m:r>
            <m:r>
              <m:rPr>
                <m:sty m:val="p"/>
              </m:rPr>
              <m:t>…</m:t>
            </m:r>
            <m:r>
              <m:rPr>
                <m:sty m:val="p"/>
              </m:rPr>
              <m:t>,</m:t>
            </m:r>
            <m:sSub>
              <m:e>
                <m:r>
                  <m:t>θ</m:t>
                </m:r>
              </m:e>
              <m:sub>
                <m:r>
                  <m:t>j</m:t>
                </m:r>
                <m:r>
                  <m:t>N</m:t>
                </m:r>
              </m:sub>
            </m:sSub>
          </m:e>
        </m:d>
      </m:oMath>
      <w:r>
        <w:rPr>
          <w:rFonts w:ascii="Liberation Serif" w:hAnsi="Liberation Serif" w:eastAsia="Noto Serif CJK SC"/>
          <w:sz w:val="18"/>
        </w:rPr>
        <w:t xml:space="preserve">，相似性用欧氏距离度量：</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t>E</m:t>
              </m:r>
            </m:e>
            <m:sub>
              <m:r>
                <w:rPr>
                  <w:sz w:val="16"/>
                </w:rPr>
                <m:t>j</m:t>
              </m:r>
            </m:sub>
          </m:sSub>
          <m:r>
            <w:rPr>
              <w:sz w:val="16"/>
            </w:rPr>
            <m:rPr>
              <m:sty m:val="p"/>
            </m:rPr>
            <m:t>=</m:t>
          </m:r>
          <m:rad>
            <m:radPr>
              <m:degHide m:val="on"/>
            </m:radPr>
            <m:deg/>
            <m:e>
              <m:nary>
                <m:naryPr>
                  <m:chr m:val="∑"/>
                  <m:limLoc m:val="undOvr"/>
                  <m:subHide m:val="off"/>
                  <m:supHide m:val="off"/>
                </m:naryPr>
                <m:sub>
                  <m:r>
                    <w:rPr>
                      <w:sz w:val="16"/>
                    </w:rPr>
                    <m:t>i</m:t>
                  </m:r>
                  <m:r>
                    <w:rPr>
                      <w:sz w:val="16"/>
                    </w:rPr>
                    <m:rPr>
                      <m:sty m:val="p"/>
                    </m:rPr>
                    <m:t>=</m:t>
                  </m:r>
                  <m:r>
                    <w:rPr>
                      <w:sz w:val="16"/>
                    </w:rPr>
                    <m:t>1</m:t>
                  </m:r>
                </m:sub>
                <m:sup>
                  <m:r>
                    <w:rPr>
                      <w:sz w:val="16"/>
                    </w:rPr>
                    <m:t>N</m:t>
                  </m:r>
                </m:sup>
                <m:e>
                  <m:sSup>
                    <m:e>
                      <m:d>
                        <m:dPr>
                          <m:begChr m:val="("/>
                          <m:endChr m:val=")"/>
                          <m:sepChr m:val=""/>
                          <m:grow/>
                        </m:dPr>
                        <m:e>
                          <m:sSub>
                            <m:e>
                              <m:r>
                                <w:rPr>
                                  <w:sz w:val="16"/>
                                </w:rPr>
                                <m:t>s</m:t>
                              </m:r>
                            </m:e>
                            <m:sub>
                              <m:r>
                                <w:rPr>
                                  <w:sz w:val="16"/>
                                </w:rPr>
                                <m:t>i</m:t>
                              </m:r>
                            </m:sub>
                          </m:sSub>
                          <m:r>
                            <w:rPr>
                              <w:sz w:val="16"/>
                            </w:rPr>
                            <m:rPr>
                              <m:sty m:val="p"/>
                            </m:rPr>
                            <m:t>−</m:t>
                          </m:r>
                          <m:sSub>
                            <m:e>
                              <m:r>
                                <w:rPr>
                                  <w:sz w:val="16"/>
                                </w:rPr>
                                <m:t>θ</m:t>
                              </m:r>
                            </m:e>
                            <m:sub>
                              <m:r>
                                <w:rPr>
                                  <w:sz w:val="16"/>
                                </w:rPr>
                                <m:t>j</m:t>
                              </m:r>
                              <m:r>
                                <w:rPr>
                                  <w:sz w:val="16"/>
                                </w:rPr>
                                <m:t>i</m:t>
                              </m:r>
                            </m:sub>
                          </m:sSub>
                        </m:e>
                      </m:d>
                    </m:e>
                    <m:sup>
                      <m:r>
                        <w:rPr>
                          <w:sz w:val="16"/>
                        </w:rPr>
                        <m:t>2</m:t>
                      </m:r>
                    </m:sup>
                  </m:sSup>
                </m:e>
              </m:nary>
            </m:e>
          </m:rad>
          <m:r>
            <w:rPr>
              <w:sz w:val="16"/>
            </w:rPr>
            <m:rPr>
              <m:sty m:val="p"/>
            </m:rPr>
            <m:t>.</m:t>
          </m:r>
          <m:r>
            <w:rPr>
              <w:sz w:val="16"/>
            </w:rPr>
            <m:t>  </m:t>
          </m:r>
          <m:d>
            <m:dPr>
              <m:begChr m:val="("/>
              <m:endChr m:val=")"/>
              <m:sepChr m:val=""/>
              <m:grow/>
            </m:dPr>
            <m:e>
              <m:r>
                <w:rPr>
                  <w:sz w:val="16"/>
                </w:rPr>
                <m:t>5</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按</w:t>
      </w:r>
      <w:r>
        <w:rPr>
          <w:rFonts w:ascii="Liberation Serif" w:hAnsi="Liberation Serif" w:eastAsia="Noto Serif CJK SC"/>
          <w:sz w:val="18"/>
        </w:rPr>
        <w:t xml:space="preserve"> </w:t>
      </w:r>
      <m:oMath>
        <m:sSub>
          <m:e>
            <m:r>
              <m:t>E</m:t>
            </m:r>
          </m:e>
          <m:sub>
            <m:r>
              <m:t>j</m:t>
            </m:r>
          </m:sub>
        </m:sSub>
      </m:oMath>
      <w:r>
        <w:rPr>
          <w:rFonts w:ascii="Liberation Serif" w:hAnsi="Liberation Serif" w:eastAsia="Noto Serif CJK SC"/>
          <w:sz w:val="18"/>
        </w:rPr>
        <w:t xml:space="preserve"> </w:t>
      </w:r>
      <w:r>
        <w:rPr>
          <w:rFonts w:ascii="Liberation Serif" w:hAnsi="Liberation Serif" w:eastAsia="Noto Serif CJK SC"/>
          <w:sz w:val="18"/>
        </w:rPr>
        <w:t xml:space="preserve">从小到大选取</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个参考标签，得到集合</w:t>
      </w:r>
      <w:r>
        <w:rPr>
          <w:rFonts w:ascii="Liberation Serif" w:hAnsi="Liberation Serif" w:eastAsia="Noto Serif CJK SC"/>
          <w:sz w:val="18"/>
        </w:rPr>
        <w:t xml:space="preserve"> </w:t>
      </w:r>
      <m:oMath>
        <m:sSub>
          <m:e>
            <m:r>
              <m:rPr>
                <m:sty m:val="p"/>
                <m:scr m:val="script"/>
              </m:rPr>
              <m:t>N</m:t>
            </m:r>
          </m:e>
          <m:sub>
            <m:r>
              <m:t>k</m:t>
            </m:r>
          </m:sub>
        </m:sSub>
      </m:oMath>
      <w:r>
        <w:rPr>
          <w:rFonts w:ascii="Liberation Serif" w:hAnsi="Liberation Serif" w:eastAsia="Noto Serif CJK SC"/>
          <w:sz w:val="18"/>
        </w:rPr>
        <w:t xml:space="preserve">。信号越相似，分配的坐标权重越大：</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t>w</m:t>
              </m:r>
            </m:e>
            <m:sub>
              <m:r>
                <w:rPr>
                  <w:sz w:val="16"/>
                </w:rPr>
                <m:t>j</m:t>
              </m:r>
            </m:sub>
          </m:sSub>
          <m:r>
            <w:rPr>
              <w:sz w:val="16"/>
            </w:rPr>
            <m:rPr>
              <m:sty m:val="p"/>
            </m:rPr>
            <m:t>=</m:t>
          </m:r>
          <m:f>
            <m:fPr>
              <m:type m:val="bar"/>
            </m:fPr>
            <m:num>
              <m:sSubSup>
                <m:e>
                  <m:r>
                    <w:rPr>
                      <w:sz w:val="16"/>
                    </w:rPr>
                    <m:t>E</m:t>
                  </m:r>
                </m:e>
                <m:sub>
                  <m:r>
                    <w:rPr>
                      <w:sz w:val="16"/>
                    </w:rPr>
                    <m:t>j</m:t>
                  </m:r>
                </m:sub>
                <m:sup>
                  <m:r>
                    <w:rPr>
                      <w:sz w:val="16"/>
                    </w:rPr>
                    <m:rPr>
                      <m:sty m:val="p"/>
                    </m:rPr>
                    <m:t>−</m:t>
                  </m:r>
                  <m:r>
                    <w:rPr>
                      <w:sz w:val="16"/>
                    </w:rPr>
                    <m:t>2</m:t>
                  </m:r>
                </m:sup>
              </m:sSubSup>
            </m:num>
            <m:den>
              <m:nary>
                <m:naryPr>
                  <m:chr m:val="∑"/>
                  <m:limLoc m:val="undOvr"/>
                  <m:subHide m:val="off"/>
                  <m:supHide m:val="on"/>
                </m:naryPr>
                <m:sub>
                  <m:r>
                    <w:rPr>
                      <w:sz w:val="16"/>
                    </w:rPr>
                    <m:t>h</m:t>
                  </m:r>
                  <m:r>
                    <w:rPr>
                      <w:sz w:val="16"/>
                    </w:rPr>
                    <m:rPr>
                      <m:sty m:val="p"/>
                    </m:rPr>
                    <m:t>∈</m:t>
                  </m:r>
                  <m:sSub>
                    <m:e>
                      <m:r>
                        <w:rPr>
                          <w:sz w:val="16"/>
                        </w:rPr>
                        <m:rPr>
                          <m:sty m:val="p"/>
                          <m:scr m:val="script"/>
                        </m:rPr>
                        <m:t>N</m:t>
                      </m:r>
                    </m:e>
                    <m:sub>
                      <m:r>
                        <w:rPr>
                          <w:sz w:val="16"/>
                        </w:rPr>
                        <m:t>k</m:t>
                      </m:r>
                    </m:sub>
                  </m:sSub>
                </m:sub>
                <m:sup>
                  <m:r>
                    <w:rPr>
                      <w:sz w:val="16"/>
                    </w:rPr>
                    <m:t>​</m:t>
                  </m:r>
                </m:sup>
                <m:e>
                  <m:sSubSup>
                    <m:e>
                      <m:r>
                        <w:rPr>
                          <w:sz w:val="16"/>
                        </w:rPr>
                        <m:t>E</m:t>
                      </m:r>
                    </m:e>
                    <m:sub>
                      <m:r>
                        <w:rPr>
                          <w:sz w:val="16"/>
                        </w:rPr>
                        <m:t>h</m:t>
                      </m:r>
                    </m:sub>
                    <m:sup>
                      <m:r>
                        <w:rPr>
                          <w:sz w:val="16"/>
                        </w:rPr>
                        <m:rPr>
                          <m:sty m:val="p"/>
                        </m:rPr>
                        <m:t>−</m:t>
                      </m:r>
                      <m:r>
                        <w:rPr>
                          <w:sz w:val="16"/>
                        </w:rPr>
                        <m:t>2</m:t>
                      </m:r>
                    </m:sup>
                  </m:sSubSup>
                </m:e>
              </m:nary>
            </m:den>
          </m:f>
          <m:r>
            <w:rPr>
              <w:sz w:val="16"/>
            </w:rPr>
            <m:rPr>
              <m:sty m:val="p"/>
            </m:rPr>
            <m:t>,</m:t>
          </m:r>
          <m:r>
            <w:rPr>
              <w:sz w:val="16"/>
            </w:rPr>
            <m:t> </m:t>
          </m:r>
          <m:acc>
            <m:accPr>
              <m:chr m:val="̂"/>
            </m:accPr>
            <m:e>
              <m:r>
                <w:rPr>
                  <w:sz w:val="16"/>
                </w:rPr>
                <m:rPr>
                  <m:sty m:val="b"/>
                </m:rPr>
                <m:t>p</m:t>
              </m:r>
            </m:e>
          </m:acc>
          <m:r>
            <w:rPr>
              <w:sz w:val="16"/>
            </w:rPr>
            <m:rPr>
              <m:sty m:val="p"/>
            </m:rPr>
            <m:t>=</m:t>
          </m:r>
          <m:nary>
            <m:naryPr>
              <m:chr m:val="∑"/>
              <m:limLoc m:val="undOvr"/>
              <m:subHide m:val="off"/>
              <m:supHide m:val="on"/>
            </m:naryPr>
            <m:sub>
              <m:r>
                <w:rPr>
                  <w:sz w:val="16"/>
                </w:rPr>
                <m:t>j</m:t>
              </m:r>
              <m:r>
                <w:rPr>
                  <w:sz w:val="16"/>
                </w:rPr>
                <m:rPr>
                  <m:sty m:val="p"/>
                </m:rPr>
                <m:t>∈</m:t>
              </m:r>
              <m:sSub>
                <m:e>
                  <m:r>
                    <w:rPr>
                      <w:sz w:val="16"/>
                    </w:rPr>
                    <m:rPr>
                      <m:sty m:val="p"/>
                      <m:scr m:val="script"/>
                    </m:rPr>
                    <m:t>N</m:t>
                  </m:r>
                </m:e>
                <m:sub>
                  <m:r>
                    <w:rPr>
                      <w:sz w:val="16"/>
                    </w:rPr>
                    <m:t>k</m:t>
                  </m:r>
                </m:sub>
              </m:sSub>
            </m:sub>
            <m:sup>
              <m:r>
                <w:rPr>
                  <w:sz w:val="16"/>
                </w:rPr>
                <m:t>​</m:t>
              </m:r>
            </m:sup>
            <m:e>
              <m:sSub>
                <m:e>
                  <m:r>
                    <w:rPr>
                      <w:sz w:val="16"/>
                    </w:rPr>
                    <m:t>w</m:t>
                  </m:r>
                </m:e>
                <m:sub>
                  <m:r>
                    <w:rPr>
                      <w:sz w:val="16"/>
                    </w:rPr>
                    <m:t>j</m:t>
                  </m:r>
                </m:sub>
              </m:sSub>
            </m:e>
          </m:nary>
          <m:sSub>
            <m:e>
              <m:r>
                <w:rPr>
                  <w:sz w:val="16"/>
                </w:rPr>
                <m:rPr>
                  <m:sty m:val="b"/>
                </m:rPr>
                <m:t>r</m:t>
              </m:r>
            </m:e>
            <m:sub>
              <m:r>
                <w:rPr>
                  <w:sz w:val="16"/>
                </w:rPr>
                <m:t>j</m:t>
              </m:r>
            </m:sub>
          </m:sSub>
          <m:r>
            <w:rPr>
              <w:sz w:val="16"/>
            </w:rPr>
            <m:rPr>
              <m:sty m:val="p"/>
            </m:rPr>
            <m:t>.</m:t>
          </m:r>
          <m:r>
            <w:rPr>
              <w:sz w:val="16"/>
            </w:rPr>
            <m:t>  </m:t>
          </m:r>
          <m:d>
            <m:dPr>
              <m:begChr m:val="("/>
              <m:endChr m:val=")"/>
              <m:sepChr m:val=""/>
              <m:grow/>
            </m:dPr>
            <m:e>
              <m:r>
                <w:rPr>
                  <w:sz w:val="16"/>
                </w:rPr>
                <m:t>6</m:t>
              </m:r>
            </m:e>
          </m:d>
        </m:oMath>
      </m:oMathPara>
    </w:p>
    <w:p>
      <w:pPr>
        <w:pStyle w:val="Normal"/>
        <w:keepNext w:val="0"/>
        <w:widowControl/>
        <w:spacing w:before="0" w:after="40" w:line="260" w:lineRule="exact"/>
        <w:ind w:firstLine="360"/>
      </w:pPr>
      <w:r>
        <w:rPr>
          <w:rFonts w:ascii="Liberation Serif" w:hAnsi="Liberation Serif" w:eastAsia="Noto Serif CJK SC"/>
          <w:sz w:val="18"/>
        </w:rPr>
        <w:t xml:space="preserve">式(5)中的“距离”位于信号空间，单位取决于设备报告值；式(6)输出的才是物理坐标。逆平方权重是经验规则，并不是将自由空间功率衰减直接用于测距。原始设备还使用离散检测等级，不能将这些等级完全等同于现代读取器的连续RSSI。参考标签在这里提供了现场样本，使算法无需拟合完整传播模型。</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原文使用四个读取器、16个参考标签，多数测试条件下</w:t>
      </w:r>
      <w:r>
        <w:rPr>
          <w:rFonts w:ascii="Liberation Serif" w:hAnsi="Liberation Serif" w:eastAsia="Noto Serif CJK SC"/>
          <w:sz w:val="18"/>
        </w:rPr>
        <w:t xml:space="preserve"> </w:t>
      </w:r>
      <m:oMath>
        <m:r>
          <m:t>k</m:t>
        </m:r>
        <m:r>
          <m:rPr>
            <m:sty m:val="p"/>
          </m:rPr>
          <m:t>=</m:t>
        </m:r>
        <m:r>
          <m:t>4</m:t>
        </m:r>
      </m:oMath>
      <w:r>
        <w:rPr>
          <w:rFonts w:ascii="Liberation Serif" w:hAnsi="Liberation Serif" w:eastAsia="Noto Serif CJK SC"/>
          <w:sz w:val="18"/>
        </w:rPr>
        <w:t xml:space="preserve"> </w:t>
      </w:r>
      <w:r>
        <w:rPr>
          <w:rFonts w:ascii="Liberation Serif" w:hAnsi="Liberation Serif" w:eastAsia="Noto Serif CJK SC"/>
          <w:sz w:val="18"/>
        </w:rPr>
        <w:t xml:space="preserve">表现较好，中位误差约1 m[1]。这一结果说明近邻插值在该布置下有效，却不足以确定其他参考密度下的最优</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。计算信号距离需要</w:t>
      </w:r>
      <w:r>
        <w:rPr>
          <w:rFonts w:ascii="Liberation Serif" w:hAnsi="Liberation Serif" w:eastAsia="Noto Serif CJK SC"/>
          <w:sz w:val="18"/>
        </w:rPr>
        <w:t xml:space="preserve"> </w:t>
      </w:r>
      <m:oMath>
        <m:r>
          <m:t>O</m:t>
        </m:r>
        <m:d>
          <m:dPr>
            <m:begChr m:val="("/>
            <m:endChr m:val=")"/>
            <m:sepChr m:val=""/>
            <m:grow/>
          </m:dPr>
          <m:e>
            <m:r>
              <m:t>M</m:t>
            </m:r>
            <m:r>
              <m:t>N</m:t>
            </m:r>
          </m:e>
        </m:d>
      </m:oMath>
      <w:r>
        <w:rPr>
          <w:rFonts w:ascii="Liberation Serif" w:hAnsi="Liberation Serif" w:eastAsia="Noto Serif CJK SC"/>
          <w:sz w:val="18"/>
        </w:rPr>
        <w:t xml:space="preserve">，完整排序需要</w:t>
      </w:r>
      <w:r>
        <w:rPr>
          <w:rFonts w:ascii="Liberation Serif" w:hAnsi="Liberation Serif" w:eastAsia="Noto Serif CJK SC"/>
          <w:sz w:val="18"/>
        </w:rPr>
        <w:t xml:space="preserve"> </w:t>
      </w:r>
      <m:oMath>
        <m:r>
          <m:t>O</m:t>
        </m:r>
        <m:d>
          <m:dPr>
            <m:begChr m:val="("/>
            <m:endChr m:val=")"/>
            <m:sepChr m:val=""/>
            <m:grow/>
          </m:dPr>
          <m:e>
            <m:r>
              <m:t>M</m:t>
            </m:r>
            <m:r>
              <m:rPr>
                <m:sty m:val="p"/>
              </m:rPr>
              <m:t>log</m:t>
            </m:r>
            <m:r>
              <m:t>M</m:t>
            </m:r>
          </m:e>
        </m:d>
      </m:oMath>
      <w:r>
        <w:rPr>
          <w:rFonts w:ascii="Liberation Serif" w:hAnsi="Liberation Serif" w:eastAsia="Noto Serif CJK SC"/>
          <w:sz w:val="18"/>
        </w:rPr>
        <w:t xml:space="preserve">；若只保留</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个候选，可用堆将筛选开销降为</w:t>
      </w:r>
      <w:r>
        <w:rPr>
          <w:rFonts w:ascii="Liberation Serif" w:hAnsi="Liberation Serif" w:eastAsia="Noto Serif CJK SC"/>
          <w:sz w:val="18"/>
        </w:rPr>
        <w:t xml:space="preserve"> </w:t>
      </w:r>
      <m:oMath>
        <m:r>
          <m:t>O</m:t>
        </m:r>
        <m:d>
          <m:dPr>
            <m:begChr m:val="("/>
            <m:endChr m:val=")"/>
            <m:sepChr m:val=""/>
            <m:grow/>
          </m:dPr>
          <m:e>
            <m:r>
              <m:t>M</m:t>
            </m:r>
            <m:r>
              <m:rPr>
                <m:sty m:val="p"/>
              </m:rPr>
              <m:t>log</m:t>
            </m:r>
            <m:r>
              <m:t>k</m:t>
            </m:r>
          </m:e>
        </m:d>
      </m:oMath>
      <w:r>
        <w:rPr>
          <w:rFonts w:ascii="Liberation Serif" w:hAnsi="Liberation Serif" w:eastAsia="Noto Serif CJK SC"/>
          <w:sz w:val="18"/>
        </w:rPr>
        <w:t xml:space="preserve">。</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从式(6)还能直接看出边界问题。权重非负且总和为1，估计结果只能落在所选参考点的凸包内。目标位于参考网格外侧时，即使信号测量准确，也可能出现向网格内部偏移的结果。增加邻居会使估计平稳，却也可能纳入更远、受不同遮挡影响的参考点；邻居过少时，一个错误近邻就可能主导输出。因此，固定</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是噪声平滑与局部偏差之间的折中。</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实现细节同样影响结果。</w:t>
      </w:r>
      <m:oMath>
        <m:sSub>
          <m:e>
            <m:r>
              <m:t>E</m:t>
            </m:r>
          </m:e>
          <m:sub>
            <m:r>
              <m:t>j</m:t>
            </m:r>
          </m:sub>
        </m:sSub>
        <m:r>
          <m:rPr>
            <m:sty m:val="p"/>
          </m:rPr>
          <m:t>=</m:t>
        </m:r>
        <m:r>
          <m:t>0</m:t>
        </m:r>
      </m:oMath>
      <w:r>
        <w:rPr>
          <w:rFonts w:ascii="Liberation Serif" w:hAnsi="Liberation Serif" w:eastAsia="Noto Serif CJK SC"/>
          <w:sz w:val="18"/>
        </w:rPr>
        <w:t xml:space="preserve"> </w:t>
      </w:r>
      <w:r>
        <w:rPr>
          <w:rFonts w:ascii="Liberation Serif" w:hAnsi="Liberation Serif" w:eastAsia="Noto Serif CJK SC"/>
          <w:sz w:val="18"/>
        </w:rPr>
        <w:t xml:space="preserve">时应单独处理完全匹配的参考点，或在分母加入小量</w:t>
      </w:r>
      <w:r>
        <w:rPr>
          <w:rFonts w:ascii="Liberation Serif" w:hAnsi="Liberation Serif" w:eastAsia="Noto Serif CJK SC"/>
          <w:sz w:val="18"/>
        </w:rPr>
        <w:t xml:space="preserve"> </w:t>
      </w:r>
      <m:oMath>
        <m:r>
          <m:t>ε</m:t>
        </m:r>
      </m:oMath>
      <w:r>
        <w:rPr>
          <w:rFonts w:ascii="Liberation Serif" w:hAnsi="Liberation Serif" w:eastAsia="Noto Serif CJK SC"/>
          <w:sz w:val="18"/>
        </w:rPr>
        <w:t xml:space="preserve">。若多个相距很远的标签具有相同信号，取其坐标均值并不能消除歧义。不同通道方差差别较大时，可先标准化再计算距离，但尺度应由标定样本确定。否则，某个波动很大的通道可能左右全部近邻排序。</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参考标签也不是越密越好。若参考标签贴在墙面，目标标签贴在金属设备上，两者的射频响应并不一定可比。增加同一方向的天线，可能只得到更多相似观测；改变观测视角才可能区分原来混淆的位置。因而，参考布局、附着材料与天线方向应和</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一起报告。</w:t>
      </w:r>
    </w:p>
    <w:p>
      <w:pPr>
        <w:pStyle w:val="Heading2"/>
        <w:keepNext/>
        <w:widowControl/>
        <w:spacing w:before="120" w:after="80" w:line="300" w:lineRule="exact"/>
        <w:ind w:firstLine="0"/>
      </w:pPr>
      <w:r>
        <w:rPr>
          <w:rFonts w:ascii="Liberation Serif" w:hAnsi="Liberation Serif" w:eastAsia="Noto Serif CJK SC"/>
          <w:b/>
          <w:sz w:val="20"/>
        </w:rPr>
        <w:t xml:space="preserve">3.3　参考标签可信度与偏差校正</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近邻排序默认参考标签可以参与比较，但故障、持续遮挡或较低读到率会破坏这一前提。文献[4]的摘要给出了检验参考标签可信度、舍弃异常标签、再作偏差自校正的处理思路。文献[5]还讨论了动态</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和历史轨迹。它们把改进重点从权重公式移到了参考数据的质量。由于本次未获得这些论文的完整公式，以下用统一记号分析一种可行实现，式(7)—(11)不作为原文算法复述。</w:t>
      </w:r>
    </w:p>
    <w:p>
      <w:pPr>
        <w:pStyle w:val="Normal"/>
        <w:keepNext w:val="0"/>
        <w:widowControl/>
        <w:spacing w:before="0" w:after="40" w:line="260" w:lineRule="exact"/>
        <w:ind w:firstLine="360"/>
      </w:pPr>
      <w:r>
        <w:rPr>
          <w:rFonts w:ascii="Liberation Serif" w:hAnsi="Liberation Serif" w:eastAsia="Noto Serif CJK SC"/>
          <w:sz w:val="18"/>
        </w:rPr>
        <w:t xml:space="preserve">一种诊断办法是把已知参考点暂时当作未知目标，用其他参考点估计其位置，再与真实坐标比较：</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rPr>
                  <m:sty m:val="b"/>
                </m:rPr>
                <m:t>b</m:t>
              </m:r>
            </m:e>
            <m:sub>
              <m:r>
                <w:rPr>
                  <w:sz w:val="16"/>
                </w:rPr>
                <m:t>j</m:t>
              </m:r>
            </m:sub>
          </m:sSub>
          <m:r>
            <w:rPr>
              <w:sz w:val="16"/>
            </w:rPr>
            <m:rPr>
              <m:sty m:val="p"/>
            </m:rPr>
            <m:t>=</m:t>
          </m:r>
          <m:sSubSup>
            <m:e>
              <m:acc>
                <m:accPr>
                  <m:chr m:val="̂"/>
                </m:accPr>
                <m:e>
                  <m:r>
                    <w:rPr>
                      <w:sz w:val="16"/>
                    </w:rPr>
                    <m:rPr>
                      <m:sty m:val="b"/>
                    </m:rPr>
                    <m:t>r</m:t>
                  </m:r>
                </m:e>
              </m:acc>
            </m:e>
            <m:sub>
              <m:r>
                <w:rPr>
                  <w:sz w:val="16"/>
                </w:rPr>
                <m:t>j</m:t>
              </m:r>
            </m:sub>
            <m:sup>
              <m:d>
                <m:dPr>
                  <m:begChr m:val="("/>
                  <m:endChr m:val=")"/>
                  <m:sepChr m:val=""/>
                  <m:grow/>
                </m:dPr>
                <m:e>
                  <m:r>
                    <w:rPr>
                      <w:sz w:val="16"/>
                    </w:rPr>
                    <m:rPr>
                      <m:sty m:val="p"/>
                    </m:rPr>
                    <m:t>−</m:t>
                  </m:r>
                  <m:r>
                    <w:rPr>
                      <w:sz w:val="16"/>
                    </w:rPr>
                    <m:t>j</m:t>
                  </m:r>
                </m:e>
              </m:d>
            </m:sup>
          </m:sSubSup>
          <m:r>
            <w:rPr>
              <w:sz w:val="16"/>
            </w:rPr>
            <m:rPr>
              <m:sty m:val="p"/>
            </m:rPr>
            <m:t>−</m:t>
          </m:r>
          <m:sSub>
            <m:e>
              <m:r>
                <w:rPr>
                  <w:sz w:val="16"/>
                </w:rPr>
                <m:rPr>
                  <m:sty m:val="b"/>
                </m:rPr>
                <m:t>r</m:t>
              </m:r>
            </m:e>
            <m:sub>
              <m:r>
                <w:rPr>
                  <w:sz w:val="16"/>
                </w:rPr>
                <m:t>j</m:t>
              </m:r>
            </m:sub>
          </m:sSub>
          <m:r>
            <w:rPr>
              <w:sz w:val="16"/>
            </w:rPr>
            <m:rPr>
              <m:sty m:val="p"/>
            </m:rPr>
            <m:t>.</m:t>
          </m:r>
          <m:r>
            <w:rPr>
              <w:sz w:val="16"/>
            </w:rPr>
            <m:t>  </m:t>
          </m:r>
          <m:d>
            <m:dPr>
              <m:begChr m:val="("/>
              <m:endChr m:val=")"/>
              <m:sepChr m:val=""/>
              <m:grow/>
            </m:dPr>
            <m:e>
              <m:r>
                <w:rPr>
                  <w:sz w:val="16"/>
                </w:rPr>
                <m:t>7</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残差</w:t>
      </w:r>
      <w:r>
        <w:rPr>
          <w:rFonts w:ascii="Liberation Serif" w:hAnsi="Liberation Serif" w:eastAsia="Noto Serif CJK SC"/>
          <w:sz w:val="18"/>
        </w:rPr>
        <w:t xml:space="preserve"> </w:t>
      </w:r>
      <m:oMath>
        <m:sSub>
          <m:e>
            <m:r>
              <m:rPr>
                <m:sty m:val="b"/>
              </m:rPr>
              <m:t>b</m:t>
            </m:r>
          </m:e>
          <m:sub>
            <m:r>
              <m:t>j</m:t>
            </m:r>
          </m:sub>
        </m:sSub>
      </m:oMath>
      <w:r>
        <w:rPr>
          <w:rFonts w:ascii="Liberation Serif" w:hAnsi="Liberation Serif" w:eastAsia="Noto Serif CJK SC"/>
          <w:sz w:val="18"/>
        </w:rPr>
        <w:t xml:space="preserve"> </w:t>
      </w:r>
      <w:r>
        <w:rPr>
          <w:rFonts w:ascii="Liberation Serif" w:hAnsi="Liberation Serif" w:eastAsia="Noto Serif CJK SC"/>
          <w:sz w:val="18"/>
        </w:rPr>
        <w:t xml:space="preserve">较大，说明该点与当前模型的配合较差，但原因未必是标签异常。边界点也可能因为周围参考不足而产生较大误差。因此，残差应结合读到率、短时方差和观测时间使用，并分别考察边界与内部参考点。</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可定义质量矩阵</w:t>
      </w:r>
      <w:r>
        <w:rPr>
          <w:rFonts w:ascii="Liberation Serif" w:hAnsi="Liberation Serif" w:eastAsia="Noto Serif CJK SC"/>
          <w:sz w:val="18"/>
        </w:rPr>
        <w:t xml:space="preserve"> </w:t>
      </w:r>
      <m:oMath>
        <m:r>
          <m:t>T</m:t>
        </m:r>
        <m:r>
          <m:rPr>
            <m:sty m:val="p"/>
          </m:rPr>
          <m:t>=</m:t>
        </m:r>
        <m:d>
          <m:dPr>
            <m:begChr m:val="["/>
            <m:endChr m:val="]"/>
            <m:sepChr m:val=""/>
            <m:grow/>
          </m:dPr>
          <m:e>
            <m:sSub>
              <m:e>
                <m:r>
                  <m:t>t</m:t>
                </m:r>
              </m:e>
              <m:sub>
                <m:r>
                  <m:t>i</m:t>
                </m:r>
                <m:r>
                  <m:t>j</m:t>
                </m:r>
              </m:sub>
            </m:sSub>
          </m:e>
        </m:d>
      </m:oMath>
      <w:r>
        <w:rPr>
          <w:rFonts w:ascii="Liberation Serif" w:hAnsi="Liberation Serif" w:eastAsia="Noto Serif CJK SC"/>
          <w:sz w:val="18"/>
        </w:rPr>
        <w:t xml:space="preserve">，行表示通道、列表示参考标签，</w:t>
      </w:r>
      <m:oMath>
        <m:sSub>
          <m:e>
            <m:r>
              <m:t>t</m:t>
            </m:r>
          </m:e>
          <m:sub>
            <m:r>
              <m:t>i</m:t>
            </m:r>
            <m:r>
              <m:t>j</m:t>
            </m:r>
          </m:sub>
        </m:sSub>
        <m:r>
          <m:rPr>
            <m:sty m:val="p"/>
          </m:rPr>
          <m:t>∈</m:t>
        </m:r>
        <m:d>
          <m:dPr>
            <m:begChr m:val="["/>
            <m:endChr m:val="]"/>
            <m:sepChr m:val=""/>
            <m:grow/>
          </m:dPr>
          <m:e>
            <m:r>
              <m:t>0</m:t>
            </m:r>
            <m:r>
              <m:rPr>
                <m:sty m:val="p"/>
              </m:rPr>
              <m:t>,</m:t>
            </m:r>
            <m:r>
              <m:t>1</m:t>
            </m:r>
          </m:e>
        </m:d>
      </m:oMath>
      <w:r>
        <w:rPr>
          <w:rFonts w:ascii="Liberation Serif" w:hAnsi="Liberation Serif" w:eastAsia="Noto Serif CJK SC"/>
          <w:sz w:val="18"/>
        </w:rPr>
        <w:t xml:space="preserve"> </w:t>
      </w:r>
      <w:r>
        <w:rPr>
          <w:rFonts w:ascii="Liberation Serif" w:hAnsi="Liberation Serif" w:eastAsia="Noto Serif CJK SC"/>
          <w:sz w:val="18"/>
        </w:rPr>
        <w:t xml:space="preserve">汇集该通道的有效读到率与波动情况。该矩阵保存在后端程序中，不属于Gen2协议字段。由同一批RSSI计算的方差、残差和距离往往相关，合并时不能把它们都视为独立证据。</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如果需要保留“可靠、异常和暂不能判断”三种信息，可以引入Dempster-Shafer证据表示[11]。设</w:t>
      </w:r>
      <w:r>
        <w:rPr>
          <w:rFonts w:ascii="Liberation Serif" w:hAnsi="Liberation Serif" w:eastAsia="Noto Serif CJK SC"/>
          <w:sz w:val="18"/>
        </w:rPr>
        <w:t xml:space="preserve"> </w:t>
      </w:r>
      <m:oMath>
        <m:r>
          <m:t>Θ</m:t>
        </m:r>
        <m:r>
          <m:rPr>
            <m:sty m:val="p"/>
          </m:rPr>
          <m:t>=</m:t>
        </m:r>
        <m:r>
          <m:rPr>
            <m:sty m:val="p"/>
          </m:rPr>
          <m:t>{</m:t>
        </m:r>
        <m:r>
          <m:t>G</m:t>
        </m:r>
        <m:r>
          <m:rPr>
            <m:sty m:val="p"/>
          </m:rPr>
          <m:t>,</m:t>
        </m:r>
        <m:r>
          <m:t>B</m:t>
        </m:r>
        <m:r>
          <m:rPr>
            <m:sty m:val="p"/>
          </m:rPr>
          <m:t>}</m:t>
        </m:r>
      </m:oMath>
      <w:r>
        <w:rPr>
          <w:rFonts w:ascii="Liberation Serif" w:hAnsi="Liberation Serif" w:eastAsia="Noto Serif CJK SC"/>
          <w:sz w:val="18"/>
        </w:rPr>
        <w:t xml:space="preserve">，分别对应可靠与异常；质量分配到全集</w:t>
      </w:r>
      <w:r>
        <w:rPr>
          <w:rFonts w:ascii="Liberation Serif" w:hAnsi="Liberation Serif" w:eastAsia="Noto Serif CJK SC"/>
          <w:sz w:val="18"/>
        </w:rPr>
        <w:t xml:space="preserve"> </w:t>
      </w:r>
      <m:oMath>
        <m:r>
          <m:t>Θ</m:t>
        </m:r>
      </m:oMath>
      <w:r>
        <w:rPr>
          <w:rFonts w:ascii="Liberation Serif" w:hAnsi="Liberation Serif" w:eastAsia="Noto Serif CJK SC"/>
          <w:sz w:val="18"/>
        </w:rPr>
        <w:t xml:space="preserve"> </w:t>
      </w:r>
      <w:r>
        <w:rPr>
          <w:rFonts w:ascii="Liberation Serif" w:hAnsi="Liberation Serif" w:eastAsia="Noto Serif CJK SC"/>
          <w:sz w:val="18"/>
        </w:rPr>
        <w:t xml:space="preserve">时表示未确定。两个证据源的冲突系数和组合规则为</w:t>
      </w:r>
    </w:p>
    <w:p xmlns:m="http://schemas.openxmlformats.org/officeDocument/2006/math">
      <w:pPr>
        <w:pStyle w:val="Normal"/>
        <w:keepNext w:val="0"/>
        <w:widowControl/>
        <w:spacing w:before="60" w:after="60" w:line="240" w:lineRule="auto"/>
        <w:ind w:firstLine="0"/>
        <w:jc w:val="center"/>
      </w:pPr>
      <m:oMathPara>
        <m:oMathParaPr>
          <m:jc m:val="center"/>
        </m:oMathParaPr>
        <m:oMath>
          <m:r>
            <w:rPr>
              <w:sz w:val="16"/>
            </w:rPr>
            <m:t>K</m:t>
          </m:r>
          <m:r>
            <w:rPr>
              <w:sz w:val="16"/>
            </w:rPr>
            <m:rPr>
              <m:sty m:val="p"/>
            </m:rPr>
            <m:t>=</m:t>
          </m:r>
          <m:nary>
            <m:naryPr>
              <m:chr m:val="∑"/>
              <m:limLoc m:val="undOvr"/>
              <m:subHide m:val="off"/>
              <m:supHide m:val="on"/>
            </m:naryPr>
            <m:sub>
              <m:r>
                <w:rPr>
                  <w:sz w:val="16"/>
                </w:rPr>
                <m:t>A</m:t>
              </m:r>
              <m:r>
                <w:rPr>
                  <w:sz w:val="16"/>
                </w:rPr>
                <m:rPr>
                  <m:sty m:val="p"/>
                </m:rPr>
                <m:t>∩</m:t>
              </m:r>
              <m:r>
                <w:rPr>
                  <w:sz w:val="16"/>
                </w:rPr>
                <m:t>B</m:t>
              </m:r>
              <m:r>
                <w:rPr>
                  <w:sz w:val="16"/>
                </w:rPr>
                <m:rPr>
                  <m:sty m:val="p"/>
                </m:rPr>
                <m:t>=</m:t>
              </m:r>
              <m:r>
                <w:rPr>
                  <w:sz w:val="16"/>
                </w:rPr>
                <m:rPr>
                  <m:sty m:val="p"/>
                </m:rPr>
                <m:t>⌀</m:t>
              </m:r>
            </m:sub>
            <m:sup>
              <m:r>
                <w:rPr>
                  <w:sz w:val="16"/>
                </w:rPr>
                <m:t>​</m:t>
              </m:r>
            </m:sup>
            <m:e>
              <m:sSub>
                <m:e>
                  <m:r>
                    <w:rPr>
                      <w:sz w:val="16"/>
                    </w:rPr>
                    <m:t>m</m:t>
                  </m:r>
                </m:e>
                <m:sub>
                  <m:r>
                    <w:rPr>
                      <w:sz w:val="16"/>
                    </w:rPr>
                    <m:t>1</m:t>
                  </m:r>
                </m:sub>
              </m:sSub>
            </m:e>
          </m:nary>
          <m:d>
            <m:dPr>
              <m:begChr m:val="("/>
              <m:endChr m:val=")"/>
              <m:sepChr m:val=""/>
              <m:grow/>
            </m:dPr>
            <m:e>
              <m:r>
                <w:rPr>
                  <w:sz w:val="16"/>
                </w:rPr>
                <m:t>A</m:t>
              </m:r>
            </m:e>
          </m:d>
          <m:sSub>
            <m:e>
              <m:r>
                <w:rPr>
                  <w:sz w:val="16"/>
                </w:rPr>
                <m:t>m</m:t>
              </m:r>
            </m:e>
            <m:sub>
              <m:r>
                <w:rPr>
                  <w:sz w:val="16"/>
                </w:rPr>
                <m:t>2</m:t>
              </m:r>
            </m:sub>
          </m:sSub>
          <m:d>
            <m:dPr>
              <m:begChr m:val="("/>
              <m:endChr m:val=")"/>
              <m:sepChr m:val=""/>
              <m:grow/>
            </m:dPr>
            <m:e>
              <m:r>
                <w:rPr>
                  <w:sz w:val="16"/>
                </w:rPr>
                <m:t>B</m:t>
              </m:r>
            </m:e>
          </m:d>
          <m:r>
            <w:rPr>
              <w:sz w:val="16"/>
            </w:rPr>
            <m:rPr>
              <m:sty m:val="p"/>
            </m:rPr>
            <m:t>,</m:t>
          </m:r>
          <m:r>
            <w:rPr>
              <w:sz w:val="16"/>
            </w:rPr>
            <m:t>  </m:t>
          </m:r>
          <m:d>
            <m:dPr>
              <m:begChr m:val="("/>
              <m:endChr m:val=")"/>
              <m:sepChr m:val=""/>
              <m:grow/>
            </m:dPr>
            <m:e>
              <m:r>
                <w:rPr>
                  <w:sz w:val="16"/>
                </w:rPr>
                <m:t>8</m:t>
              </m:r>
            </m:e>
          </m:d>
        </m:oMath>
      </m:oMathPara>
    </w:p>
    <w:p xmlns:m="http://schemas.openxmlformats.org/officeDocument/2006/math">
      <w:pPr>
        <w:pStyle w:val="Normal"/>
        <w:keepNext w:val="0"/>
        <w:widowControl/>
        <w:spacing w:before="60" w:after="60" w:line="240" w:lineRule="auto"/>
        <w:ind w:firstLine="0"/>
        <w:jc w:val="center"/>
      </w:pPr>
      <m:oMathPara>
        <m:oMathParaPr>
          <m:jc m:val="center"/>
        </m:oMathParaPr>
        <m:oMath>
          <m:r>
            <w:rPr>
              <w:sz w:val="16"/>
            </w:rPr>
            <m:t>m</m:t>
          </m:r>
          <m:d>
            <m:dPr>
              <m:begChr m:val="("/>
              <m:endChr m:val=")"/>
              <m:sepChr m:val=""/>
              <m:grow/>
            </m:dPr>
            <m:e>
              <m:r>
                <w:rPr>
                  <w:sz w:val="16"/>
                </w:rPr>
                <m:t>C</m:t>
              </m:r>
            </m:e>
          </m:d>
          <m:r>
            <w:rPr>
              <w:sz w:val="16"/>
            </w:rPr>
            <m:rPr>
              <m:sty m:val="p"/>
            </m:rPr>
            <m:t>=</m:t>
          </m:r>
          <m:f>
            <m:fPr>
              <m:type m:val="bar"/>
            </m:fPr>
            <m:num>
              <m:nary>
                <m:naryPr>
                  <m:chr m:val="∑"/>
                  <m:limLoc m:val="undOvr"/>
                  <m:subHide m:val="off"/>
                  <m:supHide m:val="on"/>
                </m:naryPr>
                <m:sub>
                  <m:r>
                    <w:rPr>
                      <w:sz w:val="16"/>
                    </w:rPr>
                    <m:t>A</m:t>
                  </m:r>
                  <m:r>
                    <w:rPr>
                      <w:sz w:val="16"/>
                    </w:rPr>
                    <m:rPr>
                      <m:sty m:val="p"/>
                    </m:rPr>
                    <m:t>∩</m:t>
                  </m:r>
                  <m:r>
                    <w:rPr>
                      <w:sz w:val="16"/>
                    </w:rPr>
                    <m:t>B</m:t>
                  </m:r>
                  <m:r>
                    <w:rPr>
                      <w:sz w:val="16"/>
                    </w:rPr>
                    <m:rPr>
                      <m:sty m:val="p"/>
                    </m:rPr>
                    <m:t>=</m:t>
                  </m:r>
                  <m:r>
                    <w:rPr>
                      <w:sz w:val="16"/>
                    </w:rPr>
                    <m:t>C</m:t>
                  </m:r>
                </m:sub>
                <m:sup>
                  <m:r>
                    <w:rPr>
                      <w:sz w:val="16"/>
                    </w:rPr>
                    <m:t>​</m:t>
                  </m:r>
                </m:sup>
                <m:e>
                  <m:sSub>
                    <m:e>
                      <m:r>
                        <w:rPr>
                          <w:sz w:val="16"/>
                        </w:rPr>
                        <m:t>m</m:t>
                      </m:r>
                    </m:e>
                    <m:sub>
                      <m:r>
                        <w:rPr>
                          <w:sz w:val="16"/>
                        </w:rPr>
                        <m:t>1</m:t>
                      </m:r>
                    </m:sub>
                  </m:sSub>
                </m:e>
              </m:nary>
              <m:d>
                <m:dPr>
                  <m:begChr m:val="("/>
                  <m:endChr m:val=")"/>
                  <m:sepChr m:val=""/>
                  <m:grow/>
                </m:dPr>
                <m:e>
                  <m:r>
                    <w:rPr>
                      <w:sz w:val="16"/>
                    </w:rPr>
                    <m:t>A</m:t>
                  </m:r>
                </m:e>
              </m:d>
              <m:sSub>
                <m:e>
                  <m:r>
                    <w:rPr>
                      <w:sz w:val="16"/>
                    </w:rPr>
                    <m:t>m</m:t>
                  </m:r>
                </m:e>
                <m:sub>
                  <m:r>
                    <w:rPr>
                      <w:sz w:val="16"/>
                    </w:rPr>
                    <m:t>2</m:t>
                  </m:r>
                </m:sub>
              </m:sSub>
              <m:d>
                <m:dPr>
                  <m:begChr m:val="("/>
                  <m:endChr m:val=")"/>
                  <m:sepChr m:val=""/>
                  <m:grow/>
                </m:dPr>
                <m:e>
                  <m:r>
                    <w:rPr>
                      <w:sz w:val="16"/>
                    </w:rPr>
                    <m:t>B</m:t>
                  </m:r>
                </m:e>
              </m:d>
            </m:num>
            <m:den>
              <m:r>
                <w:rPr>
                  <w:sz w:val="16"/>
                </w:rPr>
                <m:t>1</m:t>
              </m:r>
              <m:r>
                <w:rPr>
                  <w:sz w:val="16"/>
                </w:rPr>
                <m:rPr>
                  <m:sty m:val="p"/>
                </m:rPr>
                <m:t>−</m:t>
              </m:r>
              <m:r>
                <w:rPr>
                  <w:sz w:val="16"/>
                </w:rPr>
                <m:t>K</m:t>
              </m:r>
            </m:den>
          </m:f>
          <m:r>
            <w:rPr>
              <w:sz w:val="16"/>
            </w:rPr>
            <m:rPr>
              <m:sty m:val="p"/>
            </m:rPr>
            <m:t>,</m:t>
          </m:r>
          <m:r>
            <w:rPr>
              <w:sz w:val="16"/>
            </w:rPr>
            <m:t> </m:t>
          </m:r>
          <m:r>
            <w:rPr>
              <w:sz w:val="16"/>
            </w:rPr>
            <m:t>C</m:t>
          </m:r>
          <m:r>
            <w:rPr>
              <w:sz w:val="16"/>
            </w:rPr>
            <m:rPr>
              <m:sty m:val="p"/>
            </m:rPr>
            <m:t>≠</m:t>
          </m:r>
          <m:r>
            <w:rPr>
              <w:sz w:val="16"/>
            </w:rPr>
            <m:rPr>
              <m:sty m:val="p"/>
            </m:rPr>
            <m:t>⌀</m:t>
          </m:r>
          <m:r>
            <w:rPr>
              <w:sz w:val="16"/>
            </w:rPr>
            <m:rPr>
              <m:sty m:val="p"/>
            </m:rPr>
            <m:t>.</m:t>
          </m:r>
          <m:r>
            <w:rPr>
              <w:sz w:val="16"/>
            </w:rPr>
            <m:t>  </m:t>
          </m:r>
          <m:d>
            <m:dPr>
              <m:begChr m:val="("/>
              <m:endChr m:val=")"/>
              <m:sepChr m:val=""/>
              <m:grow/>
            </m:dPr>
            <m:e>
              <m:r>
                <w:rPr>
                  <w:sz w:val="16"/>
                </w:rPr>
                <m:t>9</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这里的</w:t>
      </w:r>
      <w:r>
        <w:rPr>
          <w:rFonts w:ascii="Liberation Serif" w:hAnsi="Liberation Serif" w:eastAsia="Noto Serif CJK SC"/>
          <w:sz w:val="18"/>
        </w:rPr>
        <w:t xml:space="preserve"> </w:t>
      </w:r>
      <m:oMath>
        <m:sSub>
          <m:e>
            <m:r>
              <m:t>m</m:t>
            </m:r>
          </m:e>
          <m:sub>
            <m:r>
              <m:t>1</m:t>
            </m:r>
          </m:sub>
        </m:sSub>
        <m:r>
          <m:rPr>
            <m:sty m:val="p"/>
          </m:rPr>
          <m:t>,</m:t>
        </m:r>
        <m:sSub>
          <m:e>
            <m:r>
              <m:t>m</m:t>
            </m:r>
          </m:e>
          <m:sub>
            <m:r>
              <m:t>2</m:t>
            </m:r>
          </m:sub>
        </m:sSub>
      </m:oMath>
      <w:r>
        <w:rPr>
          <w:rFonts w:ascii="Liberation Serif" w:hAnsi="Liberation Serif" w:eastAsia="Noto Serif CJK SC"/>
          <w:sz w:val="18"/>
        </w:rPr>
        <w:t xml:space="preserve"> </w:t>
      </w:r>
      <w:r>
        <w:rPr>
          <w:rFonts w:ascii="Liberation Serif" w:hAnsi="Liberation Serif" w:eastAsia="Noto Serif CJK SC"/>
          <w:sz w:val="18"/>
        </w:rPr>
        <w:t xml:space="preserve">是经过标定的基本概率分配。组合要求证据源满足适当的独立性条件，并且</w:t>
      </w:r>
      <w:r>
        <w:rPr>
          <w:rFonts w:ascii="Liberation Serif" w:hAnsi="Liberation Serif" w:eastAsia="Noto Serif CJK SC"/>
          <w:sz w:val="18"/>
        </w:rPr>
        <w:t xml:space="preserve"> </w:t>
      </w:r>
      <m:oMath>
        <m:r>
          <m:t>K</m:t>
        </m:r>
        <m:r>
          <m:rPr>
            <m:sty m:val="p"/>
          </m:rPr>
          <m:t>&lt;</m:t>
        </m:r>
        <m:r>
          <m:t>1</m:t>
        </m:r>
      </m:oMath>
      <w:r>
        <w:rPr>
          <w:rFonts w:ascii="Liberation Serif" w:hAnsi="Liberation Serif" w:eastAsia="Noto Serif CJK SC"/>
          <w:sz w:val="18"/>
        </w:rPr>
        <w:t xml:space="preserve">。当</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接近1时，除以</w:t>
      </w:r>
      <w:r>
        <w:rPr>
          <w:rFonts w:ascii="Liberation Serif" w:hAnsi="Liberation Serif" w:eastAsia="Noto Serif CJK SC"/>
          <w:sz w:val="18"/>
        </w:rPr>
        <w:t xml:space="preserve"> </w:t>
      </w:r>
      <m:oMath>
        <m:r>
          <m:t>1</m:t>
        </m:r>
        <m:r>
          <m:rPr>
            <m:sty m:val="p"/>
          </m:rPr>
          <m:t>−</m:t>
        </m:r>
        <m:r>
          <m:t>K</m:t>
        </m:r>
      </m:oMath>
      <w:r>
        <w:rPr>
          <w:rFonts w:ascii="Liberation Serif" w:hAnsi="Liberation Serif" w:eastAsia="Noto Serif CJK SC"/>
          <w:sz w:val="18"/>
        </w:rPr>
        <w:t xml:space="preserve"> </w:t>
      </w:r>
      <w:r>
        <w:rPr>
          <w:rFonts w:ascii="Liberation Serif" w:hAnsi="Liberation Serif" w:eastAsia="Noto Serif CJK SC"/>
          <w:sz w:val="18"/>
        </w:rPr>
        <w:t xml:space="preserve">会放大剩余信息，使结果显得过于确定。此时更合适的处理是保留不确定状态并补采数据。采用证据理论是一种可选设计，并非文献[4,5,9]已采用该规则的证明。</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设汇总后的参考可信度为</w:t>
      </w:r>
      <w:r>
        <w:rPr>
          <w:rFonts w:ascii="Liberation Serif" w:hAnsi="Liberation Serif" w:eastAsia="Noto Serif CJK SC"/>
          <w:sz w:val="18"/>
        </w:rPr>
        <w:t xml:space="preserve"> </w:t>
      </w:r>
      <m:oMath>
        <m:sSub>
          <m:e>
            <m:r>
              <m:t>q</m:t>
            </m:r>
          </m:e>
          <m:sub>
            <m:r>
              <m:t>j</m:t>
            </m:r>
          </m:sub>
        </m:sSub>
      </m:oMath>
      <w:r>
        <w:rPr>
          <w:rFonts w:ascii="Liberation Serif" w:hAnsi="Liberation Serif" w:eastAsia="Noto Serif CJK SC"/>
          <w:sz w:val="18"/>
        </w:rPr>
        <w:t xml:space="preserve">，筛去低于阈值</w:t>
      </w:r>
      <w:r>
        <w:rPr>
          <w:rFonts w:ascii="Liberation Serif" w:hAnsi="Liberation Serif" w:eastAsia="Noto Serif CJK SC"/>
          <w:sz w:val="18"/>
        </w:rPr>
        <w:t xml:space="preserve"> </w:t>
      </w:r>
      <m:oMath>
        <m:r>
          <m:t>τ</m:t>
        </m:r>
      </m:oMath>
      <w:r>
        <w:rPr>
          <w:rFonts w:ascii="Liberation Serif" w:hAnsi="Liberation Serif" w:eastAsia="Noto Serif CJK SC"/>
          <w:sz w:val="18"/>
        </w:rPr>
        <w:t xml:space="preserve"> </w:t>
      </w:r>
      <w:r>
        <w:rPr>
          <w:rFonts w:ascii="Liberation Serif" w:hAnsi="Liberation Serif" w:eastAsia="Noto Serif CJK SC"/>
          <w:sz w:val="18"/>
        </w:rPr>
        <w:t xml:space="preserve">的参考点后，可以同时按质量与相似性加权：</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acc>
                <m:accPr>
                  <m:chr m:val="̃"/>
                </m:accPr>
                <m:e>
                  <m:r>
                    <w:rPr>
                      <w:sz w:val="16"/>
                    </w:rPr>
                    <m:t>w</m:t>
                  </m:r>
                </m:e>
              </m:acc>
            </m:e>
            <m:sub>
              <m:r>
                <w:rPr>
                  <w:sz w:val="16"/>
                </w:rPr>
                <m:t>j</m:t>
              </m:r>
            </m:sub>
          </m:sSub>
          <m:r>
            <w:rPr>
              <w:sz w:val="16"/>
            </w:rPr>
            <m:rPr>
              <m:sty m:val="p"/>
            </m:rPr>
            <m:t>=</m:t>
          </m:r>
          <m:f>
            <m:fPr>
              <m:type m:val="bar"/>
            </m:fPr>
            <m:num>
              <m:sSub>
                <m:e>
                  <m:r>
                    <w:rPr>
                      <w:sz w:val="16"/>
                    </w:rPr>
                    <m:t>q</m:t>
                  </m:r>
                </m:e>
                <m:sub>
                  <m:r>
                    <w:rPr>
                      <w:sz w:val="16"/>
                    </w:rPr>
                    <m:t>j</m:t>
                  </m:r>
                </m:sub>
              </m:sSub>
              <m:r>
                <w:rPr>
                  <w:sz w:val="16"/>
                </w:rPr>
                <m:rPr>
                  <m:sty m:val="p"/>
                </m:rPr>
                <m:t>/</m:t>
              </m:r>
              <m:d>
                <m:dPr>
                  <m:begChr m:val="("/>
                  <m:endChr m:val=")"/>
                  <m:sepChr m:val=""/>
                  <m:grow/>
                </m:dPr>
                <m:e>
                  <m:sSubSup>
                    <m:e>
                      <m:r>
                        <w:rPr>
                          <w:sz w:val="16"/>
                        </w:rPr>
                        <m:t>E</m:t>
                      </m:r>
                    </m:e>
                    <m:sub>
                      <m:r>
                        <w:rPr>
                          <w:sz w:val="16"/>
                        </w:rPr>
                        <m:t>j</m:t>
                      </m:r>
                    </m:sub>
                    <m:sup>
                      <m:r>
                        <w:rPr>
                          <w:sz w:val="16"/>
                        </w:rPr>
                        <m:t>2</m:t>
                      </m:r>
                    </m:sup>
                  </m:sSubSup>
                  <m:r>
                    <w:rPr>
                      <w:sz w:val="16"/>
                    </w:rPr>
                    <m:rPr>
                      <m:sty m:val="p"/>
                    </m:rPr>
                    <m:t>+</m:t>
                  </m:r>
                  <m:r>
                    <w:rPr>
                      <w:sz w:val="16"/>
                    </w:rPr>
                    <m:t>ε</m:t>
                  </m:r>
                </m:e>
              </m:d>
            </m:num>
            <m:den>
              <m:nary>
                <m:naryPr>
                  <m:chr m:val="∑"/>
                  <m:limLoc m:val="undOvr"/>
                  <m:subHide m:val="off"/>
                  <m:supHide m:val="on"/>
                </m:naryPr>
                <m:sub>
                  <m:r>
                    <w:rPr>
                      <w:sz w:val="16"/>
                    </w:rPr>
                    <m:t>h</m:t>
                  </m:r>
                  <m:r>
                    <w:rPr>
                      <w:sz w:val="16"/>
                    </w:rPr>
                    <m:rPr>
                      <m:sty m:val="p"/>
                    </m:rPr>
                    <m:t>∈</m:t>
                  </m:r>
                  <m:r>
                    <w:rPr>
                      <w:sz w:val="16"/>
                    </w:rPr>
                    <m:rPr>
                      <m:sty m:val="p"/>
                      <m:scr m:val="script"/>
                    </m:rPr>
                    <m:t>N</m:t>
                  </m:r>
                </m:sub>
                <m:sup>
                  <m:r>
                    <w:rPr>
                      <w:sz w:val="16"/>
                    </w:rPr>
                    <m:t>​</m:t>
                  </m:r>
                </m:sup>
                <m:e>
                  <m:sSub>
                    <m:e>
                      <m:r>
                        <w:rPr>
                          <w:sz w:val="16"/>
                        </w:rPr>
                        <m:t>q</m:t>
                      </m:r>
                    </m:e>
                    <m:sub>
                      <m:r>
                        <w:rPr>
                          <w:sz w:val="16"/>
                        </w:rPr>
                        <m:t>h</m:t>
                      </m:r>
                    </m:sub>
                  </m:sSub>
                </m:e>
              </m:nary>
              <m:r>
                <w:rPr>
                  <w:sz w:val="16"/>
                </w:rPr>
                <m:rPr>
                  <m:sty m:val="p"/>
                </m:rPr>
                <m:t>/</m:t>
              </m:r>
              <m:d>
                <m:dPr>
                  <m:begChr m:val="("/>
                  <m:endChr m:val=")"/>
                  <m:sepChr m:val=""/>
                  <m:grow/>
                </m:dPr>
                <m:e>
                  <m:sSubSup>
                    <m:e>
                      <m:r>
                        <w:rPr>
                          <w:sz w:val="16"/>
                        </w:rPr>
                        <m:t>E</m:t>
                      </m:r>
                    </m:e>
                    <m:sub>
                      <m:r>
                        <w:rPr>
                          <w:sz w:val="16"/>
                        </w:rPr>
                        <m:t>h</m:t>
                      </m:r>
                    </m:sub>
                    <m:sup>
                      <m:r>
                        <w:rPr>
                          <w:sz w:val="16"/>
                        </w:rPr>
                        <m:t>2</m:t>
                      </m:r>
                    </m:sup>
                  </m:sSubSup>
                  <m:r>
                    <w:rPr>
                      <w:sz w:val="16"/>
                    </w:rPr>
                    <m:rPr>
                      <m:sty m:val="p"/>
                    </m:rPr>
                    <m:t>+</m:t>
                  </m:r>
                  <m:r>
                    <w:rPr>
                      <w:sz w:val="16"/>
                    </w:rPr>
                    <m:t>ε</m:t>
                  </m:r>
                </m:e>
              </m:d>
            </m:den>
          </m:f>
          <m:r>
            <w:rPr>
              <w:sz w:val="16"/>
            </w:rPr>
            <m:rPr>
              <m:sty m:val="p"/>
            </m:rPr>
            <m:t>,</m:t>
          </m:r>
          <m:r>
            <w:rPr>
              <w:sz w:val="16"/>
            </w:rPr>
            <m:t>  </m:t>
          </m:r>
          <m:d>
            <m:dPr>
              <m:begChr m:val="("/>
              <m:endChr m:val=")"/>
              <m:sepChr m:val=""/>
              <m:grow/>
            </m:dPr>
            <m:e>
              <m:r>
                <w:rPr>
                  <w:sz w:val="16"/>
                </w:rPr>
                <m:t>10</m:t>
              </m:r>
            </m:e>
          </m:d>
        </m:oMath>
      </m:oMathPara>
    </w:p>
    <w:p>
      <w:pPr>
        <w:pStyle w:val="Normal"/>
        <w:keepNext w:val="0"/>
        <w:widowControl/>
        <w:spacing w:before="0" w:after="40" w:line="260" w:lineRule="exact"/>
        <w:ind w:firstLine="360"/>
      </w:pPr>
      <w:r>
        <w:rPr>
          <w:rFonts w:ascii="Liberation Serif" w:hAnsi="Liberation Serif" w:eastAsia="Noto Serif CJK SC"/>
          <w:sz w:val="18"/>
        </w:rPr>
        <w:t xml:space="preserve">若参考残差可以代表目标附近的共同偏差，则可进一步校正：</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acc>
                <m:accPr>
                  <m:chr m:val="̂"/>
                </m:accPr>
                <m:e>
                  <m:r>
                    <w:rPr>
                      <w:sz w:val="16"/>
                    </w:rPr>
                    <m:rPr>
                      <m:sty m:val="b"/>
                    </m:rPr>
                    <m:t>p</m:t>
                  </m:r>
                </m:e>
              </m:acc>
            </m:e>
            <m:sub>
              <m:r>
                <w:rPr>
                  <w:sz w:val="16"/>
                </w:rPr>
                <m:t>c</m:t>
              </m:r>
            </m:sub>
          </m:sSub>
          <m:r>
            <w:rPr>
              <w:sz w:val="16"/>
            </w:rPr>
            <m:rPr>
              <m:sty m:val="p"/>
            </m:rPr>
            <m:t>=</m:t>
          </m:r>
          <m:nary>
            <m:naryPr>
              <m:chr m:val="∑"/>
              <m:limLoc m:val="undOvr"/>
              <m:subHide m:val="off"/>
              <m:supHide m:val="on"/>
            </m:naryPr>
            <m:sub>
              <m:r>
                <w:rPr>
                  <w:sz w:val="16"/>
                </w:rPr>
                <m:t>j</m:t>
              </m:r>
              <m:r>
                <w:rPr>
                  <w:sz w:val="16"/>
                </w:rPr>
                <m:rPr>
                  <m:sty m:val="p"/>
                </m:rPr>
                <m:t>∈</m:t>
              </m:r>
              <m:r>
                <w:rPr>
                  <w:sz w:val="16"/>
                </w:rPr>
                <m:rPr>
                  <m:sty m:val="p"/>
                  <m:scr m:val="script"/>
                </m:rPr>
                <m:t>N</m:t>
              </m:r>
            </m:sub>
            <m:sup>
              <m:r>
                <w:rPr>
                  <w:sz w:val="16"/>
                </w:rPr>
                <m:t>​</m:t>
              </m:r>
            </m:sup>
            <m:e>
              <m:sSub>
                <m:e>
                  <m:acc>
                    <m:accPr>
                      <m:chr m:val="̃"/>
                    </m:accPr>
                    <m:e>
                      <m:r>
                        <w:rPr>
                          <w:sz w:val="16"/>
                        </w:rPr>
                        <m:t>w</m:t>
                      </m:r>
                    </m:e>
                  </m:acc>
                </m:e>
                <m:sub>
                  <m:r>
                    <w:rPr>
                      <w:sz w:val="16"/>
                    </w:rPr>
                    <m:t>j</m:t>
                  </m:r>
                </m:sub>
              </m:sSub>
            </m:e>
          </m:nary>
          <m:d>
            <m:dPr>
              <m:begChr m:val="("/>
              <m:endChr m:val=")"/>
              <m:sepChr m:val=""/>
              <m:grow/>
            </m:dPr>
            <m:e>
              <m:sSub>
                <m:e>
                  <m:r>
                    <w:rPr>
                      <w:sz w:val="16"/>
                    </w:rPr>
                    <m:rPr>
                      <m:sty m:val="b"/>
                    </m:rPr>
                    <m:t>r</m:t>
                  </m:r>
                </m:e>
                <m:sub>
                  <m:r>
                    <w:rPr>
                      <w:sz w:val="16"/>
                    </w:rPr>
                    <m:t>j</m:t>
                  </m:r>
                </m:sub>
              </m:sSub>
              <m:r>
                <w:rPr>
                  <w:sz w:val="16"/>
                </w:rPr>
                <m:rPr>
                  <m:sty m:val="p"/>
                </m:rPr>
                <m:t>−</m:t>
              </m:r>
              <m:sSub>
                <m:e>
                  <m:r>
                    <w:rPr>
                      <w:sz w:val="16"/>
                    </w:rPr>
                    <m:rPr>
                      <m:sty m:val="b"/>
                    </m:rPr>
                    <m:t>b</m:t>
                  </m:r>
                </m:e>
                <m:sub>
                  <m:r>
                    <w:rPr>
                      <w:sz w:val="16"/>
                    </w:rPr>
                    <m:t>j</m:t>
                  </m:r>
                </m:sub>
              </m:sSub>
            </m:e>
          </m:d>
          <m:r>
            <w:rPr>
              <w:sz w:val="16"/>
            </w:rPr>
            <m:rPr>
              <m:sty m:val="p"/>
            </m:rPr>
            <m:t>.</m:t>
          </m:r>
          <m:r>
            <w:rPr>
              <w:sz w:val="16"/>
            </w:rPr>
            <m:t>  </m:t>
          </m:r>
          <m:d>
            <m:dPr>
              <m:begChr m:val="("/>
              <m:endChr m:val=")"/>
              <m:sepChr m:val=""/>
              <m:grow/>
            </m:dPr>
            <m:e>
              <m:r>
                <w:rPr>
                  <w:sz w:val="16"/>
                </w:rPr>
                <m:t>11</m:t>
              </m:r>
            </m:e>
          </m:d>
        </m:oMath>
      </m:oMathPara>
    </w:p>
    <w:p>
      <w:pPr>
        <w:pStyle w:val="Normal"/>
        <w:keepNext w:val="0"/>
        <w:widowControl/>
        <w:spacing w:before="0" w:after="40" w:line="260" w:lineRule="exact"/>
        <w:ind w:firstLine="360"/>
      </w:pPr>
      <w:r>
        <w:rPr>
          <w:rFonts w:ascii="Liberation Serif" w:hAnsi="Liberation Serif" w:eastAsia="Noto Serif CJK SC"/>
          <w:sz w:val="18"/>
        </w:rPr>
        <w:t xml:space="preserve">式(11)将留一估计得到的偏差从坐标估计中扣除。其成立条件是目标与邻近参考标签受到相近扰动。若二者隔着障碍物，或附着材料不同，偏差可能无法迁移。残差最好来自独立或滞后的窗口，避免用同一批观测相互修正而产生虚假的一致性。</w:t>
      </w:r>
    </w:p>
    <w:p>
      <w:pPr>
        <w:pStyle w:val="Normal"/>
        <w:keepNext w:val="0"/>
        <w:widowControl/>
        <w:spacing w:before="0" w:after="40" w:line="260" w:lineRule="exact"/>
        <w:ind w:firstLine="360"/>
      </w:pPr>
      <w:r>
        <w:rPr>
          <w:rFonts w:ascii="Liberation Serif" w:hAnsi="Liberation Serif" w:eastAsia="Noto Serif CJK SC"/>
          <w:sz w:val="18"/>
        </w:rPr>
        <w:t xml:space="preserve">筛选后还要检查剩余参考点能否覆盖目标区域。只留下一个高可信参考点，虽然数据质量较好，却不足以支撑一般二维定位。与普通LANDMARC相比，质量控制增加了诊断计算，也可能引入覆盖损失和重采样延迟。算法输出因此需要同时记录有效邻居数、剔除原因与定位是否成功。</w:t>
      </w:r>
    </w:p>
    <w:p>
      <w:pPr>
        <w:pStyle w:val="Heading2"/>
        <w:keepNext/>
        <w:widowControl/>
        <w:spacing w:before="120" w:after="80" w:line="300" w:lineRule="exact"/>
        <w:ind w:firstLine="0"/>
      </w:pPr>
      <w:r>
        <w:rPr>
          <w:rFonts w:ascii="Liberation Serif" w:hAnsi="Liberation Serif" w:eastAsia="Noto Serif CJK SC"/>
          <w:b/>
          <w:sz w:val="20"/>
        </w:rPr>
        <w:t xml:space="preserve">3.4　SVR-LANDMARC的学习映射</w:t>
      </w:r>
    </w:p>
    <w:p>
      <w:pPr>
        <w:pStyle w:val="Normal"/>
        <w:keepNext w:val="0"/>
        <w:widowControl/>
        <w:spacing w:before="0" w:after="40" w:line="260" w:lineRule="exact"/>
        <w:ind w:firstLine="360"/>
      </w:pPr>
      <w:r>
        <w:rPr>
          <w:rFonts w:ascii="Liberation Serif" w:hAnsi="Liberation Serif" w:eastAsia="Noto Serif CJK SC"/>
          <w:sz w:val="18"/>
        </w:rPr>
        <w:t xml:space="preserve">SVR-LANDMARC[2]将参考样本用于训练坐标预测模型。其流程先用Gaussian-Kalman方法处理RSSI：筛除低概率异常观测，再平滑剩余序列；随后分别训练横、纵坐标的支持向量回归（support vector regression，SVR）模型。目标信号输入模型后，直接得到两个坐标。</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一个坐标轴的训练可用标准</w:t>
      </w:r>
      <w:r>
        <w:rPr>
          <w:rFonts w:ascii="Liberation Serif" w:hAnsi="Liberation Serif" w:eastAsia="Noto Serif CJK SC"/>
          <w:sz w:val="18"/>
        </w:rPr>
        <w:t xml:space="preserve"> </w:t>
      </w:r>
      <m:oMath>
        <m:r>
          <m:t>ϵ</m:t>
        </m:r>
      </m:oMath>
      <w:r>
        <w:rPr>
          <w:rFonts w:ascii="Liberation Serif" w:hAnsi="Liberation Serif" w:eastAsia="Noto Serif CJK SC"/>
          <w:sz w:val="18"/>
        </w:rPr>
        <w:t xml:space="preserve"> </w:t>
      </w:r>
      <w:r>
        <w:rPr>
          <w:rFonts w:ascii="Liberation Serif" w:hAnsi="Liberation Serif" w:eastAsia="Noto Serif CJK SC"/>
          <w:sz w:val="18"/>
        </w:rPr>
        <w:t xml:space="preserve">不敏感损失表示为</w:t>
      </w:r>
    </w:p>
    <w:p xmlns:m="http://schemas.openxmlformats.org/officeDocument/2006/math">
      <w:pPr>
        <w:pStyle w:val="Normal"/>
        <w:keepNext w:val="0"/>
        <w:widowControl/>
        <w:spacing w:before="60" w:after="60" w:line="240" w:lineRule="auto"/>
        <w:ind w:firstLine="0"/>
        <w:jc w:val="center"/>
      </w:pPr>
      <m:oMathPara>
        <m:oMathParaPr>
          <m:jc m:val="center"/>
        </m:oMathParaPr>
        <m:oMath>
          <m:limLow>
            <m:e>
              <m:r>
                <w:rPr>
                  <w:sz w:val="16"/>
                </w:rPr>
                <m:rPr>
                  <m:sty m:val="p"/>
                </m:rPr>
                <m:t>min</m:t>
              </m:r>
            </m:e>
            <m:lim>
              <m:r>
                <w:rPr>
                  <w:sz w:val="16"/>
                </w:rPr>
                <m:rPr>
                  <m:sty m:val="b"/>
                </m:rPr>
                <m:t>u</m:t>
              </m:r>
              <m:r>
                <w:rPr>
                  <w:sz w:val="16"/>
                </w:rPr>
                <m:rPr>
                  <m:sty m:val="p"/>
                </m:rPr>
                <m:t>,</m:t>
              </m:r>
              <m:r>
                <w:rPr>
                  <w:sz w:val="16"/>
                </w:rPr>
                <m:t>b</m:t>
              </m:r>
            </m:lim>
          </m:limLow>
          <m:f>
            <m:fPr>
              <m:type m:val="bar"/>
            </m:fPr>
            <m:num>
              <m:r>
                <w:rPr>
                  <w:sz w:val="16"/>
                </w:rPr>
                <m:t>1</m:t>
              </m:r>
            </m:num>
            <m:den>
              <m:r>
                <w:rPr>
                  <w:sz w:val="16"/>
                </w:rPr>
                <m:t>2</m:t>
              </m:r>
            </m:den>
          </m:f>
          <m:r>
            <w:rPr>
              <w:sz w:val="16"/>
            </w:rPr>
            <m:rPr>
              <m:sty m:val="p"/>
            </m:rPr>
            <m:t>∥</m:t>
          </m:r>
          <m:r>
            <w:rPr>
              <w:sz w:val="16"/>
            </w:rPr>
            <m:rPr>
              <m:sty m:val="b"/>
            </m:rPr>
            <m:t>u</m:t>
          </m:r>
          <m:sSup>
            <m:e>
              <m:r>
                <w:rPr>
                  <w:sz w:val="16"/>
                </w:rPr>
                <m:rPr>
                  <m:sty m:val="p"/>
                </m:rPr>
                <m:t>∥</m:t>
              </m:r>
            </m:e>
            <m:sup>
              <m:r>
                <w:rPr>
                  <w:sz w:val="16"/>
                </w:rPr>
                <m:t>2</m:t>
              </m:r>
            </m:sup>
          </m:sSup>
          <m:r>
            <w:rPr>
              <w:sz w:val="16"/>
            </w:rPr>
            <m:rPr>
              <m:sty m:val="p"/>
            </m:rPr>
            <m:t>+</m:t>
          </m:r>
          <m:r>
            <w:rPr>
              <w:sz w:val="16"/>
            </w:rPr>
            <m:t>C</m:t>
          </m:r>
          <m:nary>
            <m:naryPr>
              <m:chr m:val="∑"/>
              <m:limLoc m:val="undOvr"/>
              <m:subHide m:val="off"/>
              <m:supHide m:val="off"/>
            </m:naryPr>
            <m:sub>
              <m:r>
                <w:rPr>
                  <w:sz w:val="16"/>
                </w:rPr>
                <m:t>t</m:t>
              </m:r>
              <m:r>
                <w:rPr>
                  <w:sz w:val="16"/>
                </w:rPr>
                <m:rPr>
                  <m:sty m:val="p"/>
                </m:rPr>
                <m:t>=</m:t>
              </m:r>
              <m:r>
                <w:rPr>
                  <w:sz w:val="16"/>
                </w:rPr>
                <m:t>1</m:t>
              </m:r>
            </m:sub>
            <m:sup>
              <m:r>
                <w:rPr>
                  <w:sz w:val="16"/>
                </w:rPr>
                <m:t>H</m:t>
              </m:r>
            </m:sup>
            <m:e>
              <m:sSub>
                <m:e>
                  <m:r>
                    <w:rPr>
                      <w:sz w:val="16"/>
                    </w:rPr>
                    <m:rPr>
                      <m:sty m:val="p"/>
                    </m:rPr>
                    <m:t>ℓ</m:t>
                  </m:r>
                </m:e>
                <m:sub>
                  <m:r>
                    <w:rPr>
                      <w:sz w:val="16"/>
                    </w:rPr>
                    <m:t>ϵ</m:t>
                  </m:r>
                </m:sub>
              </m:sSub>
            </m:e>
          </m:nary>
          <m:d>
            <m:dPr>
              <m:begChr m:val="("/>
              <m:endChr m:val=")"/>
              <m:sepChr m:val=""/>
              <m:grow/>
            </m:dPr>
            <m:e>
              <m:r>
                <w:rPr>
                  <w:sz w:val="16"/>
                </w:rPr>
                <m:t>f</m:t>
              </m:r>
              <m:d>
                <m:dPr>
                  <m:begChr m:val="("/>
                  <m:endChr m:val=")"/>
                  <m:sepChr m:val=""/>
                  <m:grow/>
                </m:dPr>
                <m:e>
                  <m:sSub>
                    <m:e>
                      <m:r>
                        <w:rPr>
                          <w:sz w:val="16"/>
                        </w:rPr>
                        <m:rPr>
                          <m:sty m:val="b"/>
                        </m:rPr>
                        <m:t>s</m:t>
                      </m:r>
                    </m:e>
                    <m:sub>
                      <m:r>
                        <w:rPr>
                          <w:sz w:val="16"/>
                        </w:rPr>
                        <m:t>t</m:t>
                      </m:r>
                    </m:sub>
                  </m:sSub>
                </m:e>
              </m:d>
              <m:r>
                <w:rPr>
                  <w:sz w:val="16"/>
                </w:rPr>
                <m:rPr>
                  <m:sty m:val="p"/>
                </m:rPr>
                <m:t>−</m:t>
              </m:r>
              <m:sSub>
                <m:e>
                  <m:r>
                    <w:rPr>
                      <w:sz w:val="16"/>
                    </w:rPr>
                    <m:t>y</m:t>
                  </m:r>
                </m:e>
                <m:sub>
                  <m:r>
                    <w:rPr>
                      <w:sz w:val="16"/>
                    </w:rPr>
                    <m:t>t</m:t>
                  </m:r>
                </m:sub>
              </m:sSub>
            </m:e>
          </m:d>
          <m:r>
            <w:rPr>
              <w:sz w:val="16"/>
            </w:rPr>
            <m:rPr>
              <m:sty m:val="p"/>
            </m:rPr>
            <m:t>.</m:t>
          </m:r>
          <m:r>
            <w:rPr>
              <w:sz w:val="16"/>
            </w:rPr>
            <m:t>  </m:t>
          </m:r>
          <m:d>
            <m:dPr>
              <m:begChr m:val="("/>
              <m:endChr m:val=")"/>
              <m:sepChr m:val=""/>
              <m:grow/>
            </m:dPr>
            <m:e>
              <m:r>
                <w:rPr>
                  <w:sz w:val="16"/>
                </w:rPr>
                <m:t>12</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其中</w:t>
      </w:r>
      <w:r>
        <w:rPr>
          <w:rFonts w:ascii="Liberation Serif" w:hAnsi="Liberation Serif" w:eastAsia="Noto Serif CJK SC"/>
          <w:sz w:val="18"/>
        </w:rPr>
        <w:t xml:space="preserve"> </w:t>
      </w:r>
      <m:oMath>
        <m:sSub>
          <m:e>
            <m:r>
              <m:rPr>
                <m:sty m:val="p"/>
              </m:rPr>
              <m:t>ℓ</m:t>
            </m:r>
          </m:e>
          <m:sub>
            <m:r>
              <m:t>ϵ</m:t>
            </m:r>
          </m:sub>
        </m:sSub>
        <m:d>
          <m:dPr>
            <m:begChr m:val="("/>
            <m:endChr m:val=")"/>
            <m:sepChr m:val=""/>
            <m:grow/>
          </m:dPr>
          <m:e>
            <m:r>
              <m:t>z</m:t>
            </m:r>
          </m:e>
        </m:d>
        <m:r>
          <m:rPr>
            <m:sty m:val="p"/>
          </m:rPr>
          <m:t>=</m:t>
        </m:r>
        <m:r>
          <m:rPr>
            <m:sty m:val="p"/>
          </m:rPr>
          <m:t>max</m:t>
        </m:r>
        <m:d>
          <m:dPr>
            <m:begChr m:val="("/>
            <m:endChr m:val=")"/>
            <m:sepChr m:val=""/>
            <m:grow/>
          </m:dPr>
          <m:e>
            <m:r>
              <m:t>0</m:t>
            </m:r>
            <m:r>
              <m:rPr>
                <m:sty m:val="p"/>
              </m:rPr>
              <m:t>,</m:t>
            </m:r>
            <m:d>
              <m:dPr>
                <m:begChr m:val="|"/>
                <m:endChr m:val="|"/>
                <m:sepChr m:val=""/>
                <m:grow/>
              </m:dPr>
              <m:e>
                <m:r>
                  <m:t>z</m:t>
                </m:r>
              </m:e>
            </m:d>
            <m:r>
              <m:rPr>
                <m:sty m:val="p"/>
              </m:rPr>
              <m:t>−</m:t>
            </m:r>
            <m:r>
              <m:t>ϵ</m:t>
            </m:r>
          </m:e>
        </m:d>
      </m:oMath>
      <w:r>
        <w:rPr>
          <w:rFonts w:ascii="Liberation Serif" w:hAnsi="Liberation Serif" w:eastAsia="Noto Serif CJK SC"/>
          <w:sz w:val="18"/>
        </w:rPr>
        <w:t xml:space="preserve">，</w:t>
      </w:r>
      <m:oMath>
        <m:r>
          <m:t>f</m:t>
        </m:r>
        <m:d>
          <m:dPr>
            <m:begChr m:val="("/>
            <m:endChr m:val=")"/>
            <m:sepChr m:val=""/>
            <m:grow/>
          </m:dPr>
          <m:e>
            <m:r>
              <m:rPr>
                <m:sty m:val="b"/>
              </m:rPr>
              <m:t>s</m:t>
            </m:r>
          </m:e>
        </m:d>
        <m:r>
          <m:rPr>
            <m:sty m:val="p"/>
          </m:rPr>
          <m:t>=</m:t>
        </m:r>
        <m:sSup>
          <m:e>
            <m:r>
              <m:rPr>
                <m:sty m:val="b"/>
              </m:rPr>
              <m:t>u</m:t>
            </m:r>
          </m:e>
          <m:sup>
            <m:r>
              <m:rPr>
                <m:sty m:val="p"/>
              </m:rPr>
              <m:t>T</m:t>
            </m:r>
          </m:sup>
        </m:sSup>
        <m:r>
          <m:t>ψ</m:t>
        </m:r>
        <m:d>
          <m:dPr>
            <m:begChr m:val="("/>
            <m:endChr m:val=")"/>
            <m:sepChr m:val=""/>
            <m:grow/>
          </m:dPr>
          <m:e>
            <m:r>
              <m:rPr>
                <m:sty m:val="b"/>
              </m:rPr>
              <m:t>s</m:t>
            </m:r>
          </m:e>
        </m:d>
        <m:r>
          <m:rPr>
            <m:sty m:val="p"/>
          </m:rPr>
          <m:t>+</m:t>
        </m:r>
        <m:r>
          <m:t>b</m:t>
        </m:r>
      </m:oMath>
      <w:r>
        <w:rPr>
          <w:rFonts w:ascii="Liberation Serif" w:hAnsi="Liberation Serif" w:eastAsia="Noto Serif CJK SC"/>
          <w:sz w:val="18"/>
        </w:rPr>
        <w:t xml:space="preserve">，</w:t>
      </w:r>
      <m:oMath>
        <m:r>
          <m:t>H</m:t>
        </m:r>
      </m:oMath>
      <w:r>
        <w:rPr>
          <w:rFonts w:ascii="Liberation Serif" w:hAnsi="Liberation Serif" w:eastAsia="Noto Serif CJK SC"/>
          <w:sz w:val="18"/>
        </w:rPr>
        <w:t xml:space="preserve"> </w:t>
      </w:r>
      <w:r>
        <w:rPr>
          <w:rFonts w:ascii="Liberation Serif" w:hAnsi="Liberation Serif" w:eastAsia="Noto Serif CJK SC"/>
          <w:sz w:val="18"/>
        </w:rPr>
        <w:t xml:space="preserve">为样本数，</w:t>
      </w:r>
      <m:oMath>
        <m:sSub>
          <m:e>
            <m:r>
              <m:t>y</m:t>
            </m:r>
          </m:e>
          <m:sub>
            <m:r>
              <m:t>t</m:t>
            </m:r>
          </m:sub>
        </m:sSub>
      </m:oMath>
      <w:r>
        <w:rPr>
          <w:rFonts w:ascii="Liberation Serif" w:hAnsi="Liberation Serif" w:eastAsia="Noto Serif CJK SC"/>
          <w:sz w:val="18"/>
        </w:rPr>
        <w:t xml:space="preserve"> </w:t>
      </w:r>
      <w:r>
        <w:rPr>
          <w:rFonts w:ascii="Liberation Serif" w:hAnsi="Liberation Serif" w:eastAsia="Noto Serif CJK SC"/>
          <w:sz w:val="18"/>
        </w:rPr>
        <w:t xml:space="preserve">为对应坐标。</w:t>
      </w:r>
      <m:oMath>
        <m:r>
          <m:t>ψ</m:t>
        </m:r>
      </m:oMath>
      <w:r>
        <w:rPr>
          <w:rFonts w:ascii="Liberation Serif" w:hAnsi="Liberation Serif" w:eastAsia="Noto Serif CJK SC"/>
          <w:sz w:val="18"/>
        </w:rPr>
        <w:t xml:space="preserve"> </w:t>
      </w:r>
      <w:r>
        <w:rPr>
          <w:rFonts w:ascii="Liberation Serif" w:hAnsi="Liberation Serif" w:eastAsia="Noto Serif CJK SC"/>
          <w:sz w:val="18"/>
        </w:rPr>
        <w:t xml:space="preserve">表示特征映射，</w:t>
      </w:r>
      <m:oMath>
        <m:r>
          <m:t>C</m:t>
        </m:r>
      </m:oMath>
      <w:r>
        <w:rPr>
          <w:rFonts w:ascii="Liberation Serif" w:hAnsi="Liberation Serif" w:eastAsia="Noto Serif CJK SC"/>
          <w:sz w:val="18"/>
        </w:rPr>
        <w:t xml:space="preserve"> </w:t>
      </w:r>
      <w:r>
        <w:rPr>
          <w:rFonts w:ascii="Liberation Serif" w:hAnsi="Liberation Serif" w:eastAsia="Noto Serif CJK SC"/>
          <w:sz w:val="18"/>
        </w:rPr>
        <w:t xml:space="preserve">调节拟合损失与模型复杂度，</w:t>
      </w:r>
      <m:oMath>
        <m:r>
          <m:t>ϵ</m:t>
        </m:r>
      </m:oMath>
      <w:r>
        <w:rPr>
          <w:rFonts w:ascii="Liberation Serif" w:hAnsi="Liberation Serif" w:eastAsia="Noto Serif CJK SC"/>
          <w:sz w:val="18"/>
        </w:rPr>
        <w:t xml:space="preserve"> </w:t>
      </w:r>
      <w:r>
        <w:rPr>
          <w:rFonts w:ascii="Liberation Serif" w:hAnsi="Liberation Serif" w:eastAsia="Noto Serif CJK SC"/>
          <w:sz w:val="18"/>
        </w:rPr>
        <w:t xml:space="preserve">规定不计入损失的小误差范围。与近邻质心相比，回归模型可学习非线性关系，但定位能力也更依赖训练样本覆盖的条件。</w:t>
      </w:r>
    </w:p>
    <w:p>
      <w:pPr>
        <w:pStyle w:val="Normal"/>
        <w:keepNext w:val="0"/>
        <w:widowControl/>
        <w:spacing w:before="0" w:after="40" w:line="260" w:lineRule="exact"/>
        <w:ind w:firstLine="360"/>
      </w:pPr>
      <w:r>
        <w:rPr>
          <w:rFonts w:ascii="Liberation Serif" w:hAnsi="Liberation Serif" w:eastAsia="Noto Serif CJK SC"/>
          <w:sz w:val="18"/>
        </w:rPr>
        <w:t xml:space="preserve">文献[2]在3.6 m×3.6 m区域内布置约0.6 m间距的参考点，使用一台读取器和四副天线。其表2给出的平面RMSE由LANDMARC的35.532 cm降至20.243 cm，各方法进行100次实验。按表内数值计算，降幅约43.0%。这一比较针对整套处理流程，预处理和回归都发生了变化；若要判断各部分贡献，还需要分别移除滤波和SVR进行比较。</w:t>
      </w:r>
    </w:p>
    <w:p>
      <w:pPr>
        <w:pStyle w:val="Normal"/>
        <w:keepNext w:val="0"/>
        <w:widowControl/>
        <w:spacing w:before="0" w:after="40" w:line="260" w:lineRule="exact"/>
        <w:ind w:firstLine="360"/>
      </w:pPr>
      <w:r>
        <w:rPr>
          <w:rFonts w:ascii="Liberation Serif" w:hAnsi="Liberation Serif" w:eastAsia="Noto Serif CJK SC"/>
          <w:sz w:val="18"/>
        </w:rPr>
        <w:t xml:space="preserve">从使用条件看，采样异常与参考标签异常是两类问题。滤波能降低单个序列中的波动，却未必能修复持续受遮挡的参考点。Kalman平滑还可能滞后于快速运动。房间布局、标签材料或天线配置改变后，模型也需要重新验证。一次预测的计算开销取决于支持向量数，训练、标注与模型更新则属于额外成本。</w:t>
      </w:r>
    </w:p>
    <w:p>
      <w:pPr>
        <w:pStyle w:val="Heading2"/>
        <w:keepNext/>
        <w:widowControl/>
        <w:spacing w:before="120" w:after="80" w:line="300" w:lineRule="exact"/>
        <w:ind w:firstLine="0"/>
      </w:pPr>
      <w:r>
        <w:rPr>
          <w:rFonts w:ascii="Liberation Serif" w:hAnsi="Liberation Serif" w:eastAsia="Noto Serif CJK SC"/>
          <w:b/>
          <w:sz w:val="20"/>
        </w:rPr>
        <w:t xml:space="preserve">3.5　SAR的跨孔径相位匹配</w:t>
      </w:r>
    </w:p>
    <w:p>
      <w:pPr>
        <w:pStyle w:val="Normal"/>
        <w:keepNext w:val="0"/>
        <w:widowControl/>
        <w:spacing w:before="0" w:after="40" w:line="260" w:lineRule="exact"/>
        <w:ind w:firstLine="360"/>
      </w:pPr>
      <w:r>
        <w:rPr>
          <w:rFonts w:ascii="Liberation Serif" w:hAnsi="Liberation Serif" w:eastAsia="Noto Serif CJK SC"/>
          <w:sz w:val="18"/>
        </w:rPr>
        <w:t xml:space="preserve">SAR的基本做法是移动天线，在多个已知位置读取同一标签。对搜索区域中的每个候选位置，计算它在各孔径点应当产生的往返相位，再与实测序列比较。位置正确时，相位补偿后的剩余量较一致；位置错误时，剩余相位沿轨迹变化，叠加后相互抵消。常见的相干匹配分数为</w:t>
      </w:r>
    </w:p>
    <w:p xmlns:m="http://schemas.openxmlformats.org/officeDocument/2006/math">
      <w:pPr>
        <w:pStyle w:val="Normal"/>
        <w:keepNext w:val="0"/>
        <w:widowControl/>
        <w:spacing w:before="60" w:after="60" w:line="240" w:lineRule="auto"/>
        <w:ind w:firstLine="0"/>
        <w:jc w:val="center"/>
      </w:pPr>
      <m:oMathPara>
        <m:oMathParaPr>
          <m:jc m:val="center"/>
        </m:oMathParaPr>
        <m:oMath>
          <m:r>
            <w:rPr>
              <w:sz w:val="16"/>
            </w:rPr>
            <m:t>S</m:t>
          </m:r>
          <m:d>
            <m:dPr>
              <m:begChr m:val="("/>
              <m:endChr m:val=")"/>
              <m:sepChr m:val=""/>
              <m:grow/>
            </m:dPr>
            <m:e>
              <m:r>
                <w:rPr>
                  <w:sz w:val="16"/>
                </w:rPr>
                <m:rPr>
                  <m:sty m:val="b"/>
                </m:rPr>
                <m:t>z</m:t>
              </m:r>
            </m:e>
          </m:d>
          <m:r>
            <w:rPr>
              <w:sz w:val="16"/>
            </w:rPr>
            <m:rPr>
              <m:sty m:val="p"/>
            </m:rPr>
            <m:t>=</m:t>
          </m:r>
          <m:f>
            <m:fPr>
              <m:type m:val="bar"/>
            </m:fPr>
            <m:num>
              <m:d>
                <m:dPr>
                  <m:begChr m:val="|"/>
                  <m:endChr m:val="|"/>
                  <m:sepChr m:val=""/>
                  <m:grow/>
                </m:dPr>
                <m:e>
                  <m:nary>
                    <m:naryPr>
                      <m:chr m:val="∑"/>
                      <m:limLoc m:val="undOvr"/>
                      <m:subHide m:val="off"/>
                      <m:supHide m:val="off"/>
                    </m:naryPr>
                    <m:sub>
                      <m:r>
                        <w:rPr>
                          <w:sz w:val="16"/>
                        </w:rPr>
                        <m:rPr>
                          <m:sty m:val="p"/>
                        </m:rPr>
                        <m:t>ℓ</m:t>
                      </m:r>
                      <m:r>
                        <w:rPr>
                          <w:sz w:val="16"/>
                        </w:rPr>
                        <m:rPr>
                          <m:sty m:val="p"/>
                        </m:rPr>
                        <m:t>=</m:t>
                      </m:r>
                      <m:r>
                        <w:rPr>
                          <w:sz w:val="16"/>
                        </w:rPr>
                        <m:t>1</m:t>
                      </m:r>
                    </m:sub>
                    <m:sup>
                      <m:r>
                        <w:rPr>
                          <w:sz w:val="16"/>
                        </w:rPr>
                        <m:t>L</m:t>
                      </m:r>
                    </m:sup>
                    <m:e>
                      <m:sSub>
                        <m:e>
                          <m:r>
                            <w:rPr>
                              <w:sz w:val="16"/>
                            </w:rPr>
                            <m:t>α</m:t>
                          </m:r>
                        </m:e>
                        <m:sub>
                          <m:r>
                            <w:rPr>
                              <w:sz w:val="16"/>
                            </w:rPr>
                            <m:rPr>
                              <m:sty m:val="p"/>
                            </m:rPr>
                            <m:t>ℓ</m:t>
                          </m:r>
                        </m:sub>
                      </m:sSub>
                    </m:e>
                  </m:nary>
                  <m:sSup>
                    <m:e>
                      <m:r>
                        <w:rPr>
                          <w:sz w:val="16"/>
                        </w:rPr>
                        <m:t>e</m:t>
                      </m:r>
                    </m:e>
                    <m:sup>
                      <m:r>
                        <w:rPr>
                          <w:sz w:val="16"/>
                        </w:rPr>
                        <m:rPr>
                          <m:sty m:val="p"/>
                        </m:rPr>
                        <m:t>i</m:t>
                      </m:r>
                      <m:d>
                        <m:dPr>
                          <m:begChr m:val="["/>
                          <m:endChr m:val="]"/>
                          <m:sepChr m:val=""/>
                          <m:grow/>
                        </m:dPr>
                        <m:e>
                          <m:sSub>
                            <m:e>
                              <m:r>
                                <w:rPr>
                                  <w:sz w:val="16"/>
                                </w:rPr>
                                <m:t>ϕ</m:t>
                              </m:r>
                            </m:e>
                            <m:sub>
                              <m:r>
                                <w:rPr>
                                  <w:sz w:val="16"/>
                                </w:rPr>
                                <m:rPr>
                                  <m:sty m:val="p"/>
                                </m:rPr>
                                <m:t>ℓ</m:t>
                              </m:r>
                            </m:sub>
                          </m:sSub>
                          <m:r>
                            <w:rPr>
                              <w:sz w:val="16"/>
                            </w:rPr>
                            <m:rPr>
                              <m:sty m:val="p"/>
                            </m:rPr>
                            <m:t>−</m:t>
                          </m:r>
                          <m:r>
                            <w:rPr>
                              <w:sz w:val="16"/>
                            </w:rPr>
                            <m:t>4</m:t>
                          </m:r>
                          <m:r>
                            <w:rPr>
                              <w:sz w:val="16"/>
                            </w:rPr>
                            <m:t>π</m:t>
                          </m:r>
                          <m:r>
                            <w:rPr>
                              <w:sz w:val="16"/>
                            </w:rPr>
                            <m:rPr>
                              <m:sty m:val="p"/>
                            </m:rPr>
                            <m:t>∥</m:t>
                          </m:r>
                          <m:r>
                            <w:rPr>
                              <w:sz w:val="16"/>
                            </w:rPr>
                            <m:rPr>
                              <m:sty m:val="b"/>
                            </m:rPr>
                            <m:t>z</m:t>
                          </m:r>
                          <m:r>
                            <w:rPr>
                              <w:sz w:val="16"/>
                            </w:rPr>
                            <m:rPr>
                              <m:sty m:val="p"/>
                            </m:rPr>
                            <m:t>−</m:t>
                          </m:r>
                          <m:sSub>
                            <m:e>
                              <m:r>
                                <w:rPr>
                                  <w:sz w:val="16"/>
                                </w:rPr>
                                <m:rPr>
                                  <m:sty m:val="b"/>
                                </m:rPr>
                                <m:t>a</m:t>
                              </m:r>
                            </m:e>
                            <m:sub>
                              <m:r>
                                <w:rPr>
                                  <w:sz w:val="16"/>
                                </w:rPr>
                                <m:rPr>
                                  <m:sty m:val="p"/>
                                </m:rPr>
                                <m:t>ℓ</m:t>
                              </m:r>
                            </m:sub>
                          </m:sSub>
                          <m:r>
                            <w:rPr>
                              <w:sz w:val="16"/>
                            </w:rPr>
                            <m:rPr>
                              <m:sty m:val="p"/>
                            </m:rPr>
                            <m:t>∥</m:t>
                          </m:r>
                          <m:r>
                            <w:rPr>
                              <w:sz w:val="16"/>
                            </w:rPr>
                            <m:rPr>
                              <m:sty m:val="p"/>
                            </m:rPr>
                            <m:t>/</m:t>
                          </m:r>
                          <m:r>
                            <w:rPr>
                              <w:sz w:val="16"/>
                            </w:rPr>
                            <m:t>λ</m:t>
                          </m:r>
                        </m:e>
                      </m:d>
                    </m:sup>
                  </m:sSup>
                </m:e>
              </m:d>
            </m:num>
            <m:den>
              <m:nary>
                <m:naryPr>
                  <m:chr m:val="∑"/>
                  <m:limLoc m:val="undOvr"/>
                  <m:subHide m:val="off"/>
                  <m:supHide m:val="off"/>
                </m:naryPr>
                <m:sub>
                  <m:r>
                    <w:rPr>
                      <w:sz w:val="16"/>
                    </w:rPr>
                    <m:rPr>
                      <m:sty m:val="p"/>
                    </m:rPr>
                    <m:t>ℓ</m:t>
                  </m:r>
                  <m:r>
                    <w:rPr>
                      <w:sz w:val="16"/>
                    </w:rPr>
                    <m:rPr>
                      <m:sty m:val="p"/>
                    </m:rPr>
                    <m:t>=</m:t>
                  </m:r>
                  <m:r>
                    <w:rPr>
                      <w:sz w:val="16"/>
                    </w:rPr>
                    <m:t>1</m:t>
                  </m:r>
                </m:sub>
                <m:sup>
                  <m:r>
                    <w:rPr>
                      <w:sz w:val="16"/>
                    </w:rPr>
                    <m:t>L</m:t>
                  </m:r>
                </m:sup>
                <m:e>
                  <m:sSub>
                    <m:e>
                      <m:r>
                        <w:rPr>
                          <w:sz w:val="16"/>
                        </w:rPr>
                        <m:t>α</m:t>
                      </m:r>
                    </m:e>
                    <m:sub>
                      <m:r>
                        <w:rPr>
                          <w:sz w:val="16"/>
                        </w:rPr>
                        <m:rPr>
                          <m:sty m:val="p"/>
                        </m:rPr>
                        <m:t>ℓ</m:t>
                      </m:r>
                    </m:sub>
                  </m:sSub>
                </m:e>
              </m:nary>
            </m:den>
          </m:f>
          <m:r>
            <w:rPr>
              <w:sz w:val="16"/>
            </w:rPr>
            <m:rPr>
              <m:sty m:val="p"/>
            </m:rPr>
            <m:t>.</m:t>
          </m:r>
          <m:r>
            <w:rPr>
              <w:sz w:val="16"/>
            </w:rPr>
            <m:t>  </m:t>
          </m:r>
          <m:d>
            <m:dPr>
              <m:begChr m:val="("/>
              <m:endChr m:val=")"/>
              <m:sepChr m:val=""/>
              <m:grow/>
            </m:dPr>
            <m:e>
              <m:r>
                <w:rPr>
                  <w:sz w:val="16"/>
                </w:rPr>
                <m:t>13</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其中</w:t>
      </w:r>
      <w:r>
        <w:rPr>
          <w:rFonts w:ascii="Liberation Serif" w:hAnsi="Liberation Serif" w:eastAsia="Noto Serif CJK SC"/>
          <w:sz w:val="18"/>
        </w:rPr>
        <w:t xml:space="preserve"> </w:t>
      </w:r>
      <m:oMath>
        <m:r>
          <m:rPr>
            <m:sty m:val="b"/>
          </m:rPr>
          <m:t>z</m:t>
        </m:r>
      </m:oMath>
      <w:r>
        <w:rPr>
          <w:rFonts w:ascii="Liberation Serif" w:hAnsi="Liberation Serif" w:eastAsia="Noto Serif CJK SC"/>
          <w:sz w:val="18"/>
        </w:rPr>
        <w:t xml:space="preserve"> </w:t>
      </w:r>
      <w:r>
        <w:rPr>
          <w:rFonts w:ascii="Liberation Serif" w:hAnsi="Liberation Serif" w:eastAsia="Noto Serif CJK SC"/>
          <w:sz w:val="18"/>
        </w:rPr>
        <w:t xml:space="preserve">为候选位置，</w:t>
      </w:r>
      <m:oMath>
        <m:sSub>
          <m:e>
            <m:r>
              <m:t>α</m:t>
            </m:r>
          </m:e>
          <m:sub>
            <m:r>
              <m:rPr>
                <m:sty m:val="p"/>
              </m:rPr>
              <m:t>ℓ</m:t>
            </m:r>
          </m:sub>
        </m:sSub>
        <m:r>
          <m:rPr>
            <m:sty m:val="p"/>
          </m:rPr>
          <m:t>≥</m:t>
        </m:r>
        <m:r>
          <m:t>0</m:t>
        </m:r>
      </m:oMath>
      <w:r>
        <w:rPr>
          <w:rFonts w:ascii="Liberation Serif" w:hAnsi="Liberation Serif" w:eastAsia="Noto Serif CJK SC"/>
          <w:sz w:val="18"/>
        </w:rPr>
        <w:t xml:space="preserve"> </w:t>
      </w:r>
      <w:r>
        <w:rPr>
          <w:rFonts w:ascii="Liberation Serif" w:hAnsi="Liberation Serif" w:eastAsia="Noto Serif CJK SC"/>
          <w:sz w:val="18"/>
        </w:rPr>
        <w:t xml:space="preserve">为采样权重。复指数可以直接处理包裹相位，省去逐点相位展开；共同的固定偏移在求模时被消去。如果频道切换或射频链路变化使偏移不再固定，则需要另行补偿。计算所有网格点的分数后，可选择最大值位置，也可继续分析整幅分数图。</w:t>
      </w:r>
    </w:p>
    <w:p>
      <w:pPr>
        <w:pStyle w:val="Normal"/>
        <w:keepNext w:val="0"/>
        <w:widowControl/>
        <w:spacing w:before="0" w:after="40" w:line="260" w:lineRule="exact"/>
        <w:ind w:firstLine="360"/>
      </w:pPr>
      <w:r>
        <w:rPr>
          <w:rFonts w:ascii="Liberation Serif" w:hAnsi="Liberation Serif" w:eastAsia="Noto Serif CJK SC"/>
          <w:sz w:val="18"/>
        </w:rPr>
        <w:t xml:space="preserve">这类图像常被称为概率全息图，但“分数高”与“位置概率大”之间还差一个噪声模型。式(13)没有指定似然或先验；即使将全图归一化，所得也只是相对权重。要给出具有覆盖率意义的置信区域，还需独立数据检验。SAR较LANDMARC保留了更完整的空间匹配信息，但并不因此自动得到可靠的概率解释。</w:t>
      </w:r>
    </w:p>
    <w:p>
      <w:pPr>
        <w:pStyle w:val="Normal"/>
        <w:keepNext w:val="0"/>
        <w:widowControl/>
        <w:spacing w:before="0" w:after="40" w:line="260" w:lineRule="exact"/>
        <w:ind w:firstLine="360"/>
      </w:pPr>
      <w:r>
        <w:rPr>
          <w:rFonts w:ascii="Liberation Serif" w:hAnsi="Liberation Serif" w:eastAsia="Noto Serif CJK SC"/>
          <w:sz w:val="18"/>
        </w:rPr>
        <w:t xml:space="preserve">轨迹形状决定哪些位置可以区分。两个孔径点的相位差形成距离差约束，对应双曲线族；多个孔径点共同约束候选位置。直线轨迹两侧的镜像点可能具有相同距离序列，因而出现歧义。限定目标位于天线一侧、引入高度信息，或采用非共线轨迹，都有助于排除这类解。反复增加同一路径上的采样点，则未必能消除几何对称性。</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若搜索网格有</w:t>
      </w:r>
      <w:r>
        <w:rPr>
          <w:rFonts w:ascii="Liberation Serif" w:hAnsi="Liberation Serif" w:eastAsia="Noto Serif CJK SC"/>
          <w:sz w:val="18"/>
        </w:rPr>
        <w:t xml:space="preserve"> </w:t>
      </w:r>
      <m:oMath>
        <m:r>
          <m:t>G</m:t>
        </m:r>
      </m:oMath>
      <w:r>
        <w:rPr>
          <w:rFonts w:ascii="Liberation Serif" w:hAnsi="Liberation Serif" w:eastAsia="Noto Serif CJK SC"/>
          <w:sz w:val="18"/>
        </w:rPr>
        <w:t xml:space="preserve"> </w:t>
      </w:r>
      <w:r>
        <w:rPr>
          <w:rFonts w:ascii="Liberation Serif" w:hAnsi="Liberation Serif" w:eastAsia="Noto Serif CJK SC"/>
          <w:sz w:val="18"/>
        </w:rPr>
        <w:t xml:space="preserve">个点，多频计算量约为</w:t>
      </w:r>
      <w:r>
        <w:rPr>
          <w:rFonts w:ascii="Liberation Serif" w:hAnsi="Liberation Serif" w:eastAsia="Noto Serif CJK SC"/>
          <w:sz w:val="18"/>
        </w:rPr>
        <w:t xml:space="preserve"> </w:t>
      </w:r>
      <m:oMath>
        <m:r>
          <m:t>O</m:t>
        </m:r>
        <m:d>
          <m:dPr>
            <m:begChr m:val="("/>
            <m:endChr m:val=")"/>
            <m:sepChr m:val=""/>
            <m:grow/>
          </m:dPr>
          <m:e>
            <m:r>
              <m:t>G</m:t>
            </m:r>
            <m:r>
              <m:t>F</m:t>
            </m:r>
            <m:r>
              <m:t>L</m:t>
            </m:r>
          </m:e>
        </m:d>
      </m:oMath>
      <w:r>
        <w:rPr>
          <w:rFonts w:ascii="Liberation Serif" w:hAnsi="Liberation Serif" w:eastAsia="Noto Serif CJK SC"/>
          <w:sz w:val="18"/>
        </w:rPr>
        <w:t xml:space="preserve">。细化网格只减少离散化误差，不能弥补轨迹或传播模型偏差。工程上可先利用RSSI或货架区域约束缩小范围，再进行相位精定位；粗定位不确定时，还应保留扩大搜索区域的机会。</w:t>
      </w:r>
    </w:p>
    <w:p>
      <w:pPr>
        <w:pStyle w:val="Normal"/>
        <w:keepNext w:val="0"/>
        <w:widowControl/>
        <w:spacing w:before="0" w:after="40" w:line="260" w:lineRule="exact"/>
        <w:ind w:firstLine="360"/>
      </w:pPr>
      <w:r>
        <w:rPr>
          <w:rFonts w:ascii="Liberation Serif" w:hAnsi="Liberation Serif" w:eastAsia="Noto Serif CJK SC"/>
          <w:sz w:val="18"/>
        </w:rPr>
        <w:t xml:space="preserve">改进SAR研究[6]的摘要提到，对斜向测量降权，并利用双曲线概率曲线的性质改进天线轨迹，以减轻多径影响。这两项改进分别作用于“哪些观测参与匹配”和“怎样取得更有区分力的观测”。本综述据此讨论采样与几何设计，未将通用式(13)视为该文的具体实现，也不补列未核实的误差降幅。</w:t>
      </w:r>
    </w:p>
    <w:p>
      <w:pPr>
        <w:pStyle w:val="Heading2"/>
        <w:keepNext/>
        <w:widowControl/>
        <w:spacing w:before="120" w:after="80" w:line="300" w:lineRule="exact"/>
        <w:ind w:firstLine="0"/>
      </w:pPr>
      <w:r>
        <w:rPr>
          <w:rFonts w:ascii="Liberation Serif" w:hAnsi="Liberation Serif" w:eastAsia="Noto Serif CJK SC"/>
          <w:b/>
          <w:sz w:val="20"/>
        </w:rPr>
        <w:t xml:space="preserve">3.6　FaHo的联合全息图与图像回归</w:t>
      </w:r>
    </w:p>
    <w:p>
      <w:pPr>
        <w:pStyle w:val="Normal"/>
        <w:keepNext w:val="0"/>
        <w:widowControl/>
        <w:spacing w:before="0" w:after="40" w:line="260" w:lineRule="exact"/>
        <w:ind w:firstLine="360"/>
      </w:pPr>
      <w:r>
        <w:rPr>
          <w:rFonts w:ascii="Liberation Serif" w:hAnsi="Liberation Serif" w:eastAsia="Noto Serif CJK SC"/>
          <w:sz w:val="18"/>
        </w:rPr>
        <w:t xml:space="preserve">多径环境中的最高峰可能来自反射，直接取全图最大值容易定位到错误位置。FaHo[3]保留了全息图方法，但增加了两步：用局部图像形状构造联合全息图，再由卷积神经网络（CNN）读取整幅图像并预测坐标。这样，单个异常峰不再是唯一依据。</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其基本图综合了相干匹配与相位向量相似性。对每个网格中心</w:t>
      </w:r>
      <w:r>
        <w:rPr>
          <w:rFonts w:ascii="Liberation Serif" w:hAnsi="Liberation Serif" w:eastAsia="Noto Serif CJK SC"/>
          <w:sz w:val="18"/>
        </w:rPr>
        <w:t xml:space="preserve"> </w:t>
      </w:r>
      <m:oMath>
        <m:r>
          <m:rPr>
            <m:sty m:val="b"/>
          </m:rPr>
          <m:t>z</m:t>
        </m:r>
      </m:oMath>
      <w:r>
        <w:rPr>
          <w:rFonts w:ascii="Liberation Serif" w:hAnsi="Liberation Serif" w:eastAsia="Noto Serif CJK SC"/>
          <w:sz w:val="18"/>
        </w:rPr>
        <w:t xml:space="preserve">，提取实测基本图的邻域矩阵</w:t>
      </w:r>
      <w:r>
        <w:rPr>
          <w:rFonts w:ascii="Liberation Serif" w:hAnsi="Liberation Serif" w:eastAsia="Noto Serif CJK SC"/>
          <w:sz w:val="18"/>
        </w:rPr>
        <w:t xml:space="preserve"> </w:t>
      </w:r>
      <m:oMath>
        <m:sSub>
          <m:e>
            <m:r>
              <m:t>A</m:t>
            </m:r>
          </m:e>
          <m:sub>
            <m:r>
              <m:rPr>
                <m:sty m:val="b"/>
              </m:rPr>
              <m:t>z</m:t>
            </m:r>
          </m:sub>
        </m:sSub>
      </m:oMath>
      <w:r>
        <w:rPr>
          <w:rFonts w:ascii="Liberation Serif" w:hAnsi="Liberation Serif" w:eastAsia="Noto Serif CJK SC"/>
          <w:sz w:val="18"/>
        </w:rPr>
        <w:t xml:space="preserve">，再生成假设标签位于该点时的理论邻域矩阵</w:t>
      </w:r>
      <w:r>
        <w:rPr>
          <w:rFonts w:ascii="Liberation Serif" w:hAnsi="Liberation Serif" w:eastAsia="Noto Serif CJK SC"/>
          <w:sz w:val="18"/>
        </w:rPr>
        <w:t xml:space="preserve"> </w:t>
      </w:r>
      <m:oMath>
        <m:sSub>
          <m:e>
            <m:r>
              <m:t>B</m:t>
            </m:r>
          </m:e>
          <m:sub>
            <m:r>
              <m:rPr>
                <m:sty m:val="b"/>
              </m:rPr>
              <m:t>z</m:t>
            </m:r>
          </m:sub>
        </m:sSub>
      </m:oMath>
      <w:r>
        <w:rPr>
          <w:rFonts w:ascii="Liberation Serif" w:hAnsi="Liberation Serif" w:eastAsia="Noto Serif CJK SC"/>
          <w:sz w:val="18"/>
        </w:rPr>
        <w:t xml:space="preserve">。联合图按邻域相关性调整基本分数：</w:t>
      </w:r>
    </w:p>
    <w:p xmlns:m="http://schemas.openxmlformats.org/officeDocument/2006/math">
      <w:pPr>
        <w:pStyle w:val="Normal"/>
        <w:keepNext w:val="0"/>
        <w:widowControl/>
        <w:spacing w:before="60" w:after="60" w:line="240" w:lineRule="auto"/>
        <w:ind w:firstLine="0"/>
        <w:jc w:val="center"/>
      </w:pPr>
      <m:oMathPara>
        <m:oMathParaPr>
          <m:jc m:val="center"/>
        </m:oMathParaPr>
        <m:oMath>
          <m:r>
            <w:rPr>
              <w:sz w:val="16"/>
            </w:rPr>
            <m:t>J</m:t>
          </m:r>
          <m:d>
            <m:dPr>
              <m:begChr m:val="("/>
              <m:endChr m:val=")"/>
              <m:sepChr m:val=""/>
              <m:grow/>
            </m:dPr>
            <m:e>
              <m:r>
                <w:rPr>
                  <w:sz w:val="16"/>
                </w:rPr>
                <m:rPr>
                  <m:sty m:val="b"/>
                </m:rPr>
                <m:t>z</m:t>
              </m:r>
            </m:e>
          </m:d>
          <m:r>
            <w:rPr>
              <w:sz w:val="16"/>
            </w:rPr>
            <m:rPr>
              <m:sty m:val="p"/>
            </m:rPr>
            <m:t>=</m:t>
          </m:r>
          <m:r>
            <w:rPr>
              <w:sz w:val="16"/>
            </w:rPr>
            <m:t>ρ</m:t>
          </m:r>
          <m:d>
            <m:dPr>
              <m:begChr m:val="("/>
              <m:endChr m:val=")"/>
              <m:sepChr m:val=""/>
              <m:grow/>
            </m:dPr>
            <m:e>
              <m:sSub>
                <m:e>
                  <m:r>
                    <w:rPr>
                      <w:sz w:val="16"/>
                    </w:rPr>
                    <m:t>A</m:t>
                  </m:r>
                </m:e>
                <m:sub>
                  <m:r>
                    <w:rPr>
                      <w:sz w:val="16"/>
                    </w:rPr>
                    <m:rPr>
                      <m:sty m:val="b"/>
                    </m:rPr>
                    <m:t>z</m:t>
                  </m:r>
                </m:sub>
              </m:sSub>
              <m:r>
                <w:rPr>
                  <w:sz w:val="16"/>
                </w:rPr>
                <m:rPr>
                  <m:sty m:val="p"/>
                </m:rPr>
                <m:t>,</m:t>
              </m:r>
              <m:sSub>
                <m:e>
                  <m:r>
                    <w:rPr>
                      <w:sz w:val="16"/>
                    </w:rPr>
                    <m:t>B</m:t>
                  </m:r>
                </m:e>
                <m:sub>
                  <m:r>
                    <w:rPr>
                      <w:sz w:val="16"/>
                    </w:rPr>
                    <m:rPr>
                      <m:sty m:val="b"/>
                    </m:rPr>
                    <m:t>z</m:t>
                  </m:r>
                </m:sub>
              </m:sSub>
            </m:e>
          </m:d>
          <m:r>
            <w:rPr>
              <w:sz w:val="16"/>
            </w:rPr>
            <m:t> </m:t>
          </m:r>
          <m:sSub>
            <m:e>
              <m:r>
                <w:rPr>
                  <w:sz w:val="16"/>
                </w:rPr>
                <m:t>H</m:t>
              </m:r>
            </m:e>
            <m:sub>
              <m:r>
                <w:rPr>
                  <w:sz w:val="16"/>
                </w:rPr>
                <m:t>b</m:t>
              </m:r>
            </m:sub>
          </m:sSub>
          <m:d>
            <m:dPr>
              <m:begChr m:val="("/>
              <m:endChr m:val=")"/>
              <m:sepChr m:val=""/>
              <m:grow/>
            </m:dPr>
            <m:e>
              <m:r>
                <w:rPr>
                  <w:sz w:val="16"/>
                </w:rPr>
                <m:rPr>
                  <m:sty m:val="b"/>
                </m:rPr>
                <m:t>z</m:t>
              </m:r>
            </m:e>
          </m:d>
          <m:r>
            <w:rPr>
              <w:sz w:val="16"/>
            </w:rPr>
            <m:rPr>
              <m:sty m:val="p"/>
            </m:rPr>
            <m:t>.</m:t>
          </m:r>
          <m:r>
            <w:rPr>
              <w:sz w:val="16"/>
            </w:rPr>
            <m:t>  </m:t>
          </m:r>
          <m:d>
            <m:dPr>
              <m:begChr m:val="("/>
              <m:endChr m:val=")"/>
              <m:sepChr m:val=""/>
              <m:grow/>
            </m:dPr>
            <m:e>
              <m:r>
                <w:rPr>
                  <w:sz w:val="16"/>
                </w:rPr>
                <m:t>14</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其中</w:t>
      </w:r>
      <w:r>
        <w:rPr>
          <w:rFonts w:ascii="Liberation Serif" w:hAnsi="Liberation Serif" w:eastAsia="Noto Serif CJK SC"/>
          <w:sz w:val="18"/>
        </w:rPr>
        <w:t xml:space="preserve"> </w:t>
      </w:r>
      <m:oMath>
        <m:sSub>
          <m:e>
            <m:r>
              <m:t>H</m:t>
            </m:r>
          </m:e>
          <m:sub>
            <m:r>
              <m:t>b</m:t>
            </m:r>
          </m:sub>
        </m:sSub>
      </m:oMath>
      <w:r>
        <w:rPr>
          <w:rFonts w:ascii="Liberation Serif" w:hAnsi="Liberation Serif" w:eastAsia="Noto Serif CJK SC"/>
          <w:sz w:val="18"/>
        </w:rPr>
        <w:t xml:space="preserve"> </w:t>
      </w:r>
      <w:r>
        <w:rPr>
          <w:rFonts w:ascii="Liberation Serif" w:hAnsi="Liberation Serif" w:eastAsia="Noto Serif CJK SC"/>
          <w:sz w:val="18"/>
        </w:rPr>
        <w:t xml:space="preserve">为基本图，</w:t>
      </w:r>
      <m:oMath>
        <m:r>
          <m:t>ρ</m:t>
        </m:r>
      </m:oMath>
      <w:r>
        <w:rPr>
          <w:rFonts w:ascii="Liberation Serif" w:hAnsi="Liberation Serif" w:eastAsia="Noto Serif CJK SC"/>
          <w:sz w:val="18"/>
        </w:rPr>
        <w:t xml:space="preserve"> </w:t>
      </w:r>
      <w:r>
        <w:rPr>
          <w:rFonts w:ascii="Liberation Serif" w:hAnsi="Liberation Serif" w:eastAsia="Noto Serif CJK SC"/>
          <w:sz w:val="18"/>
        </w:rPr>
        <w:t xml:space="preserve">为矩阵展平后的Pearson相关系数。原文还将不同频率的联合图取平均。该过程比较峰附近的形状，而不只看中心像素；不过，邻域太大会纳入其他干扰峰，太小则可能丢失形状信息，需要用验证数据选择范围。由于相关系数可为负，联合图本身也不宜解释为概率密度。</w:t>
      </w:r>
    </w:p>
    <w:p>
      <w:pPr>
        <w:pStyle w:val="Normal"/>
        <w:keepNext w:val="0"/>
        <w:widowControl/>
        <w:spacing w:before="0" w:after="40" w:line="260" w:lineRule="exact"/>
        <w:ind w:firstLine="360"/>
      </w:pPr>
      <w:r>
        <w:rPr>
          <w:rFonts w:ascii="Liberation Serif" w:hAnsi="Liberation Serif" w:eastAsia="Noto Serif CJK SC"/>
          <w:sz w:val="18"/>
        </w:rPr>
        <w:t xml:space="preserve">FaHo用模拟数据训练CNN，再以实测数据验证和测试。原文设置1 m直线孔径、50个孔径点和八个频道，在弱多径和金属物体较多的两个环境中分别采集约100个样本，生成10000个模拟训练样本；每个环境选10个实测样本作验证。第5.3节报告，多径环境下联合图结合CNN的横向、径向中位误差分别为2.27 cm与6.28 cm。这两个数是分轴误差，不能据此推出二维欧氏误差的中位数。</w:t>
      </w:r>
    </w:p>
    <w:p>
      <w:pPr>
        <w:pStyle w:val="Normal"/>
        <w:keepNext w:val="0"/>
        <w:widowControl/>
        <w:spacing w:before="0" w:after="40" w:line="260" w:lineRule="exact"/>
        <w:ind w:firstLine="360"/>
      </w:pPr>
      <w:r>
        <w:rPr>
          <w:rFonts w:ascii="Liberation Serif" w:hAnsi="Liberation Serif" w:eastAsia="Noto Serif CJK SC"/>
          <w:sz w:val="18"/>
        </w:rPr>
        <w:t xml:space="preserve">这项工作的代价也体现在数据采集上。原文为减轻运动与振动影响，在静止孔径点的每个频率上读取2 s。若按50点、八频道逐项串行累计，驻留预算为800 s，还不包括运动时间。800 s是依据配置计算的量级，并非原文实测的端到端时延。该设置适合验证细粒度定位能力；用于连续跟踪时，需要重新考虑扫描速度与读到率。</w:t>
      </w:r>
    </w:p>
    <w:p>
      <w:pPr>
        <w:pStyle w:val="Normal"/>
        <w:keepNext w:val="0"/>
        <w:widowControl/>
        <w:spacing w:before="0" w:after="40" w:line="260" w:lineRule="exact"/>
        <w:ind w:firstLine="360"/>
      </w:pPr>
      <w:r>
        <w:rPr>
          <w:rFonts w:ascii="Liberation Serif" w:hAnsi="Liberation Serif" w:eastAsia="Noto Serif CJK SC"/>
          <w:sz w:val="18"/>
        </w:rPr>
        <w:t xml:space="preserve">联合图和CNN对多径结构的利用具有启发性，但训练环境也会进入模型。更换货架、移动金属物体后，原有峰形是否仍然适用，需要另测。与LANDMARC相比，FaHo减少了对固定参考标签的依赖，却增加了对运动控制、相位一致性与环境验证的要求。</w:t>
      </w:r>
    </w:p>
    <w:p>
      <w:pPr>
        <w:pStyle w:val="Heading2"/>
        <w:keepNext/>
        <w:widowControl/>
        <w:spacing w:before="120" w:after="80" w:line="300" w:lineRule="exact"/>
        <w:ind w:firstLine="0"/>
      </w:pPr>
      <w:r>
        <w:rPr>
          <w:rFonts w:ascii="Liberation Serif" w:hAnsi="Liberation Serif" w:eastAsia="Noto Serif CJK SC"/>
          <w:b/>
          <w:sz w:val="20"/>
        </w:rPr>
        <w:t xml:space="preserve">3.7　盘存流程与测量时间</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算法需要的数据由通信过程产生。无源UHF系统的Gen2盘存[7]通常从Query命令开始：标签根据</w:t>
      </w:r>
      <w:r>
        <w:rPr>
          <w:rFonts w:ascii="Liberation Serif" w:hAnsi="Liberation Serif" w:eastAsia="Noto Serif CJK SC"/>
          <w:sz w:val="18"/>
        </w:rPr>
        <w:t xml:space="preserve"> </w:t>
      </w:r>
      <m:oMath>
        <m:r>
          <m:t>Q</m:t>
        </m:r>
      </m:oMath>
      <w:r>
        <w:rPr>
          <w:rFonts w:ascii="Liberation Serif" w:hAnsi="Liberation Serif" w:eastAsia="Noto Serif CJK SC"/>
          <w:sz w:val="18"/>
        </w:rPr>
        <w:t xml:space="preserve"> </w:t>
      </w:r>
      <w:r>
        <w:rPr>
          <w:rFonts w:ascii="Liberation Serif" w:hAnsi="Liberation Serif" w:eastAsia="Noto Serif CJK SC"/>
          <w:sz w:val="18"/>
        </w:rPr>
        <w:t xml:space="preserve">参数选择时隙，计数归零时返回RN16；读取器发送带该随机数的ACK，随后接收标签身份数据。QueryRep推进后续时隙，多标签同隙响应会发生碰撞。这个流程完成识别与调度，并不直接给出目标坐标。</w:t>
      </w:r>
    </w:p>
    <w:p>
      <w:pPr>
        <w:pStyle w:val="Normal"/>
        <w:keepNext w:val="0"/>
        <w:widowControl/>
        <w:spacing w:before="0" w:after="40" w:line="260" w:lineRule="exact"/>
        <w:ind w:firstLine="360"/>
      </w:pPr>
      <w:r>
        <w:rPr>
          <w:rFonts w:ascii="Liberation Serif" w:hAnsi="Liberation Serif" w:eastAsia="Noto Serif CJK SC"/>
          <w:sz w:val="18"/>
        </w:rPr>
        <w:t xml:space="preserve">RSSI和相位由读取器测量，再通过接口交给后端。每条观测应同时关联标签ID、天线端口、频道、发射功率和时间戳。FaHo通过LLRP协调读取与移动控制[3]；原始LANDMARC使用有源设备的广播和检测等级扫描[1]，与Gen2流程不同。后端近邻筛选、偏差校正或证据融合，均属于应用层处理。</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频道和功率切换可能改变信号基准，将不同条件的数据直接平均，会破坏相似性比较。SAR还需要把天线坐标与相位时间戳对应起来。轨迹误差引起的相位变化近似满足</w:t>
      </w:r>
      <w:r>
        <w:rPr>
          <w:rFonts w:ascii="Liberation Serif" w:hAnsi="Liberation Serif" w:eastAsia="Noto Serif CJK SC"/>
          <w:sz w:val="18"/>
        </w:rPr>
        <w:t xml:space="preserve"> </w:t>
      </w:r>
      <m:oMath>
        <m:d>
          <m:dPr>
            <m:begChr m:val="|"/>
            <m:endChr m:val="|"/>
            <m:sepChr m:val=""/>
            <m:grow/>
          </m:dPr>
          <m:e>
            <m:r>
              <m:t>δ</m:t>
            </m:r>
            <m:r>
              <m:t>ϕ</m:t>
            </m:r>
          </m:e>
        </m:d>
        <m:r>
          <m:rPr>
            <m:sty m:val="p"/>
          </m:rPr>
          <m:t>≤</m:t>
        </m:r>
        <m:r>
          <m:t>4</m:t>
        </m:r>
        <m:r>
          <m:t>π</m:t>
        </m:r>
        <m:r>
          <m:rPr>
            <m:sty m:val="p"/>
          </m:rPr>
          <m:t>∥</m:t>
        </m:r>
        <m:r>
          <m:t>δ</m:t>
        </m:r>
        <m:r>
          <m:rPr>
            <m:sty m:val="b"/>
          </m:rPr>
          <m:t>a</m:t>
        </m:r>
        <m:r>
          <m:rPr>
            <m:sty m:val="p"/>
          </m:rPr>
          <m:t>∥</m:t>
        </m:r>
        <m:r>
          <m:rPr>
            <m:sty m:val="p"/>
          </m:rPr>
          <m:t>/</m:t>
        </m:r>
        <m:r>
          <m:t>λ</m:t>
        </m:r>
      </m:oMath>
      <w:r>
        <w:rPr>
          <w:rFonts w:ascii="Liberation Serif" w:hAnsi="Liberation Serif" w:eastAsia="Noto Serif CJK SC"/>
          <w:sz w:val="18"/>
        </w:rPr>
        <w:t xml:space="preserve">；在920 MHz附近，沿敏感方向的1 cm位置误差已对应约0.39 rad相位变化。由此可见，细相位分辨率必须有足够准确的轨迹作为前提。</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多天线轮询则会产生时间差。目标速度为</w:t>
      </w:r>
      <w:r>
        <w:rPr>
          <w:rFonts w:ascii="Liberation Serif" w:hAnsi="Liberation Serif" w:eastAsia="Noto Serif CJK SC"/>
          <w:sz w:val="18"/>
        </w:rPr>
        <w:t xml:space="preserve"> </w:t>
      </w:r>
      <m:oMath>
        <m:r>
          <m:t>u</m:t>
        </m:r>
      </m:oMath>
      <w:r>
        <w:rPr>
          <w:rFonts w:ascii="Liberation Serif" w:hAnsi="Liberation Serif" w:eastAsia="Noto Serif CJK SC"/>
          <w:sz w:val="18"/>
        </w:rPr>
        <w:t xml:space="preserve">、采样跨度为</w:t>
      </w:r>
      <w:r>
        <w:rPr>
          <w:rFonts w:ascii="Liberation Serif" w:hAnsi="Liberation Serif" w:eastAsia="Noto Serif CJK SC"/>
          <w:sz w:val="18"/>
        </w:rPr>
        <w:t xml:space="preserve"> </w:t>
      </w:r>
      <m:oMath>
        <m:r>
          <m:t>Δ</m:t>
        </m:r>
        <m:r>
          <m:t>t</m:t>
        </m:r>
      </m:oMath>
      <w:r>
        <w:rPr>
          <w:rFonts w:ascii="Liberation Serif" w:hAnsi="Liberation Serif" w:eastAsia="Noto Serif CJK SC"/>
          <w:sz w:val="18"/>
        </w:rPr>
        <w:t xml:space="preserve"> </w:t>
      </w:r>
      <w:r>
        <w:rPr>
          <w:rFonts w:ascii="Liberation Serif" w:hAnsi="Liberation Serif" w:eastAsia="Noto Serif CJK SC"/>
          <w:sz w:val="18"/>
        </w:rPr>
        <w:t xml:space="preserve">时，不同通道实际观察的位置可相差约</w:t>
      </w:r>
      <w:r>
        <w:rPr>
          <w:rFonts w:ascii="Liberation Serif" w:hAnsi="Liberation Serif" w:eastAsia="Noto Serif CJK SC"/>
          <w:sz w:val="18"/>
        </w:rPr>
        <w:t xml:space="preserve"> </w:t>
      </w:r>
      <m:oMath>
        <m:r>
          <m:t>u</m:t>
        </m:r>
        <m:r>
          <m:t>Δ</m:t>
        </m:r>
        <m:r>
          <m:t>t</m:t>
        </m:r>
      </m:oMath>
      <w:r>
        <w:rPr>
          <w:rFonts w:ascii="Liberation Serif" w:hAnsi="Liberation Serif" w:eastAsia="Noto Serif CJK SC"/>
          <w:sz w:val="18"/>
        </w:rPr>
        <w:t xml:space="preserve">。例如1 m/s的运动在0.2 s内移动0.2 m，此时把观测拼成单一位置的向量就可能出错。可通过缩短采样窗口、记录各维时刻或使用运动模型处理。缺测应保留掩码，不能填成0 dBm；不同候选若使用不同数量的通道，也需统一比较规则。</w:t>
      </w:r>
    </w:p>
    <w:p>
      <w:pPr>
        <w:pStyle w:val="Normal"/>
        <w:keepNext w:val="0"/>
        <w:widowControl/>
        <w:spacing w:before="0" w:after="40" w:line="260" w:lineRule="exact"/>
        <w:ind w:firstLine="360"/>
      </w:pPr>
      <w:r>
        <w:rPr>
          <w:rFonts w:ascii="Liberation Serif" w:hAnsi="Liberation Serif" w:eastAsia="Noto Serif CJK SC"/>
          <w:sz w:val="18"/>
        </w:rPr>
        <w:t xml:space="preserve">质量控制可据此组织为一组应用层状态：观测收齐后检查质量，合格数据进入估计，冲突过大或覆盖不足时补采，达到时限则输出失败或较粗区域。它可以调整盘存安排，无需改变Gen2命令含义。将这一过程与位置算法一起设计，才能知道一次坐标输出经历了多少读取和等待。</w:t>
      </w:r>
    </w:p>
    <w:p>
      <w:pPr>
        <w:pStyle w:val="Heading1"/>
        <w:keepNext/>
        <w:widowControl/>
        <w:spacing w:before="120" w:after="80" w:line="300" w:lineRule="exact"/>
        <w:ind w:firstLine="0"/>
      </w:pPr>
      <w:r>
        <w:rPr>
          <w:rFonts w:ascii="Liberation Serif" w:hAnsi="Liberation Serif" w:eastAsia="Noto Serif CJK SC"/>
          <w:b/>
          <w:sz w:val="21"/>
        </w:rPr>
        <w:t xml:space="preserve">4　方法比较与改进讨论</w:t>
      </w:r>
    </w:p>
    <w:p>
      <w:pPr>
        <w:pStyle w:val="Heading2"/>
        <w:keepNext/>
        <w:widowControl/>
        <w:spacing w:before="120" w:after="80" w:line="300" w:lineRule="exact"/>
        <w:ind w:firstLine="0"/>
      </w:pPr>
      <w:r>
        <w:rPr>
          <w:rFonts w:ascii="Liberation Serif" w:hAnsi="Liberation Serif" w:eastAsia="Noto Serif CJK SC"/>
          <w:b/>
          <w:sz w:val="20"/>
        </w:rPr>
        <w:t xml:space="preserve">4.1　实验条件与性能比较</w:t>
      </w:r>
    </w:p>
    <w:p>
      <w:pPr>
        <w:pStyle w:val="Normal"/>
        <w:keepNext w:val="0"/>
        <w:widowControl/>
        <w:spacing w:before="0" w:after="40" w:line="260" w:lineRule="exact"/>
        <w:ind w:firstLine="360"/>
      </w:pPr>
      <w:r>
        <w:rPr>
          <w:rFonts w:ascii="Liberation Serif" w:hAnsi="Liberation Serif" w:eastAsia="Noto Serif CJK SC"/>
          <w:sz w:val="18"/>
        </w:rPr>
        <w:t xml:space="preserve">表1概括三篇全文研究的输入、步骤和输出。它们利用的信息不同：LANDMARC保留当前参考样本，SVR把标注样本压缩为回归模型，FaHo则分析沿轨迹采集的相位图像。因此，比较时既要看估计器，也要看数据怎样取得。</w:t>
      </w:r>
    </w:p>
    <w:p>
      <w:pPr>
        <w:spacing w:after="0" w:before="0" w:line="20" w:lineRule="exact"/>
        <w:ind w:firstLine="0"/>
        <w:sectPr>
          <w:footnotePr>
            <w:numFmt w:val="decimal"/>
            <w:numRestart w:val="eachPage"/>
          </w:footnotePr>
          <w:type w:val="continuous"/>
          <w:pgSz w:w="10440" w:h="14740"/>
          <w:pgMar w:left="822" w:right="822" w:gutter="0" w:header="425" w:top="793" w:footer="510" w:bottom="1247"/>
          <w:formProt w:val="false"/>
          <w:textDirection w:val="lrTb"/>
          <w:cols w:num="2" w:space="340" w:equalWidth="1"/>
        </w:sectPr>
      </w:pPr>
    </w:p>
    <w:p>
      <w:pPr>
        <w:pStyle w:val="Normal"/>
        <w:keepNext/>
        <w:widowControl/>
        <w:spacing w:before="80" w:after="80" w:line="260" w:lineRule="exact"/>
        <w:ind w:firstLine="0"/>
        <w:jc w:val="center"/>
      </w:pPr>
      <w:r>
        <w:rPr>
          <w:rFonts w:ascii="Liberation Serif" w:hAnsi="Liberation Serif" w:eastAsia="Noto Serif CJK SC"/>
          <w:b/>
          <w:bCs/>
          <w:sz w:val="18"/>
        </w:rPr>
        <w:t xml:space="preserve">表1　代表性算法的输入与处理流程</w:t>
      </w:r>
    </w:p>
    <w:tbl>
      <w:tblPr>
        <w:tblStyle w:val="Table"/>
        <w:tblW w:type="pct" w:w="5000"/>
        <w:jc w:val="left"/>
        <w:tblLayout w:type="fixed"/>
        <w:tblLook w:firstRow="1" w:lastRow="0" w:firstColumn="0" w:lastColumn="0" w:noHBand="0" w:noVBand="0" w:val="0020"/>
        <w:tblBorders>
          <w:top w:val="single" w:sz="8" w:color="000000"/>
          <w:bottom w:val="single" w:sz="8" w:color="000000"/>
          <w:left w:val="nil" w:sz="8" w:color="000000"/>
          <w:right w:val="nil" w:sz="8" w:color="000000"/>
          <w:insideH w:val="nil" w:sz="8" w:color="000000"/>
          <w:insideV w:val="nil" w:sz="8" w:color="000000"/>
        </w:tblBorders>
      </w:tblPr>
      <w:tblGrid>
        <w:gridCol w:w="2721"/>
        <w:gridCol w:w="2721"/>
        <w:gridCol w:w="3353"/>
      </w:tblGrid>
      <w:tr>
        <w:trPr>
          <w:tblHeader w:val="on"/>
          <w:cantSplit/>
          <w:tblHeader/>
        </w:trPr>
        <w:tc>
          <w:tcPr>
            <w:tcW w:type="dxa" w:w="2721"/>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文献与输入</w:t>
            </w:r>
          </w:p>
        </w:tc>
        <w:tc>
          <w:tcPr>
            <w:tcW w:type="dxa" w:w="2721"/>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处理步骤</w:t>
            </w:r>
          </w:p>
        </w:tc>
        <w:tc>
          <w:tcPr>
            <w:tcW w:type="dxa" w:w="3353"/>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输出与适用限制</w:t>
            </w:r>
          </w:p>
        </w:tc>
      </w:tr>
      <w:tr>
        <w:trPr>
          <w:cantSplit/>
        </w:trPr>
        <w:tc>
          <w:tcPr>
            <w:tcW w:type="dxa" w:w="2721"/>
          </w:tcPr>
          <w:p>
            <w:pPr>
              <w:pStyle w:val="Normal"/>
              <w:keepNext/>
              <w:spacing w:line="220" w:lineRule="exact" w:before="40" w:after="40"/>
              <w:ind w:firstLine="0"/>
              <w:jc w:val="left"/>
            </w:pPr>
            <w:r>
              <w:rPr>
                <w:rFonts w:ascii="Liberation Serif" w:hAnsi="Liberation Serif" w:eastAsia="Noto Serif CJK SC"/>
                <w:b w:val="0"/>
                <w:sz w:val="16"/>
              </w:rPr>
              <w:t xml:space="preserve">LANDMARC[1]：参考坐标及各标签信号向量</w:t>
            </w:r>
          </w:p>
        </w:tc>
        <w:tc>
          <w:tcPr>
            <w:tcW w:type="dxa" w:w="2721"/>
          </w:tcPr>
          <w:p>
            <w:pPr>
              <w:pStyle w:val="Normal"/>
              <w:keepNext/>
              <w:spacing w:line="220" w:lineRule="exact" w:before="40" w:after="40"/>
              <w:ind w:firstLine="0"/>
              <w:jc w:val="left"/>
            </w:pPr>
            <w:r>
              <w:rPr>
                <w:rFonts w:ascii="Liberation Serif" w:hAnsi="Liberation Serif" w:eastAsia="Noto Serif CJK SC"/>
                <w:b w:val="0"/>
                <w:sz w:val="16"/>
              </w:rPr>
              <w:t xml:space="preserve">式(5)计算距离，选k邻居，式(6)加权</w:t>
            </w:r>
          </w:p>
        </w:tc>
        <w:tc>
          <w:tcPr>
            <w:tcW w:type="dxa" w:w="3353"/>
          </w:tcPr>
          <w:p>
            <w:pPr>
              <w:pStyle w:val="Normal"/>
              <w:keepNext/>
              <w:spacing w:line="220" w:lineRule="exact" w:before="40" w:after="40"/>
              <w:ind w:firstLine="0"/>
              <w:jc w:val="left"/>
            </w:pPr>
            <w:r>
              <w:rPr>
                <w:rFonts w:ascii="Liberation Serif" w:hAnsi="Liberation Serif" w:eastAsia="Noto Serif CJK SC"/>
                <w:b w:val="0"/>
                <w:sz w:val="16"/>
              </w:rPr>
              <w:t xml:space="preserve">二维坐标；依赖参考布局、局部相似性和k值</w:t>
            </w:r>
          </w:p>
        </w:tc>
      </w:tr>
      <w:tr>
        <w:trPr>
          <w:cantSplit/>
        </w:trPr>
        <w:tc>
          <w:tcPr>
            <w:tcW w:type="dxa" w:w="2721"/>
          </w:tcPr>
          <w:p>
            <w:pPr>
              <w:pStyle w:val="Normal"/>
              <w:keepNext/>
              <w:spacing w:line="220" w:lineRule="exact" w:before="40" w:after="40"/>
              <w:ind w:firstLine="0"/>
              <w:jc w:val="left"/>
            </w:pPr>
            <w:r>
              <w:rPr>
                <w:rFonts w:ascii="Liberation Serif" w:hAnsi="Liberation Serif" w:eastAsia="Noto Serif CJK SC"/>
                <w:b w:val="0"/>
                <w:sz w:val="16"/>
              </w:rPr>
              <w:t xml:space="preserve">SVR-LANDMARC[2]：带位置标注的RSSI样本</w:t>
            </w:r>
          </w:p>
        </w:tc>
        <w:tc>
          <w:tcPr>
            <w:tcW w:type="dxa" w:w="2721"/>
          </w:tcPr>
          <w:p>
            <w:pPr>
              <w:pStyle w:val="Normal"/>
              <w:keepNext/>
              <w:spacing w:line="220" w:lineRule="exact" w:before="40" w:after="40"/>
              <w:ind w:firstLine="0"/>
              <w:jc w:val="left"/>
            </w:pPr>
            <w:r>
              <w:rPr>
                <w:rFonts w:ascii="Liberation Serif" w:hAnsi="Liberation Serif" w:eastAsia="Noto Serif CJK SC"/>
                <w:b w:val="0"/>
                <w:sz w:val="16"/>
              </w:rPr>
              <w:t xml:space="preserve">异常筛选、Kalman平滑、式(12)分轴回归</w:t>
            </w:r>
          </w:p>
        </w:tc>
        <w:tc>
          <w:tcPr>
            <w:tcW w:type="dxa" w:w="3353"/>
          </w:tcPr>
          <w:p>
            <w:pPr>
              <w:pStyle w:val="Normal"/>
              <w:keepNext/>
              <w:spacing w:line="220" w:lineRule="exact" w:before="40" w:after="40"/>
              <w:ind w:firstLine="0"/>
              <w:jc w:val="left"/>
            </w:pPr>
            <w:r>
              <w:rPr>
                <w:rFonts w:ascii="Liberation Serif" w:hAnsi="Liberation Serif" w:eastAsia="Noto Serif CJK SC"/>
                <w:b w:val="0"/>
                <w:sz w:val="16"/>
              </w:rPr>
              <w:t xml:space="preserve">二维坐标；需要训练样本及稳定的数据分布</w:t>
            </w:r>
          </w:p>
        </w:tc>
      </w:tr>
      <w:tr>
        <w:trPr>
          <w:cantSplit/>
        </w:trPr>
        <w:tc>
          <w:tcPr>
            <w:tcW w:type="dxa" w:w="2721"/>
          </w:tcPr>
          <w:p>
            <w:pPr>
              <w:pStyle w:val="Normal"/>
              <w:keepNext w:val="0"/>
              <w:spacing w:line="220" w:lineRule="exact" w:before="40" w:after="40"/>
              <w:ind w:firstLine="0"/>
              <w:jc w:val="left"/>
            </w:pPr>
            <w:r>
              <w:rPr>
                <w:rFonts w:ascii="Liberation Serif" w:hAnsi="Liberation Serif" w:eastAsia="Noto Serif CJK SC"/>
                <w:b w:val="0"/>
                <w:sz w:val="16"/>
              </w:rPr>
              <w:t xml:space="preserve">FaHo[3]：相位、孔径坐标与频道</w:t>
            </w:r>
          </w:p>
        </w:tc>
        <w:tc>
          <w:tcPr>
            <w:tcW w:type="dxa" w:w="2721"/>
          </w:tcPr>
          <w:p>
            <w:pPr>
              <w:pStyle w:val="Normal"/>
              <w:keepNext w:val="0"/>
              <w:spacing w:line="220" w:lineRule="exact" w:before="40" w:after="40"/>
              <w:ind w:firstLine="0"/>
              <w:jc w:val="left"/>
            </w:pPr>
            <w:r>
              <w:rPr>
                <w:rFonts w:ascii="Liberation Serif" w:hAnsi="Liberation Serif" w:eastAsia="Noto Serif CJK SC"/>
                <w:b w:val="0"/>
                <w:sz w:val="16"/>
              </w:rPr>
              <w:t xml:space="preserve">基本图、式(14)邻域相关、多频平均、CNN</w:t>
            </w:r>
          </w:p>
        </w:tc>
        <w:tc>
          <w:tcPr>
            <w:tcW w:type="dxa" w:w="3353"/>
          </w:tcPr>
          <w:p>
            <w:pPr>
              <w:pStyle w:val="Normal"/>
              <w:keepNext w:val="0"/>
              <w:spacing w:line="220" w:lineRule="exact" w:before="40" w:after="40"/>
              <w:ind w:firstLine="0"/>
              <w:jc w:val="left"/>
            </w:pPr>
            <w:r>
              <w:rPr>
                <w:rFonts w:ascii="Liberation Serif" w:hAnsi="Liberation Serif" w:eastAsia="Noto Serif CJK SC"/>
                <w:b w:val="0"/>
                <w:sz w:val="16"/>
              </w:rPr>
              <w:t xml:space="preserve">二维坐标；需要轨迹标定及场景验证数据</w:t>
            </w:r>
          </w:p>
        </w:tc>
      </w:tr>
    </w:tbl>
    <w:p>
      <w:pPr>
        <w:spacing w:after="0" w:before="0" w:line="20" w:lineRule="exact"/>
        <w:ind w:firstLine="0"/>
        <w:sectPr>
          <w:footnotePr>
            <w:numFmt w:val="decimal"/>
            <w:numRestart w:val="eachPage"/>
          </w:footnotePr>
          <w:type w:val="continuous"/>
          <w:pgSz w:w="10440" w:h="14740"/>
          <w:pgMar w:left="822" w:right="822" w:gutter="0" w:header="425" w:top="793" w:footer="510" w:bottom="1247"/>
          <w:formProt w:val="false"/>
          <w:textDirection w:val="lrTb"/>
          <w:cols w:num="1" w:space="340" w:equalWidth="1"/>
        </w:sectPr>
      </w:pPr>
    </w:p>
    <w:p>
      <w:pPr>
        <w:pStyle w:val="Normal"/>
        <w:keepNext w:val="0"/>
        <w:widowControl/>
        <w:spacing w:before="0" w:after="40" w:line="260" w:lineRule="exact"/>
        <w:ind w:firstLine="360"/>
      </w:pPr>
      <w:r>
        <w:rPr>
          <w:rFonts w:ascii="Liberation Serif" w:hAnsi="Liberation Serif" w:eastAsia="Noto Serif CJK SC"/>
          <w:sz w:val="18"/>
        </w:rPr>
        <w:t xml:space="preserve">表2保留各文献自己的指标。复杂度按单目标计，不包含盘存等待，模型训练与标定另计。表中的数值反映各自实验条件，不能单凭大小判断方法优劣。</w:t>
      </w:r>
    </w:p>
    <w:p>
      <w:pPr>
        <w:spacing w:after="0" w:before="0" w:line="20" w:lineRule="exact"/>
        <w:ind w:firstLine="0"/>
        <w:sectPr>
          <w:footnotePr>
            <w:numFmt w:val="decimal"/>
            <w:numRestart w:val="eachPage"/>
          </w:footnotePr>
          <w:type w:val="continuous"/>
          <w:pgSz w:w="10440" w:h="14740"/>
          <w:pgMar w:left="822" w:right="822" w:gutter="0" w:header="425" w:top="793" w:footer="510" w:bottom="1247"/>
          <w:formProt w:val="false"/>
          <w:textDirection w:val="lrTb"/>
          <w:cols w:num="2" w:space="340" w:equalWidth="1"/>
        </w:sectPr>
      </w:pPr>
    </w:p>
    <w:p>
      <w:pPr>
        <w:pStyle w:val="Normal"/>
        <w:keepNext/>
        <w:widowControl/>
        <w:spacing w:before="80" w:after="80" w:line="260" w:lineRule="exact"/>
        <w:ind w:firstLine="0"/>
        <w:jc w:val="center"/>
      </w:pPr>
      <w:r>
        <w:rPr>
          <w:rFonts w:ascii="Liberation Serif" w:hAnsi="Liberation Serif" w:eastAsia="Noto Serif CJK SC"/>
          <w:b/>
          <w:bCs/>
          <w:sz w:val="18"/>
        </w:rPr>
        <w:t xml:space="preserve">表2　定位方法的计算、部署要求与实验结果</w:t>
      </w:r>
    </w:p>
    <w:tbl>
      <w:tblPr>
        <w:tblStyle w:val="Table"/>
        <w:tblW w:type="pct" w:w="5000"/>
        <w:jc w:val="left"/>
        <w:tblLayout w:type="fixed"/>
        <w:tblLook w:firstRow="1" w:lastRow="0" w:firstColumn="0" w:lastColumn="0" w:noHBand="0" w:noVBand="0" w:val="0020"/>
        <w:tblBorders>
          <w:top w:val="single" w:sz="8" w:color="000000"/>
          <w:bottom w:val="single" w:sz="8" w:color="000000"/>
          <w:left w:val="nil" w:sz="8" w:color="000000"/>
          <w:right w:val="nil" w:sz="8" w:color="000000"/>
          <w:insideH w:val="nil" w:sz="8" w:color="000000"/>
          <w:insideV w:val="nil" w:sz="8" w:color="000000"/>
        </w:tblBorders>
      </w:tblPr>
      <w:tblGrid>
        <w:gridCol w:w="1417"/>
        <w:gridCol w:w="2268"/>
        <w:gridCol w:w="1814"/>
        <w:gridCol w:w="3296"/>
      </w:tblGrid>
      <w:tr>
        <w:trPr>
          <w:tblHeader w:val="on"/>
          <w:cantSplit/>
          <w:tblHeader/>
        </w:trPr>
        <w:tc>
          <w:tcPr>
            <w:tcW w:type="dxa" w:w="1417"/>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方法</w:t>
            </w:r>
          </w:p>
        </w:tc>
        <w:tc>
          <w:tcPr>
            <w:tcW w:type="dxa" w:w="2268"/>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设备或维护要求</w:t>
            </w:r>
          </w:p>
        </w:tc>
        <w:tc>
          <w:tcPr>
            <w:tcW w:type="dxa" w:w="1814"/>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主要计算量</w:t>
            </w:r>
          </w:p>
        </w:tc>
        <w:tc>
          <w:tcPr>
            <w:tcW w:type="dxa" w:w="3296"/>
            <w:tcBorders>
              <w:bottom w:val="single" w:sz="4"/>
            </w:tcBorders>
          </w:tcPr>
          <w:p>
            <w:pPr>
              <w:pStyle w:val="Normal"/>
              <w:keepNext/>
              <w:spacing w:line="220" w:lineRule="exact" w:before="40" w:after="40"/>
              <w:ind w:firstLine="0"/>
              <w:jc w:val="left"/>
            </w:pPr>
            <w:r>
              <w:rPr>
                <w:rFonts w:ascii="Liberation Serif" w:hAnsi="Liberation Serif" w:eastAsia="Noto Serif CJK SC"/>
                <w:b/>
                <w:sz w:val="16"/>
              </w:rPr>
              <w:t xml:space="preserve">已核实结果与主要问题</w:t>
            </w:r>
          </w:p>
        </w:tc>
      </w:tr>
      <w:tr>
        <w:trPr>
          <w:cantSplit/>
        </w:trPr>
        <w:tc>
          <w:tcPr>
            <w:tcW w:type="dxa" w:w="1417"/>
          </w:tcPr>
          <w:p>
            <w:pPr>
              <w:pStyle w:val="Normal"/>
              <w:keepNext/>
              <w:spacing w:line="220" w:lineRule="exact" w:before="40" w:after="40"/>
              <w:ind w:firstLine="0"/>
              <w:jc w:val="left"/>
            </w:pPr>
            <w:r>
              <w:rPr>
                <w:rFonts w:ascii="Liberation Serif" w:hAnsi="Liberation Serif" w:eastAsia="Noto Serif CJK SC"/>
                <w:b w:val="0"/>
                <w:sz w:val="16"/>
              </w:rPr>
              <w:t xml:space="preserve">路径损耗＋三边定位</w:t>
            </w:r>
          </w:p>
        </w:tc>
        <w:tc>
          <w:tcPr>
            <w:tcW w:type="dxa" w:w="2268"/>
          </w:tcPr>
          <w:p>
            <w:pPr>
              <w:pStyle w:val="Normal"/>
              <w:keepNext/>
              <w:spacing w:line="220" w:lineRule="exact" w:before="40" w:after="40"/>
              <w:ind w:firstLine="0"/>
              <w:jc w:val="left"/>
            </w:pPr>
            <w:r>
              <w:rPr>
                <w:rFonts w:ascii="Liberation Serif" w:hAnsi="Liberation Serif" w:eastAsia="Noto Serif CJK SC"/>
                <w:b w:val="0"/>
                <w:sz w:val="16"/>
              </w:rPr>
              <w:t xml:space="preserve">多个独立几何约束；传播参数标定</w:t>
            </w:r>
          </w:p>
        </w:tc>
        <w:tc>
          <w:tcPr>
            <w:tcW w:type="dxa" w:w="1814"/>
          </w:tcPr>
          <w:p>
            <w:pPr>
              <w:pStyle w:val="Normal"/>
              <w:keepNext/>
              <w:spacing w:line="220" w:lineRule="exact" w:before="40" w:after="40"/>
              <w:ind w:firstLine="0"/>
              <w:jc w:val="left"/>
            </w:pPr>
            <w:r>
              <w:rPr>
                <w:rFonts w:ascii="Liberation Serif" w:hAnsi="Liberation Serif" w:eastAsia="Noto Serif CJK SC"/>
                <w:b w:val="0"/>
                <w:sz w:val="16"/>
              </w:rPr>
              <w:t xml:space="preserve">距离反演O(N)，再迭代求解</w:t>
            </w:r>
          </w:p>
        </w:tc>
        <w:tc>
          <w:tcPr>
            <w:tcW w:type="dxa" w:w="3296"/>
          </w:tcPr>
          <w:p>
            <w:pPr>
              <w:pStyle w:val="Normal"/>
              <w:keepNext/>
              <w:spacing w:line="220" w:lineRule="exact" w:before="40" w:after="40"/>
              <w:ind w:firstLine="0"/>
              <w:jc w:val="left"/>
            </w:pPr>
            <w:r>
              <w:rPr>
                <w:rFonts w:ascii="Liberation Serif" w:hAnsi="Liberation Serif" w:eastAsia="Noto Serif CJK SC"/>
                <w:b w:val="0"/>
                <w:sz w:val="16"/>
              </w:rPr>
              <w:t xml:space="preserve">无统一误差值；对参数偏差和遮挡敏感</w:t>
            </w:r>
          </w:p>
        </w:tc>
      </w:tr>
      <w:tr>
        <w:trPr>
          <w:cantSplit/>
        </w:trPr>
        <w:tc>
          <w:tcPr>
            <w:tcW w:type="dxa" w:w="1417"/>
          </w:tcPr>
          <w:p>
            <w:pPr>
              <w:pStyle w:val="Normal"/>
              <w:keepNext/>
              <w:spacing w:line="220" w:lineRule="exact" w:before="40" w:after="40"/>
              <w:ind w:firstLine="0"/>
              <w:jc w:val="left"/>
            </w:pPr>
            <w:r>
              <w:rPr>
                <w:rFonts w:ascii="Liberation Serif" w:hAnsi="Liberation Serif" w:eastAsia="Noto Serif CJK SC"/>
                <w:b w:val="0"/>
                <w:sz w:val="16"/>
              </w:rPr>
              <w:t xml:space="preserve">LANDMARC[1]</w:t>
            </w:r>
          </w:p>
        </w:tc>
        <w:tc>
          <w:tcPr>
            <w:tcW w:type="dxa" w:w="2268"/>
          </w:tcPr>
          <w:p>
            <w:pPr>
              <w:pStyle w:val="Normal"/>
              <w:keepNext/>
              <w:spacing w:line="220" w:lineRule="exact" w:before="40" w:after="40"/>
              <w:ind w:firstLine="0"/>
              <w:jc w:val="left"/>
            </w:pPr>
            <w:r>
              <w:rPr>
                <w:rFonts w:ascii="Liberation Serif" w:hAnsi="Liberation Serif" w:eastAsia="Noto Serif CJK SC"/>
                <w:b w:val="0"/>
                <w:sz w:val="16"/>
              </w:rPr>
              <w:t xml:space="preserve">固定参考标签及位置维护</w:t>
            </w:r>
          </w:p>
        </w:tc>
        <w:tc>
          <w:tcPr>
            <w:tcW w:type="dxa" w:w="1814"/>
          </w:tcPr>
          <w:p>
            <w:pPr>
              <w:pStyle w:val="Normal"/>
              <w:keepNext/>
              <w:spacing w:line="220" w:lineRule="exact" w:before="40" w:after="40"/>
              <w:ind w:firstLine="0"/>
              <w:jc w:val="left"/>
            </w:pPr>
            <w:r>
              <w:rPr>
                <w:rFonts w:ascii="Liberation Serif" w:hAnsi="Liberation Serif" w:eastAsia="Noto Serif CJK SC"/>
                <w:b w:val="0"/>
                <w:sz w:val="16"/>
              </w:rPr>
              <w:t xml:space="preserve">距离O(MN)，另加筛选</w:t>
            </w:r>
          </w:p>
        </w:tc>
        <w:tc>
          <w:tcPr>
            <w:tcW w:type="dxa" w:w="3296"/>
          </w:tcPr>
          <w:p>
            <w:pPr>
              <w:pStyle w:val="Normal"/>
              <w:keepNext/>
              <w:spacing w:line="220" w:lineRule="exact" w:before="40" w:after="40"/>
              <w:ind w:firstLine="0"/>
              <w:jc w:val="left"/>
            </w:pPr>
            <w:r>
              <w:rPr>
                <w:rFonts w:ascii="Liberation Serif" w:hAnsi="Liberation Serif" w:eastAsia="Noto Serif CJK SC"/>
                <w:b w:val="0"/>
                <w:sz w:val="16"/>
              </w:rPr>
              <w:t xml:space="preserve">原文中位误差约1 m；边界与错误近邻影响明显</w:t>
            </w:r>
          </w:p>
        </w:tc>
      </w:tr>
      <w:tr>
        <w:trPr>
          <w:cantSplit/>
        </w:trPr>
        <w:tc>
          <w:tcPr>
            <w:tcW w:type="dxa" w:w="1417"/>
          </w:tcPr>
          <w:p>
            <w:pPr>
              <w:pStyle w:val="Normal"/>
              <w:keepNext/>
              <w:spacing w:line="220" w:lineRule="exact" w:before="40" w:after="40"/>
              <w:ind w:firstLine="0"/>
              <w:jc w:val="left"/>
            </w:pPr>
            <w:r>
              <w:rPr>
                <w:rFonts w:ascii="Liberation Serif" w:hAnsi="Liberation Serif" w:eastAsia="Noto Serif CJK SC"/>
                <w:b w:val="0"/>
                <w:sz w:val="16"/>
              </w:rPr>
              <w:t xml:space="preserve">可信度与校正[4,5]</w:t>
            </w:r>
          </w:p>
        </w:tc>
        <w:tc>
          <w:tcPr>
            <w:tcW w:type="dxa" w:w="2268"/>
          </w:tcPr>
          <w:p>
            <w:pPr>
              <w:pStyle w:val="Normal"/>
              <w:keepNext/>
              <w:spacing w:line="220" w:lineRule="exact" w:before="40" w:after="40"/>
              <w:ind w:firstLine="0"/>
              <w:jc w:val="left"/>
            </w:pPr>
            <w:r>
              <w:rPr>
                <w:rFonts w:ascii="Liberation Serif" w:hAnsi="Liberation Serif" w:eastAsia="Noto Serif CJK SC"/>
                <w:b w:val="0"/>
                <w:sz w:val="16"/>
              </w:rPr>
              <w:t xml:space="preserve">可复用设备；需质量诊断</w:t>
            </w:r>
          </w:p>
        </w:tc>
        <w:tc>
          <w:tcPr>
            <w:tcW w:type="dxa" w:w="1814"/>
          </w:tcPr>
          <w:p>
            <w:pPr>
              <w:pStyle w:val="Normal"/>
              <w:keepNext/>
              <w:spacing w:line="220" w:lineRule="exact" w:before="40" w:after="40"/>
              <w:ind w:firstLine="0"/>
              <w:jc w:val="left"/>
            </w:pPr>
            <w:r>
              <w:rPr>
                <w:rFonts w:ascii="Liberation Serif" w:hAnsi="Liberation Serif" w:eastAsia="Noto Serif CJK SC"/>
                <w:b w:val="0"/>
                <w:sz w:val="16"/>
              </w:rPr>
              <w:t xml:space="preserve">全部留一诊断约O(M²N)</w:t>
            </w:r>
          </w:p>
        </w:tc>
        <w:tc>
          <w:tcPr>
            <w:tcW w:type="dxa" w:w="3296"/>
          </w:tcPr>
          <w:p>
            <w:pPr>
              <w:pStyle w:val="Normal"/>
              <w:keepNext/>
              <w:spacing w:line="220" w:lineRule="exact" w:before="40" w:after="40"/>
              <w:ind w:firstLine="0"/>
              <w:jc w:val="left"/>
            </w:pPr>
            <w:r>
              <w:rPr>
                <w:rFonts w:ascii="Liberation Serif" w:hAnsi="Liberation Serif" w:eastAsia="Noto Serif CJK SC"/>
                <w:b w:val="0"/>
                <w:sz w:val="16"/>
              </w:rPr>
              <w:t xml:space="preserve">摘要支持改善；数值未核实；筛选会减少覆盖</w:t>
            </w:r>
          </w:p>
        </w:tc>
      </w:tr>
      <w:tr>
        <w:trPr>
          <w:cantSplit/>
        </w:trPr>
        <w:tc>
          <w:tcPr>
            <w:tcW w:type="dxa" w:w="1417"/>
          </w:tcPr>
          <w:p>
            <w:pPr>
              <w:pStyle w:val="Normal"/>
              <w:keepNext/>
              <w:spacing w:line="220" w:lineRule="exact" w:before="40" w:after="40"/>
              <w:ind w:firstLine="0"/>
              <w:jc w:val="left"/>
            </w:pPr>
            <w:r>
              <w:rPr>
                <w:rFonts w:ascii="Liberation Serif" w:hAnsi="Liberation Serif" w:eastAsia="Noto Serif CJK SC"/>
                <w:b w:val="0"/>
                <w:sz w:val="16"/>
              </w:rPr>
              <w:t xml:space="preserve">SVR-LANDMARC[2]</w:t>
            </w:r>
          </w:p>
        </w:tc>
        <w:tc>
          <w:tcPr>
            <w:tcW w:type="dxa" w:w="2268"/>
          </w:tcPr>
          <w:p>
            <w:pPr>
              <w:pStyle w:val="Normal"/>
              <w:keepNext/>
              <w:spacing w:line="220" w:lineRule="exact" w:before="40" w:after="40"/>
              <w:ind w:firstLine="0"/>
              <w:jc w:val="left"/>
            </w:pPr>
            <w:r>
              <w:rPr>
                <w:rFonts w:ascii="Liberation Serif" w:hAnsi="Liberation Serif" w:eastAsia="Noto Serif CJK SC"/>
                <w:b w:val="0"/>
                <w:sz w:val="16"/>
              </w:rPr>
              <w:t xml:space="preserve">一读取器四天线；标注与模型更新</w:t>
            </w:r>
          </w:p>
        </w:tc>
        <w:tc>
          <w:tcPr>
            <w:tcW w:type="dxa" w:w="1814"/>
          </w:tcPr>
          <w:p>
            <w:pPr>
              <w:pStyle w:val="Normal"/>
              <w:keepNext/>
              <w:spacing w:line="220" w:lineRule="exact" w:before="40" w:after="40"/>
              <w:ind w:firstLine="0"/>
              <w:jc w:val="left"/>
            </w:pPr>
            <w:r>
              <w:rPr>
                <w:rFonts w:ascii="Liberation Serif" w:hAnsi="Liberation Serif" w:eastAsia="Noto Serif CJK SC"/>
                <w:b w:val="0"/>
                <w:sz w:val="16"/>
              </w:rPr>
              <w:t xml:space="preserve">推理取决于支持向量数</w:t>
            </w:r>
          </w:p>
        </w:tc>
        <w:tc>
          <w:tcPr>
            <w:tcW w:type="dxa" w:w="3296"/>
          </w:tcPr>
          <w:p>
            <w:pPr>
              <w:pStyle w:val="Normal"/>
              <w:keepNext/>
              <w:spacing w:line="220" w:lineRule="exact" w:before="40" w:after="40"/>
              <w:ind w:firstLine="0"/>
              <w:jc w:val="left"/>
            </w:pPr>
            <w:r>
              <w:rPr>
                <w:rFonts w:ascii="Liberation Serif" w:hAnsi="Liberation Serif" w:eastAsia="Noto Serif CJK SC"/>
                <w:b w:val="0"/>
                <w:sz w:val="16"/>
              </w:rPr>
              <w:t xml:space="preserve">同表平面RMSE为20.243 cm，对照为35.532 cm</w:t>
            </w:r>
          </w:p>
        </w:tc>
      </w:tr>
      <w:tr>
        <w:trPr>
          <w:cantSplit/>
        </w:trPr>
        <w:tc>
          <w:tcPr>
            <w:tcW w:type="dxa" w:w="1417"/>
          </w:tcPr>
          <w:p>
            <w:pPr>
              <w:pStyle w:val="Normal"/>
              <w:keepNext/>
              <w:spacing w:line="220" w:lineRule="exact" w:before="40" w:after="40"/>
              <w:ind w:firstLine="0"/>
              <w:jc w:val="left"/>
            </w:pPr>
            <w:r>
              <w:rPr>
                <w:rFonts w:ascii="Liberation Serif" w:hAnsi="Liberation Serif" w:eastAsia="Noto Serif CJK SC"/>
                <w:b w:val="0"/>
                <w:sz w:val="16"/>
              </w:rPr>
              <w:t xml:space="preserve">通用SAR及改进SAR[6]</w:t>
            </w:r>
          </w:p>
        </w:tc>
        <w:tc>
          <w:tcPr>
            <w:tcW w:type="dxa" w:w="2268"/>
          </w:tcPr>
          <w:p>
            <w:pPr>
              <w:pStyle w:val="Normal"/>
              <w:keepNext/>
              <w:spacing w:line="220" w:lineRule="exact" w:before="40" w:after="40"/>
              <w:ind w:firstLine="0"/>
              <w:jc w:val="left"/>
            </w:pPr>
            <w:r>
              <w:rPr>
                <w:rFonts w:ascii="Liberation Serif" w:hAnsi="Liberation Serif" w:eastAsia="Noto Serif CJK SC"/>
                <w:b w:val="0"/>
                <w:sz w:val="16"/>
              </w:rPr>
              <w:t xml:space="preserve">已知相对运动；轨迹、相位标定</w:t>
            </w:r>
          </w:p>
        </w:tc>
        <w:tc>
          <w:tcPr>
            <w:tcW w:type="dxa" w:w="1814"/>
          </w:tcPr>
          <w:p>
            <w:pPr>
              <w:pStyle w:val="Normal"/>
              <w:keepNext/>
              <w:spacing w:line="220" w:lineRule="exact" w:before="40" w:after="40"/>
              <w:ind w:firstLine="0"/>
              <w:jc w:val="left"/>
            </w:pPr>
            <w:r>
              <w:rPr>
                <w:rFonts w:ascii="Liberation Serif" w:hAnsi="Liberation Serif" w:eastAsia="Noto Serif CJK SC"/>
                <w:b w:val="0"/>
                <w:sz w:val="16"/>
              </w:rPr>
              <w:t xml:space="preserve">网格匹配O(GFL)</w:t>
            </w:r>
          </w:p>
        </w:tc>
        <w:tc>
          <w:tcPr>
            <w:tcW w:type="dxa" w:w="3296"/>
          </w:tcPr>
          <w:p>
            <w:pPr>
              <w:pStyle w:val="Normal"/>
              <w:keepNext/>
              <w:spacing w:line="220" w:lineRule="exact" w:before="40" w:after="40"/>
              <w:ind w:firstLine="0"/>
              <w:jc w:val="left"/>
            </w:pPr>
            <w:r>
              <w:rPr>
                <w:rFonts w:ascii="Liberation Serif" w:hAnsi="Liberation Serif" w:eastAsia="Noto Serif CJK SC"/>
                <w:b w:val="0"/>
                <w:sz w:val="16"/>
              </w:rPr>
              <w:t xml:space="preserve">摘要支持降权和轨迹改进；数值未核实</w:t>
            </w:r>
          </w:p>
        </w:tc>
      </w:tr>
      <w:tr>
        <w:trPr>
          <w:cantSplit/>
        </w:trPr>
        <w:tc>
          <w:tcPr>
            <w:tcW w:type="dxa" w:w="1417"/>
          </w:tcPr>
          <w:p>
            <w:pPr>
              <w:pStyle w:val="Normal"/>
              <w:keepNext w:val="0"/>
              <w:spacing w:line="220" w:lineRule="exact" w:before="40" w:after="40"/>
              <w:ind w:firstLine="0"/>
              <w:jc w:val="left"/>
            </w:pPr>
            <w:r>
              <w:rPr>
                <w:rFonts w:ascii="Liberation Serif" w:hAnsi="Liberation Serif" w:eastAsia="Noto Serif CJK SC"/>
                <w:b w:val="0"/>
                <w:sz w:val="16"/>
              </w:rPr>
              <w:t xml:space="preserve">FaHo[3]</w:t>
            </w:r>
          </w:p>
        </w:tc>
        <w:tc>
          <w:tcPr>
            <w:tcW w:type="dxa" w:w="2268"/>
          </w:tcPr>
          <w:p>
            <w:pPr>
              <w:pStyle w:val="Normal"/>
              <w:keepNext w:val="0"/>
              <w:spacing w:line="220" w:lineRule="exact" w:before="40" w:after="40"/>
              <w:ind w:firstLine="0"/>
              <w:jc w:val="left"/>
            </w:pPr>
            <w:r>
              <w:rPr>
                <w:rFonts w:ascii="Liberation Serif" w:hAnsi="Liberation Serif" w:eastAsia="Noto Serif CJK SC"/>
                <w:b w:val="0"/>
                <w:sz w:val="16"/>
              </w:rPr>
              <w:t xml:space="preserve">移动天线；CNN及环境验证</w:t>
            </w:r>
          </w:p>
        </w:tc>
        <w:tc>
          <w:tcPr>
            <w:tcW w:type="dxa" w:w="1814"/>
          </w:tcPr>
          <w:p>
            <w:pPr>
              <w:pStyle w:val="Normal"/>
              <w:keepNext w:val="0"/>
              <w:spacing w:line="220" w:lineRule="exact" w:before="40" w:after="40"/>
              <w:ind w:firstLine="0"/>
              <w:jc w:val="left"/>
            </w:pPr>
            <w:r>
              <w:rPr>
                <w:rFonts w:ascii="Liberation Serif" w:hAnsi="Liberation Serif" w:eastAsia="Noto Serif CJK SC"/>
                <w:b w:val="0"/>
                <w:sz w:val="16"/>
              </w:rPr>
              <w:t xml:space="preserve">联合图构造与CNN推理</w:t>
            </w:r>
          </w:p>
        </w:tc>
        <w:tc>
          <w:tcPr>
            <w:tcW w:type="dxa" w:w="3296"/>
          </w:tcPr>
          <w:p>
            <w:pPr>
              <w:pStyle w:val="Normal"/>
              <w:keepNext w:val="0"/>
              <w:spacing w:line="220" w:lineRule="exact" w:before="40" w:after="40"/>
              <w:ind w:firstLine="0"/>
              <w:jc w:val="left"/>
            </w:pPr>
            <w:r>
              <w:rPr>
                <w:rFonts w:ascii="Liberation Serif" w:hAnsi="Liberation Serif" w:eastAsia="Noto Serif CJK SC"/>
                <w:b w:val="0"/>
                <w:sz w:val="16"/>
              </w:rPr>
              <w:t xml:space="preserve">分轴中位误差2.27/6.28 cm；驻留和迁移成本较高</w:t>
            </w:r>
          </w:p>
        </w:tc>
      </w:tr>
    </w:tbl>
    <w:p>
      <w:pPr>
        <w:spacing w:after="0" w:before="0" w:line="20" w:lineRule="exact"/>
        <w:ind w:firstLine="0"/>
        <w:sectPr>
          <w:footnotePr>
            <w:numFmt w:val="decimal"/>
            <w:numRestart w:val="eachPage"/>
          </w:footnotePr>
          <w:type w:val="continuous"/>
          <w:pgSz w:w="10440" w:h="14740"/>
          <w:pgMar w:left="822" w:right="822" w:gutter="0" w:header="425" w:top="793" w:footer="510" w:bottom="1247"/>
          <w:formProt w:val="false"/>
          <w:textDirection w:val="lrTb"/>
          <w:cols w:num="1" w:space="340" w:equalWidth="1"/>
        </w:sectPr>
      </w:pPr>
    </w:p>
    <w:p>
      <w:pPr>
        <w:pStyle w:val="Normal"/>
        <w:keepNext w:val="0"/>
        <w:widowControl/>
        <w:spacing w:before="0" w:after="40" w:line="260" w:lineRule="exact"/>
        <w:ind w:firstLine="360"/>
      </w:pPr>
      <w:r>
        <w:rPr>
          <w:rFonts w:ascii="Liberation Serif" w:hAnsi="Liberation Serif" w:eastAsia="Noto Serif CJK SC"/>
          <w:sz w:val="18"/>
        </w:rPr>
        <w:t xml:space="preserve">LANDMARC约1 m的中位误差，来自有源设备；SVR-LANDMARC的20.243 cm是另一配置中的平面RMSE；FaHo的两个数又分别对应坐标轴。设备、空间尺度和统计量都变了，跨论文的“精度提升倍数”没有充分依据。较可信的比较是先考察同一论文中的对照实验，再在统一设备、测试位置和采样预算下复核。</w:t>
      </w:r>
    </w:p>
    <w:p>
      <w:pPr>
        <w:pStyle w:val="Normal"/>
        <w:keepNext w:val="0"/>
        <w:widowControl/>
        <w:spacing w:before="0" w:after="40" w:line="260" w:lineRule="exact"/>
        <w:ind w:firstLine="360"/>
      </w:pPr>
      <w:r>
        <w:rPr>
          <w:rFonts w:ascii="Liberation Serif" w:hAnsi="Liberation Serif" w:eastAsia="Noto Serif CJK SC"/>
          <w:sz w:val="18"/>
        </w:rPr>
        <w:t xml:space="preserve">应用目标也影响选择。货架区域识别可能更重视稳定的区域判断和低维护成本；机械操作需要细坐标，还要关心误差尾部。已有固定参考设施时，近邻匹配较容易部署；相对运动可控、能够承担扫描与校准时，相位全息更有吸引力。标签单价只能说明部分成本，参考维护、轨迹设备和等待时间都应计入。</w:t>
      </w:r>
    </w:p>
    <w:p>
      <w:pPr>
        <w:pStyle w:val="Heading2"/>
        <w:keepNext/>
        <w:widowControl/>
        <w:spacing w:before="120" w:after="80" w:line="300" w:lineRule="exact"/>
        <w:ind w:firstLine="0"/>
      </w:pPr>
      <w:r>
        <w:rPr>
          <w:rFonts w:ascii="Liberation Serif" w:hAnsi="Liberation Serif" w:eastAsia="Noto Serif CJK SC"/>
          <w:b/>
          <w:sz w:val="20"/>
        </w:rPr>
        <w:t xml:space="preserve">4.2　定位结果的不确定性</w:t>
      </w:r>
    </w:p>
    <w:p>
      <w:pPr>
        <w:pStyle w:val="Normal"/>
        <w:keepNext w:val="0"/>
        <w:widowControl/>
        <w:spacing w:before="0" w:after="40" w:line="260" w:lineRule="exact"/>
        <w:ind w:firstLine="360"/>
      </w:pPr>
      <w:r>
        <w:rPr>
          <w:rFonts w:ascii="Liberation Serif" w:hAnsi="Liberation Serif" w:eastAsia="Noto Serif CJK SC"/>
          <w:sz w:val="18"/>
        </w:rPr>
        <w:t xml:space="preserve">LANDMARC把若干参考坐标汇成一个质心，远处的备选位置通常在选邻居时被舍弃。SAR保留全图，可以看见多峰和方向差异，但最终取最大峰或输入CNN后，也可能只输出一个坐标。两类方法都需要额外判断结果是否可信。</w:t>
      </w:r>
    </w:p>
    <w:p>
      <w:pPr>
        <w:pStyle w:val="Normal"/>
        <w:keepNext w:val="0"/>
        <w:widowControl/>
        <w:spacing w:before="0" w:after="40" w:line="260" w:lineRule="exact"/>
        <w:ind w:firstLine="360"/>
      </w:pPr>
      <w:r>
        <w:rPr>
          <w:rFonts w:ascii="Liberation Serif" w:hAnsi="Liberation Serif" w:eastAsia="Noto Serif CJK SC"/>
          <w:sz w:val="18"/>
        </w:rPr>
        <w:t xml:space="preserve">对近邻估计，可以先计算参考位置的加权散布：</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t>Σ</m:t>
              </m:r>
            </m:e>
            <m:sub>
              <m:r>
                <w:rPr>
                  <w:sz w:val="16"/>
                </w:rPr>
                <m:rPr>
                  <m:sty m:val="p"/>
                  <m:scr m:val="script"/>
                </m:rPr>
                <m:t>N</m:t>
              </m:r>
            </m:sub>
          </m:sSub>
          <m:r>
            <w:rPr>
              <w:sz w:val="16"/>
            </w:rPr>
            <m:rPr>
              <m:sty m:val="p"/>
            </m:rPr>
            <m:t>=</m:t>
          </m:r>
          <m:nary>
            <m:naryPr>
              <m:chr m:val="∑"/>
              <m:limLoc m:val="undOvr"/>
              <m:subHide m:val="off"/>
              <m:supHide m:val="on"/>
            </m:naryPr>
            <m:sub>
              <m:r>
                <w:rPr>
                  <w:sz w:val="16"/>
                </w:rPr>
                <m:t>j</m:t>
              </m:r>
              <m:r>
                <w:rPr>
                  <w:sz w:val="16"/>
                </w:rPr>
                <m:rPr>
                  <m:sty m:val="p"/>
                </m:rPr>
                <m:t>∈</m:t>
              </m:r>
              <m:r>
                <w:rPr>
                  <w:sz w:val="16"/>
                </w:rPr>
                <m:rPr>
                  <m:sty m:val="p"/>
                  <m:scr m:val="script"/>
                </m:rPr>
                <m:t>N</m:t>
              </m:r>
            </m:sub>
            <m:sup>
              <m:r>
                <w:rPr>
                  <w:sz w:val="16"/>
                </w:rPr>
                <m:t>​</m:t>
              </m:r>
            </m:sup>
            <m:e>
              <m:sSub>
                <m:e>
                  <m:acc>
                    <m:accPr>
                      <m:chr m:val="̃"/>
                    </m:accPr>
                    <m:e>
                      <m:r>
                        <w:rPr>
                          <w:sz w:val="16"/>
                        </w:rPr>
                        <m:t>w</m:t>
                      </m:r>
                    </m:e>
                  </m:acc>
                </m:e>
                <m:sub>
                  <m:r>
                    <w:rPr>
                      <w:sz w:val="16"/>
                    </w:rPr>
                    <m:t>j</m:t>
                  </m:r>
                </m:sub>
              </m:sSub>
            </m:e>
          </m:nary>
          <m:d>
            <m:dPr>
              <m:begChr m:val="("/>
              <m:endChr m:val=")"/>
              <m:sepChr m:val=""/>
              <m:grow/>
            </m:dPr>
            <m:e>
              <m:sSub>
                <m:e>
                  <m:r>
                    <w:rPr>
                      <w:sz w:val="16"/>
                    </w:rPr>
                    <m:rPr>
                      <m:sty m:val="b"/>
                    </m:rPr>
                    <m:t>r</m:t>
                  </m:r>
                </m:e>
                <m:sub>
                  <m:r>
                    <w:rPr>
                      <w:sz w:val="16"/>
                    </w:rPr>
                    <m:t>j</m:t>
                  </m:r>
                </m:sub>
              </m:sSub>
              <m:r>
                <w:rPr>
                  <w:sz w:val="16"/>
                </w:rPr>
                <m:rPr>
                  <m:sty m:val="p"/>
                </m:rPr>
                <m:t>−</m:t>
              </m:r>
              <m:acc>
                <m:accPr>
                  <m:chr m:val="̂"/>
                </m:accPr>
                <m:e>
                  <m:r>
                    <w:rPr>
                      <w:sz w:val="16"/>
                    </w:rPr>
                    <m:rPr>
                      <m:sty m:val="b"/>
                    </m:rPr>
                    <m:t>p</m:t>
                  </m:r>
                </m:e>
              </m:acc>
            </m:e>
          </m:d>
          <m:sSup>
            <m:e>
              <m:d>
                <m:dPr>
                  <m:begChr m:val="("/>
                  <m:endChr m:val=")"/>
                  <m:sepChr m:val=""/>
                  <m:grow/>
                </m:dPr>
                <m:e>
                  <m:sSub>
                    <m:e>
                      <m:r>
                        <w:rPr>
                          <w:sz w:val="16"/>
                        </w:rPr>
                        <m:rPr>
                          <m:sty m:val="b"/>
                        </m:rPr>
                        <m:t>r</m:t>
                      </m:r>
                    </m:e>
                    <m:sub>
                      <m:r>
                        <w:rPr>
                          <w:sz w:val="16"/>
                        </w:rPr>
                        <m:t>j</m:t>
                      </m:r>
                    </m:sub>
                  </m:sSub>
                  <m:r>
                    <w:rPr>
                      <w:sz w:val="16"/>
                    </w:rPr>
                    <m:rPr>
                      <m:sty m:val="p"/>
                    </m:rPr>
                    <m:t>−</m:t>
                  </m:r>
                  <m:acc>
                    <m:accPr>
                      <m:chr m:val="̂"/>
                    </m:accPr>
                    <m:e>
                      <m:r>
                        <w:rPr>
                          <w:sz w:val="16"/>
                        </w:rPr>
                        <m:rPr>
                          <m:sty m:val="b"/>
                        </m:rPr>
                        <m:t>p</m:t>
                      </m:r>
                    </m:e>
                  </m:acc>
                </m:e>
              </m:d>
            </m:e>
            <m:sup>
              <m:r>
                <w:rPr>
                  <w:sz w:val="16"/>
                </w:rPr>
                <m:rPr>
                  <m:sty m:val="p"/>
                </m:rPr>
                <m:t>T</m:t>
              </m:r>
            </m:sup>
          </m:sSup>
          <m:r>
            <w:rPr>
              <w:sz w:val="16"/>
            </w:rPr>
            <m:rPr>
              <m:sty m:val="p"/>
            </m:rPr>
            <m:t>.</m:t>
          </m:r>
          <m:r>
            <w:rPr>
              <w:sz w:val="16"/>
            </w:rPr>
            <m:t>  </m:t>
          </m:r>
          <m:d>
            <m:dPr>
              <m:begChr m:val="("/>
              <m:endChr m:val=")"/>
              <m:sepChr m:val=""/>
              <m:grow/>
            </m:dPr>
            <m:e>
              <m:r>
                <w:rPr>
                  <w:sz w:val="16"/>
                </w:rPr>
                <m:t>15</m:t>
              </m:r>
            </m:e>
          </m:d>
        </m:oMath>
      </m:oMathPara>
    </w:p>
    <w:p>
      <w:pPr>
        <w:pStyle w:val="Normal"/>
        <w:keepNext w:val="0"/>
        <w:widowControl/>
        <w:spacing w:before="0" w:after="40" w:line="260" w:lineRule="exact"/>
        <w:ind w:firstLine="360"/>
      </w:pPr>
      <w:r>
        <w:rPr>
          <w:rFonts w:ascii="Liberation Serif" w:hAnsi="Liberation Serif" w:eastAsia="Noto Serif CJK SC"/>
          <w:sz w:val="18"/>
        </w:rPr>
        <w:t xml:space="preserve">它反映邻居分布是否集中、哪个方向的跨度较大，但不是定位误差协方差。错误邻居若集中在同一区域，散布仍可能很小。全息图的前两峰差、高分区域面积也有类似局限。要输出置信区域，需要用独立真实坐标检查覆盖率；如果同时存在拒绝输出的情况，还应报告失败率。</w:t>
      </w:r>
    </w:p>
    <w:p>
      <w:pPr>
        <w:pStyle w:val="Heading2"/>
        <w:keepNext/>
        <w:widowControl/>
        <w:spacing w:before="120" w:after="80" w:line="300" w:lineRule="exact"/>
        <w:ind w:firstLine="0"/>
      </w:pPr>
      <w:r>
        <w:rPr>
          <w:rFonts w:ascii="Liberation Serif" w:hAnsi="Liberation Serif" w:eastAsia="Noto Serif CJK SC"/>
          <w:b/>
          <w:sz w:val="20"/>
        </w:rPr>
        <w:t xml:space="preserve">4.3　兼顾可信度与覆盖的邻居选择</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固定</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的局限在于参考密度和遮挡程度会变化。一个自然想法是：可信度差异大时缩小邻居集合，并重新读取。不过，方差本身不能判断整体质量。四个可信度都在0.1附近，方差很小，却仍然缺少可靠观测；只保留两个高可信点，又可能丢失二维覆盖。动态</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 </w:t>
      </w:r>
      <w:r>
        <w:rPr>
          <w:rFonts w:ascii="Liberation Serif" w:hAnsi="Liberation Serif" w:eastAsia="Noto Serif CJK SC"/>
          <w:sz w:val="18"/>
        </w:rPr>
        <w:t xml:space="preserve">已有研究[5]，进一步改进应说明选择依据，而不仅是把常数改成变量。</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可先由标准化信号距离取得</w:t>
      </w:r>
      <w:r>
        <w:rPr>
          <w:rFonts w:ascii="Liberation Serif" w:hAnsi="Liberation Serif" w:eastAsia="Noto Serif CJK SC"/>
          <w:sz w:val="18"/>
        </w:rPr>
        <w:t xml:space="preserve"> </w:t>
      </w:r>
      <m:oMath>
        <m:sSub>
          <m:e>
            <m:r>
              <m:t>k</m:t>
            </m:r>
          </m:e>
          <m:sub>
            <m:r>
              <m:rPr>
                <m:sty m:val="p"/>
              </m:rPr>
              <m:t>max</m:t>
            </m:r>
          </m:sub>
        </m:sSub>
      </m:oMath>
      <w:r>
        <w:rPr>
          <w:rFonts w:ascii="Liberation Serif" w:hAnsi="Liberation Serif" w:eastAsia="Noto Serif CJK SC"/>
          <w:sz w:val="18"/>
        </w:rPr>
        <w:t xml:space="preserve"> </w:t>
      </w:r>
      <w:r>
        <w:rPr>
          <w:rFonts w:ascii="Liberation Serif" w:hAnsi="Liberation Serif" w:eastAsia="Noto Serif CJK SC"/>
          <w:sz w:val="18"/>
        </w:rPr>
        <w:t xml:space="preserve">个候选，再计算可信度和式(10)的权重。除均值、方差外，引入有效邻居数：</w:t>
      </w:r>
    </w:p>
    <w:p xmlns:m="http://schemas.openxmlformats.org/officeDocument/2006/math">
      <w:pPr>
        <w:pStyle w:val="Normal"/>
        <w:keepNext w:val="0"/>
        <w:widowControl/>
        <w:spacing w:before="60" w:after="60" w:line="240" w:lineRule="auto"/>
        <w:ind w:firstLine="0"/>
        <w:jc w:val="center"/>
      </w:pPr>
      <m:oMathPara>
        <m:oMathParaPr>
          <m:jc m:val="center"/>
        </m:oMathParaPr>
        <m:oMath>
          <m:bar>
            <m:barPr>
              <m:pos m:val="top"/>
            </m:barPr>
            <m:e>
              <m:r>
                <w:rPr>
                  <w:sz w:val="16"/>
                </w:rPr>
                <m:t>q</m:t>
              </m:r>
            </m:e>
          </m:bar>
          <m:r>
            <w:rPr>
              <w:sz w:val="16"/>
            </w:rPr>
            <m:rPr>
              <m:sty m:val="p"/>
            </m:rPr>
            <m:t>=</m:t>
          </m:r>
          <m:f>
            <m:fPr>
              <m:type m:val="bar"/>
            </m:fPr>
            <m:num>
              <m:r>
                <w:rPr>
                  <w:sz w:val="16"/>
                </w:rPr>
                <m:t>1</m:t>
              </m:r>
            </m:num>
            <m:den>
              <m:d>
                <m:dPr>
                  <m:begChr m:val="|"/>
                  <m:endChr m:val="|"/>
                  <m:sepChr m:val=""/>
                  <m:grow/>
                </m:dPr>
                <m:e>
                  <m:r>
                    <w:rPr>
                      <w:sz w:val="16"/>
                    </w:rPr>
                    <m:rPr>
                      <m:sty m:val="p"/>
                      <m:scr m:val="script"/>
                    </m:rPr>
                    <m:t>N</m:t>
                  </m:r>
                </m:e>
              </m:d>
            </m:den>
          </m:f>
          <m:r>
            <w:rPr>
              <w:sz w:val="16"/>
            </w:rPr>
            <m:rPr>
              <m:sty m:val="p"/>
            </m:rPr>
            <m:t>∑</m:t>
          </m:r>
          <m:sSub>
            <m:e>
              <m:r>
                <w:rPr>
                  <w:sz w:val="16"/>
                </w:rPr>
                <m:t>q</m:t>
              </m:r>
            </m:e>
            <m:sub>
              <m:r>
                <w:rPr>
                  <w:sz w:val="16"/>
                </w:rPr>
                <m:t>j</m:t>
              </m:r>
            </m:sub>
          </m:sSub>
          <m:r>
            <w:rPr>
              <w:sz w:val="16"/>
            </w:rPr>
            <m:rPr>
              <m:sty m:val="p"/>
            </m:rPr>
            <m:t>,</m:t>
          </m:r>
          <m:r>
            <w:rPr>
              <w:sz w:val="16"/>
            </w:rPr>
            <m:t> </m:t>
          </m:r>
          <m:sSub>
            <m:e>
              <m:r>
                <w:rPr>
                  <w:sz w:val="16"/>
                </w:rPr>
                <m:t>k</m:t>
              </m:r>
            </m:e>
            <m:sub>
              <m:r>
                <w:rPr>
                  <w:sz w:val="16"/>
                </w:rPr>
                <m:rPr>
                  <m:sty m:val="p"/>
                </m:rPr>
                <m:t>e</m:t>
              </m:r>
              <m:r>
                <w:rPr>
                  <w:sz w:val="16"/>
                </w:rPr>
                <m:rPr>
                  <m:sty m:val="p"/>
                </m:rPr>
                <m:t>f</m:t>
              </m:r>
              <m:r>
                <w:rPr>
                  <w:sz w:val="16"/>
                </w:rPr>
                <m:rPr>
                  <m:sty m:val="p"/>
                </m:rPr>
                <m:t>f</m:t>
              </m:r>
            </m:sub>
          </m:sSub>
          <m:r>
            <w:rPr>
              <w:sz w:val="16"/>
            </w:rPr>
            <m:rPr>
              <m:sty m:val="p"/>
            </m:rPr>
            <m:t>=</m:t>
          </m:r>
          <m:f>
            <m:fPr>
              <m:type m:val="bar"/>
            </m:fPr>
            <m:num>
              <m:r>
                <w:rPr>
                  <w:sz w:val="16"/>
                </w:rPr>
                <m:t>1</m:t>
              </m:r>
            </m:num>
            <m:den>
              <m:nary>
                <m:naryPr>
                  <m:chr m:val="∑"/>
                  <m:limLoc m:val="undOvr"/>
                  <m:subHide m:val="off"/>
                  <m:supHide m:val="on"/>
                </m:naryPr>
                <m:sub>
                  <m:r>
                    <w:rPr>
                      <w:sz w:val="16"/>
                    </w:rPr>
                    <m:t>j</m:t>
                  </m:r>
                  <m:r>
                    <w:rPr>
                      <w:sz w:val="16"/>
                    </w:rPr>
                    <m:rPr>
                      <m:sty m:val="p"/>
                    </m:rPr>
                    <m:t>∈</m:t>
                  </m:r>
                  <m:r>
                    <w:rPr>
                      <w:sz w:val="16"/>
                    </w:rPr>
                    <m:rPr>
                      <m:sty m:val="p"/>
                      <m:scr m:val="script"/>
                    </m:rPr>
                    <m:t>N</m:t>
                  </m:r>
                </m:sub>
                <m:sup>
                  <m:r>
                    <w:rPr>
                      <w:sz w:val="16"/>
                    </w:rPr>
                    <m:t>​</m:t>
                  </m:r>
                </m:sup>
                <m:e>
                  <m:sSubSup>
                    <m:e>
                      <m:acc>
                        <m:accPr>
                          <m:chr m:val="̃"/>
                        </m:accPr>
                        <m:e>
                          <m:r>
                            <w:rPr>
                              <w:sz w:val="16"/>
                            </w:rPr>
                            <m:t>w</m:t>
                          </m:r>
                        </m:e>
                      </m:acc>
                    </m:e>
                    <m:sub>
                      <m:r>
                        <w:rPr>
                          <w:sz w:val="16"/>
                        </w:rPr>
                        <m:t>j</m:t>
                      </m:r>
                    </m:sub>
                    <m:sup>
                      <m:r>
                        <w:rPr>
                          <w:sz w:val="16"/>
                        </w:rPr>
                        <m:t>2</m:t>
                      </m:r>
                    </m:sup>
                  </m:sSubSup>
                </m:e>
              </m:nary>
            </m:den>
          </m:f>
          <m:r>
            <w:rPr>
              <w:sz w:val="16"/>
            </w:rPr>
            <m:rPr>
              <m:sty m:val="p"/>
            </m:rPr>
            <m:t>.</m:t>
          </m:r>
          <m:r>
            <w:rPr>
              <w:sz w:val="16"/>
            </w:rPr>
            <m:t>  </m:t>
          </m:r>
          <m:d>
            <m:dPr>
              <m:begChr m:val="("/>
              <m:endChr m:val=")"/>
              <m:sepChr m:val=""/>
              <m:grow/>
            </m:dPr>
            <m:e>
              <m:r>
                <w:rPr>
                  <w:sz w:val="16"/>
                </w:rPr>
                <m:t>16</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当多数权重集中在一个参考点时，</w:t>
      </w:r>
      <m:oMath>
        <m:sSub>
          <m:e>
            <m:r>
              <m:t>k</m:t>
            </m:r>
          </m:e>
          <m:sub>
            <m:r>
              <m:rPr>
                <m:sty m:val="p"/>
              </m:rPr>
              <m:t>e</m:t>
            </m:r>
            <m:r>
              <m:rPr>
                <m:sty m:val="p"/>
              </m:rPr>
              <m:t>f</m:t>
            </m:r>
            <m:r>
              <m:rPr>
                <m:sty m:val="p"/>
              </m:rPr>
              <m:t>f</m:t>
            </m:r>
          </m:sub>
        </m:sSub>
      </m:oMath>
      <w:r>
        <w:rPr>
          <w:rFonts w:ascii="Liberation Serif" w:hAnsi="Liberation Serif" w:eastAsia="Noto Serif CJK SC"/>
          <w:sz w:val="18"/>
        </w:rPr>
        <w:t xml:space="preserve"> </w:t>
      </w:r>
      <w:r>
        <w:rPr>
          <w:rFonts w:ascii="Liberation Serif" w:hAnsi="Liberation Serif" w:eastAsia="Noto Serif CJK SC"/>
          <w:sz w:val="18"/>
        </w:rPr>
        <w:t xml:space="preserve">接近1，即使名义上保留了多个邻居。对</w:t>
      </w:r>
      <w:r>
        <w:rPr>
          <w:rFonts w:ascii="Liberation Serif" w:hAnsi="Liberation Serif" w:eastAsia="Noto Serif CJK SC"/>
          <w:sz w:val="18"/>
        </w:rPr>
        <w:t xml:space="preserve"> </w:t>
      </w:r>
      <m:oMath>
        <m:sSub>
          <m:e>
            <m:r>
              <m:t>k</m:t>
            </m:r>
          </m:e>
          <m:sub>
            <m:r>
              <m:rPr>
                <m:sty m:val="p"/>
              </m:rPr>
              <m:t>min</m:t>
            </m:r>
          </m:sub>
        </m:sSub>
      </m:oMath>
      <w:r>
        <w:rPr>
          <w:rFonts w:ascii="Liberation Serif" w:hAnsi="Liberation Serif" w:eastAsia="Noto Serif CJK SC"/>
          <w:sz w:val="18"/>
        </w:rPr>
        <w:t xml:space="preserve"> </w:t>
      </w:r>
      <w:r>
        <w:rPr>
          <w:rFonts w:ascii="Liberation Serif" w:hAnsi="Liberation Serif" w:eastAsia="Noto Serif CJK SC"/>
          <w:sz w:val="18"/>
        </w:rPr>
        <w:t xml:space="preserve">至</w:t>
      </w:r>
      <w:r>
        <w:rPr>
          <w:rFonts w:ascii="Liberation Serif" w:hAnsi="Liberation Serif" w:eastAsia="Noto Serif CJK SC"/>
          <w:sz w:val="18"/>
        </w:rPr>
        <w:t xml:space="preserve"> </w:t>
      </w:r>
      <m:oMath>
        <m:sSub>
          <m:e>
            <m:r>
              <m:t>k</m:t>
            </m:r>
          </m:e>
          <m:sub>
            <m:r>
              <m:rPr>
                <m:sty m:val="p"/>
              </m:rPr>
              <m:t>max</m:t>
            </m:r>
          </m:sub>
        </m:sSub>
      </m:oMath>
      <w:r>
        <w:rPr>
          <w:rFonts w:ascii="Liberation Serif" w:hAnsi="Liberation Serif" w:eastAsia="Noto Serif CJK SC"/>
          <w:sz w:val="18"/>
        </w:rPr>
        <w:t xml:space="preserve"> </w:t>
      </w:r>
      <w:r>
        <w:rPr>
          <w:rFonts w:ascii="Liberation Serif" w:hAnsi="Liberation Serif" w:eastAsia="Noto Serif CJK SC"/>
          <w:sz w:val="18"/>
        </w:rPr>
        <w:t xml:space="preserve">的候选集合，可结合验证残差、几何覆盖与时间成本选择：</w:t>
      </w:r>
    </w:p>
    <w:p xmlns:m="http://schemas.openxmlformats.org/officeDocument/2006/math">
      <w:pPr>
        <w:pStyle w:val="Normal"/>
        <w:keepNext w:val="0"/>
        <w:widowControl/>
        <w:spacing w:before="60" w:after="60" w:line="240" w:lineRule="auto"/>
        <w:ind w:firstLine="0"/>
        <w:jc w:val="center"/>
      </w:pPr>
      <m:oMathPara>
        <m:oMathParaPr>
          <m:jc m:val="center"/>
        </m:oMathParaPr>
        <m:oMath>
          <m:sSub>
            <m:e>
              <m:r>
                <w:rPr>
                  <w:sz w:val="16"/>
                </w:rPr>
                <m:t>J</m:t>
              </m:r>
            </m:e>
            <m:sub>
              <m:r>
                <w:rPr>
                  <w:sz w:val="16"/>
                </w:rPr>
                <m:t>k</m:t>
              </m:r>
            </m:sub>
          </m:sSub>
          <m:r>
            <w:rPr>
              <w:sz w:val="16"/>
            </w:rPr>
            <m:rPr>
              <m:sty m:val="p"/>
            </m:rPr>
            <m:t>=</m:t>
          </m:r>
          <m:sSub>
            <m:e>
              <m:r>
                <w:rPr>
                  <w:sz w:val="16"/>
                </w:rPr>
                <m:t>R</m:t>
              </m:r>
            </m:e>
            <m:sub>
              <m:r>
                <w:rPr>
                  <w:sz w:val="16"/>
                </w:rPr>
                <m:rPr>
                  <m:sty m:val="p"/>
                </m:rPr>
                <m:t>v</m:t>
              </m:r>
              <m:r>
                <w:rPr>
                  <w:sz w:val="16"/>
                </w:rPr>
                <m:rPr>
                  <m:sty m:val="p"/>
                </m:rPr>
                <m:t>a</m:t>
              </m:r>
              <m:r>
                <w:rPr>
                  <w:sz w:val="16"/>
                </w:rPr>
                <m:rPr>
                  <m:sty m:val="p"/>
                </m:rPr>
                <m:t>l</m:t>
              </m:r>
            </m:sub>
          </m:sSub>
          <m:d>
            <m:dPr>
              <m:begChr m:val="("/>
              <m:endChr m:val=")"/>
              <m:sepChr m:val=""/>
              <m:grow/>
            </m:dPr>
            <m:e>
              <m:r>
                <w:rPr>
                  <w:sz w:val="16"/>
                </w:rPr>
                <m:t>k</m:t>
              </m:r>
            </m:e>
          </m:d>
          <m:r>
            <w:rPr>
              <w:sz w:val="16"/>
            </w:rPr>
            <m:rPr>
              <m:sty m:val="p"/>
            </m:rPr>
            <m:t>+</m:t>
          </m:r>
          <m:r>
            <w:rPr>
              <w:sz w:val="16"/>
            </w:rPr>
            <m:t>γ</m:t>
          </m:r>
          <m:sSub>
            <m:e>
              <m:r>
                <w:rPr>
                  <w:sz w:val="16"/>
                </w:rPr>
                <m:t>D</m:t>
              </m:r>
            </m:e>
            <m:sub>
              <m:r>
                <w:rPr>
                  <w:sz w:val="16"/>
                </w:rPr>
                <m:rPr>
                  <m:sty m:val="p"/>
                </m:rPr>
                <m:t>g</m:t>
              </m:r>
              <m:r>
                <w:rPr>
                  <w:sz w:val="16"/>
                </w:rPr>
                <m:rPr>
                  <m:sty m:val="p"/>
                </m:rPr>
                <m:t>e</m:t>
              </m:r>
              <m:r>
                <w:rPr>
                  <w:sz w:val="16"/>
                </w:rPr>
                <m:rPr>
                  <m:sty m:val="p"/>
                </m:rPr>
                <m:t>o</m:t>
              </m:r>
            </m:sub>
          </m:sSub>
          <m:d>
            <m:dPr>
              <m:begChr m:val="("/>
              <m:endChr m:val=")"/>
              <m:sepChr m:val=""/>
              <m:grow/>
            </m:dPr>
            <m:e>
              <m:r>
                <w:rPr>
                  <w:sz w:val="16"/>
                </w:rPr>
                <m:t>k</m:t>
              </m:r>
            </m:e>
          </m:d>
          <m:r>
            <w:rPr>
              <w:sz w:val="16"/>
            </w:rPr>
            <m:rPr>
              <m:sty m:val="p"/>
            </m:rPr>
            <m:t>+</m:t>
          </m:r>
          <m:r>
            <w:rPr>
              <w:sz w:val="16"/>
            </w:rPr>
            <m:t>μ</m:t>
          </m:r>
          <m:sSub>
            <m:e>
              <m:r>
                <w:rPr>
                  <w:sz w:val="16"/>
                </w:rPr>
                <m:t>C</m:t>
              </m:r>
            </m:e>
            <m:sub>
              <m:r>
                <w:rPr>
                  <w:sz w:val="16"/>
                </w:rPr>
                <m:rPr>
                  <m:sty m:val="p"/>
                </m:rPr>
                <m:t>t</m:t>
              </m:r>
              <m:r>
                <w:rPr>
                  <w:sz w:val="16"/>
                </w:rPr>
                <m:rPr>
                  <m:sty m:val="p"/>
                </m:rPr>
                <m:t>i</m:t>
              </m:r>
              <m:r>
                <w:rPr>
                  <w:sz w:val="16"/>
                </w:rPr>
                <m:rPr>
                  <m:sty m:val="p"/>
                </m:rPr>
                <m:t>m</m:t>
              </m:r>
              <m:r>
                <w:rPr>
                  <w:sz w:val="16"/>
                </w:rPr>
                <m:rPr>
                  <m:sty m:val="p"/>
                </m:rPr>
                <m:t>e</m:t>
              </m:r>
            </m:sub>
          </m:sSub>
          <m:d>
            <m:dPr>
              <m:begChr m:val="("/>
              <m:endChr m:val=")"/>
              <m:sepChr m:val=""/>
              <m:grow/>
            </m:dPr>
            <m:e>
              <m:r>
                <w:rPr>
                  <w:sz w:val="16"/>
                </w:rPr>
                <m:t>k</m:t>
              </m:r>
            </m:e>
          </m:d>
          <m:r>
            <w:rPr>
              <w:sz w:val="16"/>
            </w:rPr>
            <m:rPr>
              <m:sty m:val="p"/>
            </m:rPr>
            <m:t>.</m:t>
          </m:r>
        </m:oMath>
      </m:oMathPara>
    </w:p>
    <w:p xmlns:m="http://schemas.openxmlformats.org/officeDocument/2006/math">
      <w:pPr>
        <w:pStyle w:val="Normal"/>
        <w:keepNext w:val="0"/>
        <w:widowControl/>
        <w:spacing w:before="60" w:after="60" w:line="240" w:lineRule="auto"/>
        <w:ind w:firstLine="0"/>
        <w:jc w:val="center"/>
      </w:pPr>
      <m:oMathPara>
        <m:oMathParaPr>
          <m:jc m:val="center"/>
        </m:oMathParaPr>
        <m:oMath>
          <m:sSup>
            <m:e>
              <m:r>
                <w:rPr>
                  <w:sz w:val="16"/>
                </w:rPr>
                <m:t>k</m:t>
              </m:r>
            </m:e>
            <m:sup>
              <m:r>
                <w:rPr>
                  <w:sz w:val="16"/>
                </w:rPr>
                <m:rPr>
                  <m:sty m:val="p"/>
                </m:rPr>
                <m:t>*</m:t>
              </m:r>
            </m:sup>
          </m:sSup>
          <m:r>
            <w:rPr>
              <w:sz w:val="16"/>
            </w:rPr>
            <m:rPr>
              <m:sty m:val="p"/>
            </m:rPr>
            <m:t>=</m:t>
          </m:r>
          <m:sSub>
            <m:e>
              <m:r>
                <w:rPr>
                  <w:sz w:val="16"/>
                </w:rPr>
                <m:rPr>
                  <m:sty m:val="p"/>
                </m:rPr>
                <m:t>argmin</m:t>
              </m:r>
            </m:e>
            <m:sub>
              <m:r>
                <w:rPr>
                  <w:sz w:val="16"/>
                </w:rPr>
                <m:t>k</m:t>
              </m:r>
            </m:sub>
          </m:sSub>
          <m:sSub>
            <m:e>
              <m:r>
                <w:rPr>
                  <w:sz w:val="16"/>
                </w:rPr>
                <m:t>J</m:t>
              </m:r>
            </m:e>
            <m:sub>
              <m:r>
                <w:rPr>
                  <w:sz w:val="16"/>
                </w:rPr>
                <m:t>k</m:t>
              </m:r>
            </m:sub>
          </m:sSub>
          <m:r>
            <w:rPr>
              <w:sz w:val="16"/>
            </w:rPr>
            <m:rPr>
              <m:sty m:val="p"/>
            </m:rPr>
            <m:t>.</m:t>
          </m:r>
          <m:r>
            <w:rPr>
              <w:sz w:val="16"/>
            </w:rPr>
            <m:t>  </m:t>
          </m:r>
          <m:d>
            <m:dPr>
              <m:begChr m:val="("/>
              <m:endChr m:val=")"/>
              <m:sepChr m:val=""/>
              <m:grow/>
            </m:dPr>
            <m:e>
              <m:r>
                <w:rPr>
                  <w:sz w:val="16"/>
                </w:rPr>
                <m:t>17</m:t>
              </m:r>
            </m:e>
          </m:d>
        </m:oMath>
      </m:oMathPara>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三项需先按标定尺度归一化。</w:t>
      </w:r>
      <m:oMath>
        <m:sSub>
          <m:e>
            <m:r>
              <m:t>R</m:t>
            </m:r>
          </m:e>
          <m:sub>
            <m:r>
              <m:rPr>
                <m:sty m:val="p"/>
              </m:rPr>
              <m:t>v</m:t>
            </m:r>
            <m:r>
              <m:rPr>
                <m:sty m:val="p"/>
              </m:rPr>
              <m:t>a</m:t>
            </m:r>
            <m:r>
              <m:rPr>
                <m:sty m:val="p"/>
              </m:rPr>
              <m:t>l</m:t>
            </m:r>
          </m:sub>
        </m:sSub>
      </m:oMath>
      <w:r>
        <w:rPr>
          <w:rFonts w:ascii="Liberation Serif" w:hAnsi="Liberation Serif" w:eastAsia="Noto Serif CJK SC"/>
          <w:sz w:val="18"/>
        </w:rPr>
        <w:t xml:space="preserve"> </w:t>
      </w:r>
      <w:r>
        <w:rPr>
          <w:rFonts w:ascii="Liberation Serif" w:hAnsi="Liberation Serif" w:eastAsia="Noto Serif CJK SC"/>
          <w:sz w:val="18"/>
        </w:rPr>
        <w:t xml:space="preserve">使用留出的参考点或验证点，不能借用当前目标真实坐标；</w:t>
      </w:r>
      <m:oMath>
        <m:sSub>
          <m:e>
            <m:r>
              <m:t>D</m:t>
            </m:r>
          </m:e>
          <m:sub>
            <m:r>
              <m:rPr>
                <m:sty m:val="p"/>
              </m:rPr>
              <m:t>g</m:t>
            </m:r>
            <m:r>
              <m:rPr>
                <m:sty m:val="p"/>
              </m:rPr>
              <m:t>e</m:t>
            </m:r>
            <m:r>
              <m:rPr>
                <m:sty m:val="p"/>
              </m:rPr>
              <m:t>o</m:t>
            </m:r>
          </m:sub>
        </m:sSub>
      </m:oMath>
      <w:r>
        <w:rPr>
          <w:rFonts w:ascii="Liberation Serif" w:hAnsi="Liberation Serif" w:eastAsia="Noto Serif CJK SC"/>
          <w:sz w:val="18"/>
        </w:rPr>
        <w:t xml:space="preserve"> </w:t>
      </w:r>
      <w:r>
        <w:rPr>
          <w:rFonts w:ascii="Liberation Serif" w:hAnsi="Liberation Serif" w:eastAsia="Noto Serif CJK SC"/>
          <w:sz w:val="18"/>
        </w:rPr>
        <w:t xml:space="preserve">可按参考坐标的秩、跨度和对上一有效位置的包围情况构造；</w:t>
      </w:r>
      <m:oMath>
        <m:sSub>
          <m:e>
            <m:r>
              <m:t>C</m:t>
            </m:r>
          </m:e>
          <m:sub>
            <m:r>
              <m:rPr>
                <m:sty m:val="p"/>
              </m:rPr>
              <m:t>t</m:t>
            </m:r>
            <m:r>
              <m:rPr>
                <m:sty m:val="p"/>
              </m:rPr>
              <m:t>i</m:t>
            </m:r>
            <m:r>
              <m:rPr>
                <m:sty m:val="p"/>
              </m:rPr>
              <m:t>m</m:t>
            </m:r>
            <m:r>
              <m:rPr>
                <m:sty m:val="p"/>
              </m:rPr>
              <m:t>e</m:t>
            </m:r>
          </m:sub>
        </m:sSub>
      </m:oMath>
      <w:r>
        <w:rPr>
          <w:rFonts w:ascii="Liberation Serif" w:hAnsi="Liberation Serif" w:eastAsia="Noto Serif CJK SC"/>
          <w:sz w:val="18"/>
        </w:rPr>
        <w:t xml:space="preserve"> </w:t>
      </w:r>
      <w:r>
        <w:rPr>
          <w:rFonts w:ascii="Liberation Serif" w:hAnsi="Liberation Serif" w:eastAsia="Noto Serif CJK SC"/>
          <w:sz w:val="18"/>
        </w:rPr>
        <w:t xml:space="preserve">计入计算与补采。二维区域插值通常应尽量保留三个不共线的可靠点。达不到条件时，输出粗区域或失败，比继续给出精细坐标更符合现有信息。</w:t>
      </w:r>
    </w:p>
    <w:p>
      <w:pPr>
        <w:pStyle w:val="Normal"/>
        <w:keepNext w:val="0"/>
        <w:widowControl/>
        <w:spacing w:before="0" w:after="40" w:line="260" w:lineRule="exact"/>
        <w:ind w:firstLine="360"/>
      </w:pPr>
      <w:r>
        <w:rPr>
          <w:rFonts w:ascii="Liberation Serif" w:hAnsi="Liberation Serif" w:eastAsia="Noto Serif CJK SC"/>
          <w:sz w:val="18"/>
        </w:rPr>
        <w:t xml:space="preserve">例如候选可信度为(0.95,0.90,0.20,0.10)，全部使用可能引入较差观测，仅保留前两点又缺少一般二维约束。此时应补采，或寻找几何上互补的第三个参考点。这是构造示例，不是实验数据；它说明筛选规则必须同时查看质量和空间分布。</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具体运行时，可让邻居数在正常窗口中缓慢变化：高可信候选充足时缩小集合；整体质量偏低、有效邻居不足时先补采；仍无法恢复覆盖则扩大候选区域，或输出退化结果。不同的进入、退出阈值可以减少邻居数频繁跳变。补采还应有最大次数</w:t>
      </w:r>
      <w:r>
        <w:rPr>
          <w:rFonts w:ascii="Liberation Serif" w:hAnsi="Liberation Serif" w:eastAsia="Noto Serif CJK SC"/>
          <w:sz w:val="18"/>
        </w:rPr>
        <w:t xml:space="preserve"> </w:t>
      </w:r>
      <m:oMath>
        <m:r>
          <m:t>B</m:t>
        </m:r>
      </m:oMath>
      <w:r>
        <w:rPr>
          <w:rFonts w:ascii="Liberation Serif" w:hAnsi="Liberation Serif" w:eastAsia="Noto Serif CJK SC"/>
          <w:sz w:val="18"/>
        </w:rPr>
        <w:t xml:space="preserve"> </w:t>
      </w:r>
      <w:r>
        <w:rPr>
          <w:rFonts w:ascii="Liberation Serif" w:hAnsi="Liberation Serif" w:eastAsia="Noto Serif CJK SC"/>
          <w:sz w:val="18"/>
        </w:rPr>
        <w:t xml:space="preserve">与总时限</w:t>
      </w:r>
      <w:r>
        <w:rPr>
          <w:rFonts w:ascii="Liberation Serif" w:hAnsi="Liberation Serif" w:eastAsia="Noto Serif CJK SC"/>
          <w:sz w:val="18"/>
        </w:rPr>
        <w:t xml:space="preserve"> </w:t>
      </w:r>
      <m:oMath>
        <m:sSub>
          <m:e>
            <m:r>
              <m:t>T</m:t>
            </m:r>
          </m:e>
          <m:sub>
            <m:r>
              <m:rPr>
                <m:sty m:val="p"/>
              </m:rPr>
              <m:t>max</m:t>
            </m:r>
          </m:sub>
        </m:sSub>
      </m:oMath>
      <w:r>
        <w:rPr>
          <w:rFonts w:ascii="Liberation Serif" w:hAnsi="Liberation Serif" w:eastAsia="Noto Serif CJK SC"/>
          <w:sz w:val="18"/>
        </w:rPr>
        <w:t xml:space="preserve">，因为等待期间目标也在移动。这一设计不要求增加标签或读取器，却会增加算力和通信开销，目前尚未实现与实测。</w:t>
      </w:r>
    </w:p>
    <w:p>
      <w:pPr>
        <w:pStyle w:val="Heading2"/>
        <w:keepNext/>
        <w:widowControl/>
        <w:spacing w:before="120" w:after="80" w:line="300" w:lineRule="exact"/>
        <w:ind w:firstLine="0"/>
      </w:pPr>
      <w:r>
        <w:rPr>
          <w:rFonts w:ascii="Liberation Serif" w:hAnsi="Liberation Serif" w:eastAsia="Noto Serif CJK SC"/>
          <w:b/>
          <w:sz w:val="20"/>
        </w:rPr>
        <w:t xml:space="preserve">4.4　验证条件与评价指标</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验证应将固定</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、可信度筛选、筛选加校正、完整自适应方案放在相同设备与参考布局下，分别测试静态位置和连续轨迹。人员走动、金属遮挡、参考标签失效及网格外侧位置应单独考察，避免测试点只落在容易插值的区域。</w:t>
      </w:r>
    </w:p>
    <w:p>
      <w:pPr>
        <w:pStyle w:val="Normal"/>
        <w:keepNext w:val="0"/>
        <w:widowControl/>
        <w:spacing w:before="0" w:after="40" w:line="260" w:lineRule="exact"/>
        <w:ind w:firstLine="360"/>
      </w:pPr>
      <w:r>
        <w:rPr>
          <w:rFonts w:ascii="Liberation Serif" w:hAnsi="Liberation Serif" w:eastAsia="Noto Serif CJK SC"/>
          <w:sz w:val="18"/>
        </w:rPr>
        <w:t xml:space="preserve">训练、参数标定和测试应按位置及时间段分开。同一位置相邻时刻的RSSI高度相似，随机拆分容易把这种相似性误当作泛化能力。报告平面MAE、RMSE、中位误差与95%分位，并保留失败率、重采样次数和端到端时延。没有输出坐标的样本仍属于测试结果，不能只统计成功部分。</w:t>
      </w:r>
    </w:p>
    <w:p xmlns:m="http://schemas.openxmlformats.org/officeDocument/2006/math">
      <w:pPr>
        <w:pStyle w:val="Normal"/>
        <w:keepNext w:val="0"/>
        <w:widowControl/>
        <w:spacing w:before="0" w:after="40" w:line="260" w:lineRule="exact"/>
        <w:ind w:firstLine="360"/>
      </w:pPr>
      <w:r>
        <w:rPr>
          <w:rFonts w:ascii="Liberation Serif" w:hAnsi="Liberation Serif" w:eastAsia="Noto Serif CJK SC"/>
          <w:sz w:val="18"/>
        </w:rPr>
        <w:t xml:space="preserve">还需要两种预算：固定总读取次数，检查算法在相同信息量下是否更好；固定时延上限，检查它能否满足实际更新需求。逐项移除可信度、校正、动态</w:t>
      </w:r>
      <w:r>
        <w:rPr>
          <w:rFonts w:ascii="Liberation Serif" w:hAnsi="Liberation Serif" w:eastAsia="Noto Serif CJK SC"/>
          <w:sz w:val="18"/>
        </w:rPr>
        <w:t xml:space="preserve"> </w:t>
      </w:r>
      <m:oMath>
        <m:r>
          <m:t>k</m:t>
        </m:r>
      </m:oMath>
      <w:r>
        <w:rPr>
          <w:rFonts w:ascii="Liberation Serif" w:hAnsi="Liberation Serif" w:eastAsia="Noto Serif CJK SC"/>
          <w:sz w:val="18"/>
        </w:rPr>
        <w:t xml:space="preserve">、几何项与补采，可以辨别收益来源。若误差下降只是因为额外读取更多数据，就应明确说明。对于相位方法，还需改变轨迹、运动速度和附着材料，检查原来的峰形与模型是否仍然适用。</w:t>
      </w:r>
    </w:p>
    <w:p>
      <w:pPr>
        <w:pStyle w:val="Normal"/>
        <w:keepNext w:val="0"/>
        <w:widowControl/>
        <w:spacing w:before="0" w:after="40" w:line="260" w:lineRule="exact"/>
        <w:ind w:firstLine="360"/>
      </w:pPr>
      <w:r>
        <w:rPr>
          <w:rFonts w:ascii="Liberation Serif" w:hAnsi="Liberation Serif" w:eastAsia="Noto Serif CJK SC"/>
          <w:sz w:val="18"/>
        </w:rPr>
        <w:t xml:space="preserve">从这些问题看，RSSI粗定位与相位精定位的结合值得进一步研究：先确定较大区域，再在可靠运动条件下细化位置；相位条件不满足时退回区域结果。其价值需要通过失败率和总时延证明，不能只以少量成功样本的厘米级误差判断。</w:t>
      </w:r>
    </w:p>
    <w:p>
      <w:pPr>
        <w:pStyle w:val="Heading1"/>
        <w:keepNext/>
        <w:widowControl/>
        <w:spacing w:before="120" w:after="80" w:line="300" w:lineRule="exact"/>
        <w:ind w:firstLine="0"/>
      </w:pPr>
      <w:r>
        <w:rPr>
          <w:rFonts w:ascii="Liberation Serif" w:hAnsi="Liberation Serif" w:eastAsia="Noto Serif CJK SC"/>
          <w:b/>
          <w:sz w:val="21"/>
        </w:rPr>
        <w:t xml:space="preserve">5　结论</w:t>
      </w:r>
    </w:p>
    <w:p>
      <w:pPr>
        <w:pStyle w:val="Normal"/>
        <w:keepNext w:val="0"/>
        <w:widowControl/>
        <w:spacing w:before="0" w:after="40" w:line="260" w:lineRule="exact"/>
        <w:ind w:firstLine="360"/>
      </w:pPr>
      <w:r>
        <w:rPr>
          <w:rFonts w:ascii="Liberation Serif" w:hAnsi="Liberation Serif" w:eastAsia="Noto Serif CJK SC"/>
          <w:sz w:val="18"/>
        </w:rPr>
        <w:t xml:space="preserve">RFID室内定位方法的差别，首先在于怎样获得和使用空间信息。路径损耗法将功率换算为距离，容易受到参数偏差影响；LANDMARC借助现场参考标签绕过测距，却受邻居质量和布局限制；SVR通过训练拟合非线性映射，也引入了数据更新问题。SAR利用已知运动取得相位约束，FaHo进一步分析全息图结构，获得细粒度定位的同时，需要承担轨迹标定、扫描和场景验证的成本。</w:t>
      </w:r>
    </w:p>
    <w:p>
      <w:pPr>
        <w:pStyle w:val="Normal"/>
        <w:keepNext w:val="0"/>
        <w:widowControl/>
        <w:spacing w:before="0" w:after="40" w:line="260" w:lineRule="exact"/>
        <w:ind w:firstLine="360"/>
      </w:pPr>
      <w:r>
        <w:rPr>
          <w:rFonts w:ascii="Liberation Serif" w:hAnsi="Liberation Serif" w:eastAsia="Noto Serif CJK SC"/>
          <w:sz w:val="18"/>
        </w:rPr>
        <w:t xml:space="preserve">因此，选择方法时应把误差结果放回设备、采样和环境条件中解释。对LANDMARC而言，可信度筛选需要与几何覆盖共同考虑；对相位方法而言，轨迹准确性和采集时间同样关键。本文讨论的自适应邻居方案仍属待验证设计，下一步应以相同读取与时延预算，检验它是否同时改善误差、失败率和更新速度。</w:t>
      </w:r>
    </w:p>
    <w:p>
      <w:pPr>
        <w:pStyle w:val="Heading1"/>
        <w:keepNext/>
        <w:widowControl/>
        <w:spacing w:before="120" w:after="80" w:line="300" w:lineRule="exact"/>
        <w:ind w:firstLine="0"/>
      </w:pPr>
      <w:r>
        <w:rPr>
          <w:rFonts w:ascii="Liberation Serif" w:hAnsi="Liberation Serif" w:eastAsia="Noto Serif CJK SC"/>
          <w:b/>
          <w:sz w:val="21"/>
        </w:rPr>
        <w:t xml:space="preserve">参考文献</w:t>
      </w:r>
    </w:p>
    <w:p>
      <w:pPr>
        <w:pStyle w:val="Normal"/>
        <w:keepNext w:val="0"/>
        <w:widowControl/>
        <w:spacing w:before="0" w:after="60" w:line="220" w:lineRule="exact"/>
        <w:ind w:hanging="240" w:left="240"/>
      </w:pPr>
      <w:r>
        <w:rPr>
          <w:rFonts w:ascii="Liberation Serif" w:hAnsi="Liberation Serif" w:eastAsia="Noto Serif CJK SC"/>
          <w:sz w:val="16"/>
        </w:rPr>
        <w:t xml:space="preserve">[1] NI L M, LIU Y, LAU Y C, et al. LANDMARC: Indoor location sensing using active RFID[J]. Wireless Networks, 2004, 10(6): 701-710. DOI: 10.1023/B:WINE.0000044029.06344.dd.</w:t>
      </w:r>
    </w:p>
    <w:p>
      <w:pPr>
        <w:pStyle w:val="Normal"/>
        <w:keepNext w:val="0"/>
        <w:widowControl/>
        <w:spacing w:before="0" w:after="60" w:line="220" w:lineRule="exact"/>
        <w:ind w:hanging="240" w:left="240"/>
      </w:pPr>
      <w:r>
        <w:rPr>
          <w:rFonts w:ascii="Liberation Serif" w:hAnsi="Liberation Serif" w:eastAsia="Noto Serif CJK SC"/>
          <w:sz w:val="16"/>
        </w:rPr>
        <w:t xml:space="preserve">[2] XU H, WU M, LI P, et al. An RFID indoor positioning algorithm based on support vector regression[J]. Sensors, 2018, 18(5): 1504. DOI: 10.3390/s18051504.</w:t>
      </w:r>
    </w:p>
    <w:p>
      <w:pPr>
        <w:pStyle w:val="Normal"/>
        <w:keepNext w:val="0"/>
        <w:widowControl/>
        <w:spacing w:before="0" w:after="60" w:line="220" w:lineRule="exact"/>
        <w:ind w:hanging="240" w:left="240"/>
      </w:pPr>
      <w:r>
        <w:rPr>
          <w:rFonts w:ascii="Liberation Serif" w:hAnsi="Liberation Serif" w:eastAsia="Noto Serif CJK SC"/>
          <w:sz w:val="16"/>
        </w:rPr>
        <w:t xml:space="preserve">[3] XU H, WANG D, ZHAO R, et al. FaHo: Deep learning enhanced holographic localization for RFID tags[C]//Proceedings of the 17th Conference on Embedded Networked Sensor Systems. New York: ACM, 2019: 351-363. DOI: 10.1145/3356250.3360035.</w:t>
      </w:r>
    </w:p>
    <w:p>
      <w:pPr>
        <w:pStyle w:val="Normal"/>
        <w:keepNext w:val="0"/>
        <w:widowControl/>
        <w:spacing w:before="0" w:after="60" w:line="220" w:lineRule="exact"/>
        <w:ind w:hanging="240" w:left="240"/>
      </w:pPr>
      <w:r>
        <w:rPr>
          <w:rFonts w:ascii="Liberation Serif" w:hAnsi="Liberation Serif" w:eastAsia="Noto Serif CJK SC"/>
          <w:sz w:val="16"/>
        </w:rPr>
        <w:t xml:space="preserve">[4] 汪冬, 葛万成, 莫国民, 等. 基于参考标签可信度和偏差自校正的RFID室内定位算法[J]. 计算机应用, 2014, 34(11): 3170-3172. DOI: 10.11772/j.issn.1001-9081.2014.11.3170.</w:t>
      </w:r>
    </w:p>
    <w:p>
      <w:pPr>
        <w:pStyle w:val="Normal"/>
        <w:keepNext w:val="0"/>
        <w:widowControl/>
        <w:spacing w:before="0" w:after="60" w:line="220" w:lineRule="exact"/>
        <w:ind w:hanging="240" w:left="240"/>
      </w:pPr>
      <w:r>
        <w:rPr>
          <w:rFonts w:ascii="Liberation Serif" w:hAnsi="Liberation Serif" w:eastAsia="Noto Serif CJK SC"/>
          <w:sz w:val="16"/>
        </w:rPr>
        <w:t xml:space="preserve">[5] 王远哲, 毛陆虹, 刘辉, 等. 基于参考标签的射频识别定位算法研究与应用[J]. 通信学报, 2010, 31(2): 86-92.</w:t>
      </w:r>
    </w:p>
    <w:p>
      <w:pPr>
        <w:pStyle w:val="Normal"/>
        <w:keepNext w:val="0"/>
        <w:widowControl/>
        <w:spacing w:before="0" w:after="60" w:line="220" w:lineRule="exact"/>
        <w:ind w:hanging="240" w:left="240"/>
      </w:pPr>
      <w:r>
        <w:rPr>
          <w:rFonts w:ascii="Liberation Serif" w:hAnsi="Liberation Serif" w:eastAsia="Noto Serif CJK SC"/>
          <w:sz w:val="16"/>
        </w:rPr>
        <w:t xml:space="preserve">[6] JIN G, CHEN Z, WANG Y, et al. Improved SAR method for RFID-based indoor position sensing[J]. Sensors and Actuators A: Physical, 2025, 393: 116799. DOI: 10.1016/j.sna.2025.116799.</w:t>
      </w:r>
    </w:p>
    <w:p>
      <w:pPr>
        <w:pStyle w:val="Normal"/>
        <w:keepNext w:val="0"/>
        <w:widowControl/>
        <w:spacing w:before="0" w:after="60" w:line="220" w:lineRule="exact"/>
        <w:ind w:hanging="240" w:left="240"/>
      </w:pPr>
      <w:r>
        <w:rPr>
          <w:rFonts w:ascii="Liberation Serif" w:hAnsi="Liberation Serif" w:eastAsia="Noto Serif CJK SC"/>
          <w:sz w:val="16"/>
        </w:rPr>
        <w:t xml:space="preserve">[7] GS1. EPC radio-frequency identity protocols generation-2 UHF RFID: Version 2.0.1[S/OL]. Brussels: GS1, 2015[2026-10-11]. https://ref.gs1.org/standards/gen2/2.0.1/.</w:t>
      </w:r>
    </w:p>
    <w:p>
      <w:pPr>
        <w:pStyle w:val="Normal"/>
        <w:keepNext w:val="0"/>
        <w:widowControl/>
        <w:spacing w:before="0" w:after="60" w:line="220" w:lineRule="exact"/>
        <w:ind w:hanging="240" w:left="240"/>
      </w:pPr>
      <w:r>
        <w:rPr>
          <w:rFonts w:ascii="Liberation Serif" w:hAnsi="Liberation Serif" w:eastAsia="Noto Serif CJK SC"/>
          <w:sz w:val="16"/>
        </w:rPr>
        <w:t xml:space="preserve">[8] JOUHAR B, TRIBAK A, TERHZAZ J, et al. Comparative study of indoor localization methods using RFID technology[C]//2024 International Microwave and Antenna Symposium (IMAS). Piscataway: IEEE, 2024. DOI: 10.1109/IMAS61316.2024.10818100.</w:t>
      </w:r>
    </w:p>
    <w:p>
      <w:pPr>
        <w:pStyle w:val="Normal"/>
        <w:keepNext w:val="0"/>
        <w:widowControl/>
        <w:spacing w:before="0" w:after="60" w:line="220" w:lineRule="exact"/>
        <w:ind w:hanging="240" w:left="240"/>
      </w:pPr>
      <w:r>
        <w:rPr>
          <w:rFonts w:ascii="Liberation Serif" w:hAnsi="Liberation Serif" w:eastAsia="Noto Serif CJK SC"/>
          <w:sz w:val="16"/>
        </w:rPr>
        <w:t xml:space="preserve">[9] WEI H, WANG D. Research on improved RFID indoor location algorithm based on LANDMARC[C]//Proceedings of the 4th International Conference on Robotics, Intelligent Control and Artificial Intelligence. New York: ACM, 2023: 1294-1297. DOI: 10.1145/3584376.3584604.</w:t>
      </w:r>
    </w:p>
    <w:p>
      <w:pPr>
        <w:pStyle w:val="Normal"/>
        <w:keepNext w:val="0"/>
        <w:widowControl/>
        <w:spacing w:before="0" w:after="60" w:line="220" w:lineRule="exact"/>
        <w:ind w:hanging="240" w:left="240"/>
      </w:pPr>
      <w:r>
        <w:rPr>
          <w:rFonts w:ascii="Liberation Serif" w:hAnsi="Liberation Serif" w:eastAsia="Noto Serif CJK SC"/>
          <w:sz w:val="16"/>
        </w:rPr>
        <w:t xml:space="preserve">[10] LOEFFLER A, GERHAEUSER H. Localizing with passive UHF RFID tags using wideband signals[M/OL]//REAZ M B I. Radio frequency identification from system to applications. Rijeka: InTech, 2013[2026-10-11]. DOI: 10.5772/53769. https://www.intechopen.com/chapters/45041.</w:t>
      </w:r>
    </w:p>
    <w:p>
      <w:pPr>
        <w:pStyle w:val="Normal"/>
        <w:keepNext w:val="0"/>
        <w:widowControl/>
        <w:spacing w:before="0" w:after="60" w:line="220" w:lineRule="exact"/>
        <w:ind w:hanging="240" w:left="240"/>
      </w:pPr>
      <w:r>
        <w:rPr>
          <w:rFonts w:ascii="Liberation Serif" w:hAnsi="Liberation Serif" w:eastAsia="Noto Serif CJK SC"/>
          <w:sz w:val="16"/>
        </w:rPr>
        <w:t xml:space="preserve">[11] SHAFER G. A mathematical theory of evidence[M]. Princeton: Princeton University Press, 1976.</w:t>
      </w:r>
    </w:p>
    <w:p>
      <w:pPr>
        <w:spacing w:after="0" w:before="0" w:line="20" w:lineRule="exact"/>
        <w:ind w:firstLine="0"/>
        <w:sectPr>
          <w:footnotePr>
            <w:numFmt w:val="decimal"/>
            <w:numRestart w:val="eachPage"/>
          </w:footnotePr>
          <w:type w:val="continuous"/>
          <w:pgSz w:w="10440" w:h="14740"/>
          <w:pgMar w:left="822" w:right="822" w:gutter="0" w:header="425" w:top="793" w:footer="510" w:bottom="1247"/>
          <w:formProt w:val="false"/>
          <w:textDirection w:val="lrTb"/>
          <w:cols w:num="2" w:space="340" w:equalWidth="1"/>
        </w:sectPr>
      </w:pPr>
    </w:p>
    <w:sectPr>
      <w:footnotePr>
        <w:numFmt w:val="decimal"/>
        <w:numRestart w:val="eachPage"/>
      </w:footnotePr>
      <w:type w:val="continuous"/>
      <w:pgSz w:w="10440" w:h="14740"/>
      <w:pgMar w:left="822" w:right="822" w:gutter="0" w:header="425" w:top="793" w:footer="510" w:bottom="1247"/>
      <w:formProt w:val="false"/>
      <w:textDirection w:val="lrTb"/>
      <w:cols w:num="2" w:space="340" w:equalWidth="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Wingdings">
    <w:charset w:val="02"/>
    <w:family w:val="auto"/>
    <w:pitch w:val="variable"/>
  </w:font>
  <w:font w:name="Monotype Sorts">
    <w:altName w:val="Euclid Extra"/>
    <w:charset w:val="02"/>
    <w:family w:val="auto"/>
    <w:pitch w:val="variable"/>
  </w:font>
  <w:font w:name="宋体">
    <w:altName w:val="SimSun"/>
    <w:charset w:val="86"/>
    <w:family w:val="auto"/>
    <w:pitch w:val="variable"/>
  </w:font>
  <w:font w:name="Calibri">
    <w:charset w:val="00"/>
    <w:family w:val="swiss"/>
    <w:pitch w:val="variable"/>
  </w:font>
  <w:font w:name="Courier New">
    <w:charset w:val="00"/>
    <w:family w:val="modern"/>
    <w:pitch w:val="default"/>
  </w:font>
  <w:font w:name="Times">
    <w:altName w:val="Times New Roman"/>
    <w:charset w:val="00"/>
    <w:family w:val="roman"/>
    <w:pitch w:val="variable"/>
  </w:font>
  <w:font w:name="仿宋_GB2312">
    <w:altName w:val="仿宋"/>
    <w:charset w:val="86"/>
    <w:family w:val="modern"/>
    <w:pitch w:val="default"/>
  </w:font>
  <w:font w:name="黑体">
    <w:altName w:val="SimHei"/>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ind w:firstLine="0"/>
      <w:jc w:val="center"/>
    </w:pP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ind w:firstLine="0"/>
    </w:pPr>
    <w:r>
      <w:rPr>
        <w:sz w:val="16"/>
      </w:rPr>
      <w:t>RFID室内定位方法综述</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
      <w:lvlJc w:val="start"/>
      <w:pPr>
        <w:tabs>
          <w:tab w:val="num" w:pos="360"/>
        </w:tabs>
        <w:ind w:start="0" w:hanging="0"/>
      </w:pPr>
      <w:rPr>
        <w:rFonts w:ascii="Times New Roman" w:hAnsi="Times New Roman" w:cs="Times New Roman"/>
        <w:b/>
        <w:i w:val="false"/>
        <w:sz w:val="21"/>
      </w:rPr>
    </w:lvl>
    <w:lvl w:ilvl="1">
      <w:start w:val="1"/>
      <w:numFmt w:val="decimal"/>
      <w:pStyle w:val="Heading2"/>
      <w:lvlText w:val="%1.%2  "/>
      <w:lvlJc w:val="start"/>
      <w:pPr>
        <w:tabs>
          <w:tab w:val="num" w:pos="360"/>
        </w:tabs>
        <w:ind w:start="0" w:hanging="0"/>
      </w:pPr>
      <w:rPr>
        <w:rFonts w:ascii="Times New Roman" w:hAnsi="Times New Roman" w:cs="Times New Roman"/>
        <w:b/>
        <w:i w:val="false"/>
        <w:sz w:val="18"/>
      </w:rPr>
    </w:lvl>
    <w:lvl w:ilvl="2">
      <w:start w:val="1"/>
      <w:numFmt w:val="decimal"/>
      <w:pStyle w:val="Heading3"/>
      <w:lvlText w:val="%1.%2.%3  "/>
      <w:lvlJc w:val="start"/>
      <w:pPr>
        <w:tabs>
          <w:tab w:val="num" w:pos="720"/>
        </w:tabs>
        <w:ind w:start="0" w:hanging="0"/>
      </w:pPr>
      <w:rPr>
        <w:rFonts w:ascii="Times New Roman" w:hAnsi="Times New Roman" w:cs="Times New Roman"/>
        <w:b w:val="false"/>
        <w:i w:val="false"/>
        <w:sz w:val="18"/>
      </w:rPr>
    </w:lvl>
    <w:lvl w:ilvl="3">
      <w:start w:val="1"/>
      <w:numFmt w:val="decimal"/>
      <w:pStyle w:val="Heading4"/>
      <w:lvlText w:val="%1.%2.%3.%4  "/>
      <w:lvlJc w:val="start"/>
      <w:pPr>
        <w:tabs>
          <w:tab w:val="num" w:pos="720"/>
        </w:tabs>
        <w:ind w:start="0" w:hanging="0"/>
      </w:pPr>
      <w:rPr>
        <w:rFonts w:ascii="Times New Roman" w:hAnsi="Times New Roman" w:cs="Times New Roman"/>
        <w:b/>
        <w:i w:val="false"/>
        <w:sz w:val="18"/>
      </w:rPr>
    </w:lvl>
    <w:lvl w:ilvl="4">
      <w:start w:val="1"/>
      <w:numFmt w:val="decimal"/>
      <w:pStyle w:val="Heading5"/>
      <w:lvlText w:val="%1.%2.%3.%4.%5"/>
      <w:lvlJc w:val="start"/>
      <w:pPr>
        <w:tabs>
          <w:tab w:val="num" w:pos="1008"/>
        </w:tabs>
        <w:ind w:start="1008" w:hanging="1008"/>
      </w:pPr>
      <w:rPr>
        <w:rFonts w:hint="eastAsia"/>
      </w:rPr>
    </w:lvl>
    <w:lvl w:ilvl="5">
      <w:start w:val="1"/>
      <w:numFmt w:val="decimal"/>
      <w:pStyle w:val="Heading6"/>
      <w:lvlText w:val="%1.%2.%3.%4.%5.%6"/>
      <w:lvlJc w:val="start"/>
      <w:pPr>
        <w:tabs>
          <w:tab w:val="num" w:pos="1152"/>
        </w:tabs>
        <w:ind w:start="1152" w:hanging="1152"/>
      </w:pPr>
      <w:rPr>
        <w:rFonts w:hint="eastAsia"/>
      </w:rPr>
    </w:lvl>
    <w:lvl w:ilvl="6">
      <w:start w:val="1"/>
      <w:numFmt w:val="decimal"/>
      <w:pStyle w:val="Heading7"/>
      <w:lvlText w:val="%1.%2.%3.%4.%5.%6.%7"/>
      <w:lvlJc w:val="start"/>
      <w:pPr>
        <w:tabs>
          <w:tab w:val="num" w:pos="1296"/>
        </w:tabs>
        <w:ind w:start="1296" w:hanging="1296"/>
      </w:pPr>
      <w:rPr>
        <w:rFonts w:hint="eastAsia"/>
      </w:rPr>
    </w:lvl>
    <w:lvl w:ilvl="7">
      <w:start w:val="1"/>
      <w:numFmt w:val="decimal"/>
      <w:pStyle w:val="Heading8"/>
      <w:lvlText w:val="%1.%2.%3.%4.%5.%6.%7.%8"/>
      <w:lvlJc w:val="start"/>
      <w:pPr>
        <w:tabs>
          <w:tab w:val="num" w:pos="1440"/>
        </w:tabs>
        <w:ind w:start="1440" w:hanging="1440"/>
      </w:pPr>
      <w:rPr>
        <w:rFonts w:hint="eastAsia"/>
      </w:rPr>
    </w:lvl>
    <w:lvl w:ilvl="8">
      <w:start w:val="1"/>
      <w:numFmt w:val="decimal"/>
      <w:pStyle w:val="Heading9"/>
      <w:lvlText w:val="%1.%2.%3.%4.%5.%6.%7.%8.%9"/>
      <w:lvlJc w:val="start"/>
      <w:pPr>
        <w:tabs>
          <w:tab w:val="num" w:pos="1584"/>
        </w:tabs>
        <w:ind w:start="1584" w:hanging="1584"/>
      </w:pPr>
      <w:rPr>
        <w:rFonts w:hint="eastAsia"/>
      </w:rPr>
    </w:lvl>
  </w:abstractNum>
  <w:abstractNum w:abstractNumId="2">
    <w:lvl w:ilvl="0">
      <w:start w:val="1"/>
      <w:numFmt w:val="decimal"/>
      <w:lvlText w:val="%1."/>
      <w:lvlJc w:val="start"/>
      <w:pPr>
        <w:tabs>
          <w:tab w:val="num" w:pos="2040"/>
        </w:tabs>
        <w:ind w:start="2040" w:hanging="360"/>
      </w:pPr>
    </w:lvl>
  </w:abstractNum>
  <w:abstractNum w:abstractNumId="3">
    <w:lvl w:ilvl="0">
      <w:start w:val="1"/>
      <w:numFmt w:val="decimal"/>
      <w:lvlText w:val="%1."/>
      <w:lvlJc w:val="start"/>
      <w:pPr>
        <w:tabs>
          <w:tab w:val="num" w:pos="1620"/>
        </w:tabs>
        <w:ind w:start="1620" w:hanging="360"/>
      </w:pPr>
    </w:lvl>
  </w:abstractNum>
  <w:abstractNum w:abstractNumId="4">
    <w:lvl w:ilvl="0">
      <w:start w:val="1"/>
      <w:numFmt w:val="decimal"/>
      <w:lvlText w:val="%1."/>
      <w:lvlJc w:val="start"/>
      <w:pPr>
        <w:tabs>
          <w:tab w:val="num" w:pos="1200"/>
        </w:tabs>
        <w:ind w:start="1200" w:hanging="360"/>
      </w:pPr>
    </w:lvl>
  </w:abstractNum>
  <w:abstractNum w:abstractNumId="5">
    <w:lvl w:ilvl="0">
      <w:start w:val="1"/>
      <w:numFmt w:val="decimal"/>
      <w:lvlText w:val="%1."/>
      <w:lvlJc w:val="start"/>
      <w:pPr>
        <w:tabs>
          <w:tab w:val="num" w:pos="780"/>
        </w:tabs>
        <w:ind w:start="780" w:hanging="360"/>
      </w:pPr>
    </w:lvl>
  </w:abstractNum>
  <w:abstractNum w:abstractNumId="6">
    <w:lvl w:ilvl="0">
      <w:start w:val="1"/>
      <w:numFmt w:val="bullet"/>
      <w:lvlText w:val=""/>
      <w:lvlJc w:val="start"/>
      <w:pPr>
        <w:tabs>
          <w:tab w:val="num" w:pos="2040"/>
        </w:tabs>
        <w:ind w:start="2040" w:hanging="360"/>
      </w:pPr>
      <w:rPr>
        <w:rFonts w:ascii="Wingdings" w:hAnsi="Wingdings" w:cs="Wingdings" w:hint="default"/>
      </w:rPr>
    </w:lvl>
  </w:abstractNum>
  <w:abstractNum w:abstractNumId="7">
    <w:lvl w:ilvl="0">
      <w:start w:val="1"/>
      <w:numFmt w:val="bullet"/>
      <w:lvlText w:val=""/>
      <w:lvlJc w:val="start"/>
      <w:pPr>
        <w:tabs>
          <w:tab w:val="num" w:pos="1620"/>
        </w:tabs>
        <w:ind w:start="1620" w:hanging="360"/>
      </w:pPr>
      <w:rPr>
        <w:rFonts w:ascii="Wingdings" w:hAnsi="Wingdings" w:cs="Wingdings" w:hint="default"/>
      </w:rPr>
    </w:lvl>
  </w:abstractNum>
  <w:abstractNum w:abstractNumId="8">
    <w:lvl w:ilvl="0">
      <w:start w:val="1"/>
      <w:numFmt w:val="bullet"/>
      <w:lvlText w:val=""/>
      <w:lvlJc w:val="start"/>
      <w:pPr>
        <w:tabs>
          <w:tab w:val="num" w:pos="1200"/>
        </w:tabs>
        <w:ind w:start="1200" w:hanging="360"/>
      </w:pPr>
      <w:rPr>
        <w:rFonts w:ascii="Wingdings" w:hAnsi="Wingdings" w:cs="Wingdings" w:hint="default"/>
      </w:rPr>
    </w:lvl>
  </w:abstractNum>
  <w:abstractNum w:abstractNumId="9">
    <w:lvl w:ilvl="0">
      <w:start w:val="1"/>
      <w:numFmt w:val="bullet"/>
      <w:lvlText w:val=""/>
      <w:lvlJc w:val="start"/>
      <w:pPr>
        <w:tabs>
          <w:tab w:val="num" w:pos="780"/>
        </w:tabs>
        <w:ind w:start="780" w:hanging="360"/>
      </w:pPr>
      <w:rPr>
        <w:rFonts w:ascii="Wingdings" w:hAnsi="Wingdings" w:cs="Wingdings" w:hint="default"/>
      </w:rPr>
    </w:lvl>
  </w:abstractNum>
  <w:abstractNum w:abstractNumId="10">
    <w:lvl w:ilvl="0">
      <w:start w:val="1"/>
      <w:numFmt w:val="decimal"/>
      <w:lvlText w:val="%1."/>
      <w:lvlJc w:val="start"/>
      <w:pPr>
        <w:tabs>
          <w:tab w:val="num" w:pos="360"/>
        </w:tabs>
        <w:ind w:start="360" w:hanging="360"/>
      </w:pPr>
    </w:lvl>
  </w:abstractNum>
  <w:abstractNum w:abstractNumId="11">
    <w:lvl w:ilvl="0">
      <w:start w:val="1"/>
      <w:numFmt w:val="bullet"/>
      <w:lvlText w:val=""/>
      <w:lvlJc w:val="start"/>
      <w:pPr>
        <w:tabs>
          <w:tab w:val="num" w:pos="360"/>
        </w:tabs>
        <w:ind w:start="360" w:hanging="360"/>
      </w:pPr>
      <w:rPr>
        <w:rFonts w:ascii="Wingdings" w:hAnsi="Wingdings" w:cs="Wingdings" w:hint="default"/>
      </w:rPr>
    </w:lvl>
  </w:abstractNum>
  <w:abstractNum w:abstractNumId="12">
    <w:lvl w:ilvl="0">
      <w:start w:val="1"/>
      <w:numFmt w:val="decimal"/>
      <w:lvlText w:val="[%1]"/>
      <w:lvlJc w:val="start"/>
      <w:pPr>
        <w:tabs>
          <w:tab w:val="num" w:pos="567"/>
        </w:tabs>
        <w:ind w:start="567" w:hanging="567"/>
      </w:pPr>
      <w:rPr>
        <w:rFonts w:hint="eastAsia"/>
      </w:rPr>
    </w:lvl>
  </w:abstractNum>
  <w:abstractNum w:abstractNumId="13">
    <w:lvl w:ilvl="0">
      <w:start w:val="1"/>
      <w:numFmt w:val="decimal"/>
      <w:lvlText w:val="[%1]  "/>
      <w:lvlJc w:val="end"/>
      <w:pPr>
        <w:tabs>
          <w:tab w:val="num" w:pos="419"/>
        </w:tabs>
        <w:ind w:start="419" w:hanging="79"/>
      </w:pPr>
      <w:rPr>
        <w:rFonts w:ascii="Times New Roman" w:hAnsi="Times New Roman" w:eastAsia="宋体;SimSun" w:cs="Times New Roman"/>
        <w:b w:val="false"/>
        <w:i w:val="false"/>
        <w:sz w:val="15"/>
      </w:rPr>
    </w:lvl>
  </w:abstractNum>
  <w:abstractNum w:abstractNumId="14">
    <w:lvl w:ilvl="0">
      <w:start w:val="1"/>
      <w:numFmt w:val="decimal"/>
      <w:lvlText w:val="[%1]  "/>
      <w:lvlJc w:val="end"/>
      <w:pPr>
        <w:tabs>
          <w:tab w:val="num" w:pos="418"/>
        </w:tabs>
        <w:ind w:start="418" w:hanging="21"/>
      </w:pPr>
      <w:rPr>
        <w:rFonts w:ascii="Times New Roman" w:hAnsi="Times New Roman" w:eastAsia="宋体;SimSun" w:cs="Times New Roman"/>
        <w:b w:val="false"/>
        <w:i w:val="false"/>
        <w:sz w:val="15"/>
      </w:rPr>
    </w:lvl>
  </w:abstractNum>
  <w:abstractNum w:abstractNumId="15">
    <w:lvl w:ilvl="0">
      <w:start w:val="1"/>
      <w:numFmt w:val="decimal"/>
      <w:lvlText w:val="[%1]"/>
      <w:lvlJc w:val="end"/>
      <w:pPr>
        <w:tabs>
          <w:tab w:val="num" w:pos="397"/>
        </w:tabs>
        <w:ind w:start="397" w:hanging="113"/>
      </w:pPr>
      <w:rPr>
        <w:rFonts w:hint="eastAsia"/>
      </w:rPr>
    </w:lvl>
    <w:lvl w:ilvl="1">
      <w:start w:val="1"/>
      <w:numFmt w:val="lowerLetter"/>
      <w:lvlText w:val="%2)"/>
      <w:lvlJc w:val="start"/>
      <w:pPr>
        <w:tabs>
          <w:tab w:val="num" w:pos="840"/>
        </w:tabs>
        <w:ind w:start="840" w:hanging="420"/>
      </w:pPr>
    </w:lvl>
    <w:lvl w:ilvl="2">
      <w:start w:val="1"/>
      <w:numFmt w:val="lowerRoman"/>
      <w:lvlText w:val="%3."/>
      <w:lvlJc w:val="end"/>
      <w:pPr>
        <w:tabs>
          <w:tab w:val="num" w:pos="1260"/>
        </w:tabs>
        <w:ind w:start="1260" w:hanging="420"/>
      </w:pPr>
    </w:lvl>
    <w:lvl w:ilvl="3">
      <w:start w:val="1"/>
      <w:numFmt w:val="decimal"/>
      <w:lvlText w:val="%4."/>
      <w:lvlJc w:val="start"/>
      <w:pPr>
        <w:tabs>
          <w:tab w:val="num" w:pos="1680"/>
        </w:tabs>
        <w:ind w:start="1680" w:hanging="420"/>
      </w:pPr>
    </w:lvl>
    <w:lvl w:ilvl="4">
      <w:start w:val="1"/>
      <w:numFmt w:val="lowerLetter"/>
      <w:lvlText w:val="%5)"/>
      <w:lvlJc w:val="start"/>
      <w:pPr>
        <w:tabs>
          <w:tab w:val="num" w:pos="2100"/>
        </w:tabs>
        <w:ind w:start="2100" w:hanging="420"/>
      </w:pPr>
    </w:lvl>
    <w:lvl w:ilvl="5">
      <w:start w:val="1"/>
      <w:numFmt w:val="lowerRoman"/>
      <w:lvlText w:val="%6."/>
      <w:lvlJc w:val="end"/>
      <w:pPr>
        <w:tabs>
          <w:tab w:val="num" w:pos="2520"/>
        </w:tabs>
        <w:ind w:start="2520" w:hanging="420"/>
      </w:pPr>
    </w:lvl>
    <w:lvl w:ilvl="6">
      <w:start w:val="1"/>
      <w:numFmt w:val="decimal"/>
      <w:lvlText w:val="%7."/>
      <w:lvlJc w:val="start"/>
      <w:pPr>
        <w:tabs>
          <w:tab w:val="num" w:pos="2940"/>
        </w:tabs>
        <w:ind w:start="2940" w:hanging="420"/>
      </w:pPr>
    </w:lvl>
    <w:lvl w:ilvl="7">
      <w:start w:val="1"/>
      <w:numFmt w:val="lowerLetter"/>
      <w:lvlText w:val="%8)"/>
      <w:lvlJc w:val="start"/>
      <w:pPr>
        <w:tabs>
          <w:tab w:val="num" w:pos="3360"/>
        </w:tabs>
        <w:ind w:start="3360" w:hanging="420"/>
      </w:pPr>
    </w:lvl>
    <w:lvl w:ilvl="8">
      <w:start w:val="1"/>
      <w:numFmt w:val="lowerRoman"/>
      <w:lvlText w:val="%9."/>
      <w:lvlJc w:val="end"/>
      <w:pPr>
        <w:tabs>
          <w:tab w:val="num" w:pos="3780"/>
        </w:tabs>
        <w:ind w:start="3780" w:hanging="42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50"/>
  <w:mirrorMargins/>
  <w:defaultTabStop w:val="420"/>
  <w:autoHyphenation w:val="true"/>
  <w:hyphenationZone w:val="0"/>
  <w:footnotePr>
    <w:numFmt w:val="decimal"/>
    <w:numRestart w:val="eachPage"/>
    <w:footnote w:id="0"/>
    <w:footnote w:id="1"/>
  </w:footnotePr>
  <w:compat>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overflowPunct w:val="false"/>
      <w:bidi w:val="0"/>
      <w:spacing w:line="260" w:lineRule="exact" w:before="0" w:after="40"/>
      <w:ind w:firstLine="360"/>
      <w:jc w:val="both"/>
    </w:pPr>
    <w:rPr>
      <w:rFonts w:ascii="Liberation Serif" w:hAnsi="Liberation Serif" w:eastAsia="Noto Serif CJK SC" w:cs="Times New Roman"/>
      <w:b w:val="0"/>
      <w:i w:val="0"/>
      <w:color w:val="auto"/>
      <w:kern w:val="2"/>
      <w:sz w:val="18"/>
      <w:szCs w:val="20"/>
      <w:lang w:bidi="ar-SA" w:val="en-US" w:eastAsia="zh-CN"/>
    </w:rPr>
  </w:style>
  <w:style w:type="paragraph" w:styleId="Heading1">
    <w:name w:val="heading 1"/>
    <w:basedOn w:val="Normal"/>
    <w:next w:val="BodyText"/>
    <w:qFormat/>
    <w:pPr>
      <w:keepNext/>
      <w:keepLines/>
      <w:tabs>
        <w:tab w:val="clear" w:pos="420"/>
        <w:tab w:val="left" w:pos="318" w:leader="none"/>
      </w:tabs>
      <w:spacing w:before="120" w:after="80" w:line="300" w:lineRule="exact"/>
      <w:ind w:firstLine="0"/>
      <w:jc w:val="start"/>
      <w:textAlignment w:val="baseline"/>
      <w:outlineLvl w:val="0"/>
    </w:pPr>
    <w:rPr>
      <w:rFonts w:eastAsia="Noto Serif CJK SC" w:ascii="Liberation Serif" w:hAnsi="Liberation Serif"/>
      <w:b/>
      <w:i w:val="0"/>
      <w:kern w:val="0"/>
      <w:sz w:val="21"/>
    </w:rPr>
  </w:style>
  <w:style w:type="paragraph" w:styleId="Heading2">
    <w:name w:val="heading 2"/>
    <w:basedOn w:val="Normal"/>
    <w:next w:val="BodyText"/>
    <w:qFormat/>
    <w:pPr>
      <w:keepNext/>
      <w:keepLines/>
      <w:tabs>
        <w:tab w:val="clear" w:pos="420"/>
        <w:tab w:val="left" w:pos="414" w:leader="none"/>
      </w:tabs>
      <w:autoSpaceDE w:val="false"/>
      <w:spacing w:before="120" w:after="80" w:line="300" w:lineRule="exact"/>
      <w:ind w:firstLine="0"/>
      <w:jc w:val="start"/>
      <w:textAlignment w:val="baseline"/>
      <w:outlineLvl w:val="1"/>
    </w:pPr>
    <w:rPr>
      <w:rFonts w:eastAsia="Noto Serif CJK SC" w:ascii="Liberation Serif" w:hAnsi="Liberation Serif"/>
      <w:b/>
      <w:i w:val="0"/>
      <w:kern w:val="0"/>
      <w:sz w:val="20"/>
    </w:rPr>
  </w:style>
  <w:style w:type="paragraph" w:styleId="Heading3">
    <w:name w:val="heading 3"/>
    <w:basedOn w:val="Normal"/>
    <w:next w:val="BodyText"/>
    <w:qFormat/>
    <w:pPr>
      <w:keepNext/>
      <w:keepLines/>
      <w:tabs>
        <w:tab w:val="clear" w:pos="420"/>
        <w:tab w:val="left" w:pos="561" w:leader="none"/>
      </w:tabs>
      <w:spacing w:before="120" w:after="80" w:line="300" w:lineRule="exact"/>
      <w:ind w:firstLine="0"/>
      <w:jc w:val="start"/>
      <w:outlineLvl w:val="2"/>
    </w:pPr>
    <w:rPr>
      <w:rFonts w:ascii="Liberation Serif" w:hAnsi="Liberation Serif" w:eastAsia="Noto Serif CJK SC"/>
      <w:b/>
      <w:i w:val="0"/>
      <w:sz w:val="19"/>
      <w:lang w:val="en-US"/>
    </w:rPr>
  </w:style>
  <w:style w:type="paragraph" w:styleId="Heading4">
    <w:name w:val="heading 4"/>
    <w:basedOn w:val="Normal"/>
    <w:next w:val="Normal"/>
    <w:qFormat/>
    <w:pPr>
      <w:keepNext w:val="true"/>
      <w:keepLines/>
      <w:jc w:val="start"/>
      <w:outlineLvl w:val="3"/>
    </w:pPr>
    <w:rPr>
      <w:rFonts w:ascii="Arial" w:hAnsi="Arial" w:eastAsia="黑体;SimHei" w:cs="Arial"/>
      <w:lang w:val="en-US"/>
    </w:rPr>
  </w:style>
  <w:style w:type="paragraph" w:styleId="Heading5">
    <w:name w:val="heading 5"/>
    <w:basedOn w:val="Normal"/>
    <w:next w:val="Normal"/>
    <w:qFormat/>
    <w:pPr>
      <w:keepNext w:val="true"/>
      <w:keepLines/>
      <w:spacing w:lineRule="auto" w:line="374" w:before="280" w:after="290"/>
      <w:outlineLvl w:val="4"/>
    </w:pPr>
    <w:rPr>
      <w:b/>
      <w:sz w:val="28"/>
    </w:rPr>
  </w:style>
  <w:style w:type="paragraph" w:styleId="Heading6">
    <w:name w:val="heading 6"/>
    <w:basedOn w:val="Normal"/>
    <w:next w:val="Normal"/>
    <w:qFormat/>
    <w:pPr>
      <w:keepNext w:val="true"/>
      <w:keepLines/>
      <w:spacing w:before="240" w:after="64"/>
      <w:jc w:val="start"/>
      <w:outlineLvl w:val="5"/>
    </w:pPr>
    <w:rPr>
      <w:sz w:val="18"/>
    </w:rPr>
  </w:style>
  <w:style w:type="paragraph" w:styleId="Heading7">
    <w:name w:val="heading 7"/>
    <w:basedOn w:val="Normal"/>
    <w:next w:val="Normal"/>
    <w:qFormat/>
    <w:pPr>
      <w:keepNext w:val="true"/>
      <w:keepLines/>
      <w:spacing w:lineRule="auto" w:line="319" w:before="240" w:after="64"/>
      <w:outlineLvl w:val="6"/>
    </w:pPr>
    <w:rPr>
      <w:b/>
      <w:sz w:val="24"/>
    </w:rPr>
  </w:style>
  <w:style w:type="paragraph" w:styleId="Heading8">
    <w:name w:val="heading 8"/>
    <w:basedOn w:val="Normal"/>
    <w:next w:val="Normal"/>
    <w:qFormat/>
    <w:pPr>
      <w:keepNext w:val="true"/>
      <w:keepLines/>
      <w:spacing w:lineRule="auto" w:line="319" w:before="240" w:after="64"/>
      <w:outlineLvl w:val="7"/>
    </w:pPr>
    <w:rPr>
      <w:rFonts w:ascii="Arial" w:hAnsi="Arial" w:eastAsia="黑体;SimHei" w:cs="Arial"/>
      <w:sz w:val="24"/>
    </w:rPr>
  </w:style>
  <w:style w:type="paragraph" w:styleId="Heading9">
    <w:name w:val="heading 9"/>
    <w:basedOn w:val="Normal"/>
    <w:next w:val="Normal"/>
    <w:qFormat/>
    <w:pPr>
      <w:keepNext w:val="true"/>
      <w:keepLines/>
      <w:spacing w:lineRule="auto" w:line="319" w:before="240" w:after="64"/>
      <w:outlineLvl w:val="8"/>
    </w:pPr>
    <w:rPr>
      <w:rFonts w:ascii="Arial" w:hAnsi="Arial" w:eastAsia="黑体;SimHei" w:cs="Arial"/>
    </w:rPr>
  </w:style>
  <w:style w:type="character" w:styleId="WW8Num5z0">
    <w:name w:val="WW8Num5z0"/>
    <w:qFormat/>
    <w:rPr>
      <w:rFonts w:ascii="Wingdings" w:hAnsi="Wingdings" w:cs="Wingdings"/>
    </w:rPr>
  </w:style>
  <w:style w:type="character" w:styleId="WW8Num6z0">
    <w:name w:val="WW8Num6z0"/>
    <w:qFormat/>
    <w:rPr>
      <w:rFonts w:ascii="Wingdings" w:hAnsi="Wingdings" w:cs="Wingdings"/>
    </w:rPr>
  </w:style>
  <w:style w:type="character" w:styleId="WW8Num7z0">
    <w:name w:val="WW8Num7z0"/>
    <w:qFormat/>
    <w:rPr>
      <w:rFonts w:ascii="Wingdings" w:hAnsi="Wingdings" w:cs="Wingdings"/>
    </w:rPr>
  </w:style>
  <w:style w:type="character" w:styleId="WW8Num8z0">
    <w:name w:val="WW8Num8z0"/>
    <w:qFormat/>
    <w:rPr>
      <w:rFonts w:ascii="Wingdings" w:hAnsi="Wingdings" w:cs="Wingdings"/>
    </w:rPr>
  </w:style>
  <w:style w:type="character" w:styleId="WW8Num10z0">
    <w:name w:val="WW8Num10z0"/>
    <w:qFormat/>
    <w:rPr>
      <w:rFonts w:ascii="Wingdings" w:hAnsi="Wingdings" w:cs="Wingdings"/>
    </w:rPr>
  </w:style>
  <w:style w:type="character" w:styleId="WW8Num11z0">
    <w:name w:val="WW8Num11z0"/>
    <w:qFormat/>
    <w:rPr>
      <w:rFonts w:ascii="Times New Roman" w:hAnsi="Times New Roman" w:cs="Times New Roman"/>
      <w:b/>
      <w:i w:val="false"/>
      <w:sz w:val="21"/>
    </w:rPr>
  </w:style>
  <w:style w:type="character" w:styleId="WW8Num11z1">
    <w:name w:val="WW8Num11z1"/>
    <w:qFormat/>
    <w:rPr>
      <w:rFonts w:ascii="Times New Roman" w:hAnsi="Times New Roman" w:cs="Times New Roman"/>
      <w:b/>
      <w:i w:val="false"/>
      <w:sz w:val="18"/>
    </w:rPr>
  </w:style>
  <w:style w:type="character" w:styleId="WW8Num11z2">
    <w:name w:val="WW8Num11z2"/>
    <w:qFormat/>
    <w:rPr>
      <w:rFonts w:ascii="Times New Roman" w:hAnsi="Times New Roman" w:cs="Times New Roman"/>
      <w:b w:val="false"/>
      <w:i w:val="false"/>
      <w:sz w:val="18"/>
    </w:rPr>
  </w:style>
  <w:style w:type="character" w:styleId="WW8Num11z4">
    <w:name w:val="WW8Num11z4"/>
    <w:qFormat/>
    <w:rPr>
      <w:rFonts w:hint="eastAsia"/>
    </w:rPr>
  </w:style>
  <w:style w:type="character" w:styleId="WW8Num12z0">
    <w:name w:val="WW8Num12z0"/>
    <w:qFormat/>
    <w:rPr>
      <w:rFonts w:ascii="Wingdings" w:hAnsi="Wingdings" w:cs="Wingdings"/>
    </w:rPr>
  </w:style>
  <w:style w:type="character" w:styleId="WW8Num13z0">
    <w:name w:val="WW8Num13z0"/>
    <w:qFormat/>
    <w:rPr>
      <w:rFonts w:hint="eastAsia"/>
    </w:rPr>
  </w:style>
  <w:style w:type="character" w:styleId="WW8Num14z0">
    <w:name w:val="WW8Num14z0"/>
    <w:qFormat/>
    <w:rPr>
      <w:rFonts w:ascii="Times New Roman" w:hAnsi="Times New Roman" w:eastAsia="宋体;SimSun" w:cs="Times New Roman"/>
      <w:b w:val="false"/>
      <w:i w:val="false"/>
      <w:sz w:val="15"/>
    </w:rPr>
  </w:style>
  <w:style w:type="character" w:styleId="WW8Num15z0">
    <w:name w:val="WW8Num15z0"/>
    <w:qFormat/>
    <w:rPr>
      <w:rFonts w:ascii="Times New Roman" w:hAnsi="Times New Roman" w:eastAsia="宋体;SimSun" w:cs="Times New Roman"/>
      <w:b w:val="false"/>
      <w:i w:val="false"/>
      <w:sz w:val="15"/>
    </w:rPr>
  </w:style>
  <w:style w:type="character" w:styleId="WW8Num16z0">
    <w:name w:val="WW8Num16z0"/>
    <w:qFormat/>
    <w:rPr>
      <w:rFonts w:hint="eastAsia"/>
    </w:rPr>
  </w:style>
  <w:style w:type="character" w:styleId="Style5">
    <w:name w:val="默认段落字体"/>
    <w:qFormat/>
    <w:rPr/>
  </w:style>
  <w:style w:type="character" w:styleId="Char1">
    <w:name w:val="正文文本 Char1"/>
    <w:basedOn w:val="Style5"/>
    <w:qFormat/>
    <w:rPr>
      <w:kern w:val="2"/>
      <w:sz w:val="18"/>
    </w:rPr>
  </w:style>
  <w:style w:type="character" w:styleId="3Char">
    <w:name w:val="标题 3 Char"/>
    <w:qFormat/>
    <w:rPr>
      <w:kern w:val="2"/>
      <w:sz w:val="18"/>
      <w:lang w:val="en-US"/>
    </w:rPr>
  </w:style>
  <w:style w:type="character" w:styleId="4Char">
    <w:name w:val="标题 4 Char"/>
    <w:qFormat/>
    <w:rPr>
      <w:rFonts w:ascii="Arial" w:hAnsi="Arial" w:eastAsia="黑体;SimHei" w:cs="Arial"/>
      <w:kern w:val="2"/>
      <w:sz w:val="18"/>
      <w:lang w:val="en-US"/>
    </w:rPr>
  </w:style>
  <w:style w:type="character" w:styleId="5Char">
    <w:name w:val="标题 5 Char"/>
    <w:basedOn w:val="Style5"/>
    <w:qFormat/>
    <w:rPr>
      <w:b/>
      <w:kern w:val="2"/>
      <w:sz w:val="28"/>
    </w:rPr>
  </w:style>
  <w:style w:type="character" w:styleId="6Char">
    <w:name w:val="标题 6 Char"/>
    <w:basedOn w:val="Style5"/>
    <w:qFormat/>
    <w:rPr>
      <w:kern w:val="2"/>
      <w:sz w:val="18"/>
    </w:rPr>
  </w:style>
  <w:style w:type="character" w:styleId="7Char">
    <w:name w:val="标题 7 Char"/>
    <w:basedOn w:val="Style5"/>
    <w:qFormat/>
    <w:rPr>
      <w:b/>
      <w:kern w:val="2"/>
      <w:sz w:val="24"/>
    </w:rPr>
  </w:style>
  <w:style w:type="character" w:styleId="8Char">
    <w:name w:val="标题 8 Char"/>
    <w:basedOn w:val="Style5"/>
    <w:qFormat/>
    <w:rPr>
      <w:rFonts w:ascii="Arial" w:hAnsi="Arial" w:eastAsia="黑体;SimHei" w:cs="Arial"/>
      <w:kern w:val="2"/>
      <w:sz w:val="24"/>
    </w:rPr>
  </w:style>
  <w:style w:type="character" w:styleId="9Char">
    <w:name w:val="标题 9 Char"/>
    <w:basedOn w:val="Style5"/>
    <w:qFormat/>
    <w:rPr>
      <w:rFonts w:ascii="Arial" w:hAnsi="Arial" w:eastAsia="黑体;SimHei" w:cs="Arial"/>
      <w:kern w:val="2"/>
      <w:sz w:val="18"/>
    </w:rPr>
  </w:style>
  <w:style w:type="character" w:styleId="Char">
    <w:name w:val="题注 Char"/>
    <w:qFormat/>
    <w:rPr>
      <w:rFonts w:ascii="Arial" w:hAnsi="Arial" w:eastAsia="黑体;SimHei" w:cs="Arial"/>
      <w:kern w:val="2"/>
      <w:sz w:val="18"/>
    </w:rPr>
  </w:style>
  <w:style w:type="character" w:styleId="Char2">
    <w:name w:val="脚注文本 Char"/>
    <w:basedOn w:val="Style5"/>
    <w:qFormat/>
    <w:rPr>
      <w:kern w:val="2"/>
      <w:sz w:val="15"/>
    </w:rPr>
  </w:style>
  <w:style w:type="character" w:styleId="FootnoteCharacters">
    <w:name w:val="Footnote Characters"/>
    <w:basedOn w:val="Style5"/>
    <w:qFormat/>
    <w:rPr>
      <w:rFonts w:ascii="Monotype Sorts;Euclid Extra" w:hAnsi="Monotype Sorts;Euclid Extra" w:eastAsia="宋体;SimSun" w:cs="Monotype Sorts;Euclid Extra"/>
      <w:spacing w:val="0"/>
      <w:w w:val="100"/>
      <w:position w:val="0"/>
      <w:sz w:val="11"/>
      <w:vertAlign w:val="baseline"/>
    </w:rPr>
  </w:style>
  <w:style w:type="character" w:styleId="Strong">
    <w:name w:val="Strong"/>
    <w:basedOn w:val="Style5"/>
    <w:qFormat/>
    <w:rPr>
      <w:b/>
      <w:bCs/>
    </w:rPr>
  </w:style>
  <w:style w:type="character" w:styleId="Char3">
    <w:name w:val="副标题 Char"/>
    <w:basedOn w:val="Style5"/>
    <w:qFormat/>
    <w:rPr>
      <w:rFonts w:eastAsia="黑体;SimHei"/>
      <w:kern w:val="2"/>
      <w:sz w:val="36"/>
    </w:rPr>
  </w:style>
  <w:style w:type="character" w:styleId="EndnoteCharacters">
    <w:name w:val="Endnote Characters"/>
    <w:basedOn w:val="Style5"/>
    <w:qFormat/>
    <w:rPr>
      <w:vertAlign w:val="superscript"/>
    </w:rPr>
  </w:style>
  <w:style w:type="character" w:styleId="2Char">
    <w:name w:val="正文文本 2 Char"/>
    <w:basedOn w:val="Style5"/>
    <w:qFormat/>
    <w:rPr>
      <w:kern w:val="2"/>
      <w:sz w:val="15"/>
    </w:rPr>
  </w:style>
  <w:style w:type="character" w:styleId="Hyperlink">
    <w:name w:val="Hyperlink"/>
    <w:basedOn w:val="Style5"/>
    <w:rPr>
      <w:color w:val="0000FF"/>
      <w:u w:val="single"/>
    </w:rPr>
  </w:style>
  <w:style w:type="character" w:styleId="Char11">
    <w:name w:val="批注文字 Char1"/>
    <w:basedOn w:val="Style5"/>
    <w:qFormat/>
    <w:rPr>
      <w:kern w:val="2"/>
      <w:sz w:val="21"/>
    </w:rPr>
  </w:style>
  <w:style w:type="character" w:styleId="plain">
    <w:name w:val="plain"/>
    <w:basedOn w:val="Style5"/>
    <w:qFormat/>
    <w:rPr/>
  </w:style>
  <w:style w:type="character" w:styleId="Char4">
    <w:name w:val="纯文本 Char"/>
    <w:basedOn w:val="Style5"/>
    <w:qFormat/>
    <w:rPr>
      <w:rFonts w:ascii="宋体;SimSun" w:hAnsi="宋体;SimSun" w:cs="Courier New"/>
      <w:kern w:val="2"/>
      <w:sz w:val="21"/>
      <w:szCs w:val="21"/>
    </w:rPr>
  </w:style>
  <w:style w:type="character" w:styleId="m">
    <w:name w:val="m"/>
    <w:basedOn w:val="Style5"/>
    <w:qFormat/>
    <w:rPr/>
  </w:style>
  <w:style w:type="character" w:styleId="Char5">
    <w:name w:val="正文首行缩进 Char"/>
    <w:basedOn w:val="Char1"/>
    <w:qFormat/>
    <w:rPr>
      <w:szCs w:val="18"/>
    </w:rPr>
  </w:style>
  <w:style w:type="character" w:styleId="Char6">
    <w:name w:val="正文文本缩进 Char"/>
    <w:basedOn w:val="Style5"/>
    <w:qFormat/>
    <w:rPr>
      <w:kern w:val="2"/>
      <w:sz w:val="18"/>
      <w:szCs w:val="24"/>
    </w:rPr>
  </w:style>
  <w:style w:type="character" w:styleId="Char12">
    <w:name w:val="批注框文本 Char1"/>
    <w:basedOn w:val="Style5"/>
    <w:qFormat/>
    <w:rPr>
      <w:kern w:val="2"/>
      <w:sz w:val="18"/>
      <w:szCs w:val="18"/>
    </w:rPr>
  </w:style>
  <w:style w:type="character" w:styleId="2Char1">
    <w:name w:val="正文文本缩进 2 Char"/>
    <w:basedOn w:val="Style5"/>
    <w:qFormat/>
    <w:rPr>
      <w:kern w:val="2"/>
      <w:sz w:val="24"/>
      <w:szCs w:val="24"/>
    </w:rPr>
  </w:style>
  <w:style w:type="character" w:styleId="docemphasis">
    <w:name w:val="docemphasis"/>
    <w:basedOn w:val="Style5"/>
    <w:qFormat/>
    <w:rPr/>
  </w:style>
  <w:style w:type="character" w:styleId="Char2Char">
    <w:name w:val=" Char2 Char"/>
    <w:basedOn w:val="Style5"/>
    <w:qFormat/>
    <w:rPr>
      <w:rFonts w:eastAsia="宋体;SimSun"/>
      <w:kern w:val="2"/>
      <w:sz w:val="24"/>
      <w:szCs w:val="24"/>
      <w:lang w:bidi="ar-SA"/>
    </w:rPr>
  </w:style>
  <w:style w:type="character" w:styleId="mediumb-text1">
    <w:name w:val="mediumb-text1"/>
    <w:basedOn w:val="Style5"/>
    <w:qFormat/>
    <w:rPr>
      <w:rFonts w:ascii="Arial" w:hAnsi="Arial" w:cs="Arial"/>
      <w:b/>
      <w:bCs/>
      <w:color w:val="000000"/>
      <w:sz w:val="24"/>
      <w:szCs w:val="24"/>
    </w:rPr>
  </w:style>
  <w:style w:type="character" w:styleId="small-text1">
    <w:name w:val="small-text1"/>
    <w:basedOn w:val="Style5"/>
    <w:qFormat/>
    <w:rPr>
      <w:rFonts w:ascii="Arial" w:hAnsi="Arial" w:cs="Arial"/>
      <w:color w:val="000000"/>
      <w:sz w:val="20"/>
      <w:szCs w:val="20"/>
    </w:rPr>
  </w:style>
  <w:style w:type="character" w:styleId="MTDisplayEquationChar">
    <w:name w:val="MTDisplayEquation Char"/>
    <w:qFormat/>
    <w:rPr>
      <w:kern w:val="2"/>
      <w:sz w:val="18"/>
    </w:rPr>
  </w:style>
  <w:style w:type="character" w:styleId="DocumentMapChar">
    <w:name w:val="Document Map Char"/>
    <w:basedOn w:val="Style5"/>
    <w:qFormat/>
    <w:rPr>
      <w:rFonts w:ascii="宋体;SimSun" w:hAnsi="宋体;SimSun"/>
      <w:kern w:val="2"/>
      <w:sz w:val="18"/>
      <w:szCs w:val="18"/>
    </w:rPr>
  </w:style>
  <w:style w:type="character" w:styleId="intbody1">
    <w:name w:val="intbody1"/>
    <w:basedOn w:val="Style5"/>
    <w:qFormat/>
    <w:rPr>
      <w:rFonts w:ascii="Arial" w:hAnsi="Arial" w:cs="Arial"/>
      <w:b w:val="false"/>
      <w:bCs w:val="false"/>
      <w:color w:val="000000"/>
      <w:sz w:val="14"/>
      <w:szCs w:val="14"/>
    </w:rPr>
  </w:style>
  <w:style w:type="character" w:styleId="HTMLPreformattedChar">
    <w:name w:val="HTML Preformatted Char"/>
    <w:basedOn w:val="Style5"/>
    <w:qFormat/>
    <w:rPr>
      <w:rFonts w:ascii="宋体;SimSun" w:hAnsi="宋体;SimSun" w:cs="宋体;SimSun"/>
      <w:sz w:val="24"/>
      <w:szCs w:val="24"/>
    </w:rPr>
  </w:style>
  <w:style w:type="character" w:styleId="PlainTextChar">
    <w:name w:val="Plain Text Char"/>
    <w:basedOn w:val="Style5"/>
    <w:qFormat/>
    <w:rPr>
      <w:rFonts w:ascii="Calibri" w:hAnsi="Calibri" w:cs="Courier New"/>
      <w:kern w:val="2"/>
      <w:sz w:val="21"/>
      <w:szCs w:val="21"/>
    </w:rPr>
  </w:style>
  <w:style w:type="character" w:styleId="FootnoteTextChar">
    <w:name w:val="Footnote Text Char"/>
    <w:basedOn w:val="Style5"/>
    <w:qFormat/>
    <w:rPr>
      <w:kern w:val="2"/>
      <w:sz w:val="15"/>
    </w:rPr>
  </w:style>
  <w:style w:type="character" w:styleId="Heading3Char">
    <w:name w:val="Heading 3 Char"/>
    <w:basedOn w:val="Style5"/>
    <w:qFormat/>
    <w:rPr>
      <w:kern w:val="2"/>
      <w:sz w:val="18"/>
    </w:rPr>
  </w:style>
  <w:style w:type="character" w:styleId="BodyTextIndentChar">
    <w:name w:val="Body Text Indent Char"/>
    <w:basedOn w:val="Style5"/>
    <w:qFormat/>
    <w:rPr>
      <w:kern w:val="2"/>
      <w:sz w:val="18"/>
    </w:rPr>
  </w:style>
  <w:style w:type="character" w:styleId="FollowedHyperlink">
    <w:name w:val="FollowedHyperlink"/>
    <w:basedOn w:val="Style5"/>
    <w:rPr>
      <w:color w:val="800080"/>
      <w:u w:val="single"/>
    </w:rPr>
  </w:style>
  <w:style w:type="character" w:styleId="HTMLChar">
    <w:name w:val="HTML 地址 Char"/>
    <w:basedOn w:val="Style5"/>
    <w:qFormat/>
    <w:rPr>
      <w:i/>
      <w:iCs/>
      <w:kern w:val="2"/>
      <w:sz w:val="18"/>
    </w:rPr>
  </w:style>
  <w:style w:type="character" w:styleId="HTMLChar1">
    <w:name w:val="HTML 预设格式 Char"/>
    <w:basedOn w:val="Style5"/>
    <w:qFormat/>
    <w:rPr>
      <w:rFonts w:ascii="Courier New" w:hAnsi="Courier New" w:cs="Courier New"/>
      <w:kern w:val="2"/>
    </w:rPr>
  </w:style>
  <w:style w:type="character" w:styleId="Char7">
    <w:name w:val="标题 Char"/>
    <w:basedOn w:val="Style5"/>
    <w:qFormat/>
    <w:rPr>
      <w:rFonts w:ascii="Arial" w:hAnsi="Arial" w:cs="Arial"/>
      <w:b/>
      <w:bCs/>
      <w:kern w:val="2"/>
      <w:sz w:val="32"/>
      <w:szCs w:val="32"/>
    </w:rPr>
  </w:style>
  <w:style w:type="character" w:styleId="Char8">
    <w:name w:val="称呼 Char"/>
    <w:basedOn w:val="Style5"/>
    <w:qFormat/>
    <w:rPr>
      <w:kern w:val="2"/>
      <w:sz w:val="18"/>
    </w:rPr>
  </w:style>
  <w:style w:type="character" w:styleId="Char9">
    <w:name w:val="电子邮件签名 Char"/>
    <w:basedOn w:val="Style5"/>
    <w:qFormat/>
    <w:rPr>
      <w:kern w:val="2"/>
      <w:sz w:val="18"/>
    </w:rPr>
  </w:style>
  <w:style w:type="character" w:styleId="Char10">
    <w:name w:val="宏文本 Char"/>
    <w:basedOn w:val="Style5"/>
    <w:qFormat/>
    <w:rPr>
      <w:rFonts w:ascii="Courier New" w:hAnsi="Courier New" w:cs="Courier New"/>
      <w:kern w:val="2"/>
      <w:sz w:val="24"/>
      <w:szCs w:val="24"/>
      <w:lang w:bidi="ar-SA"/>
    </w:rPr>
  </w:style>
  <w:style w:type="character" w:styleId="Char13">
    <w:name w:val="结束语 Char"/>
    <w:basedOn w:val="Style5"/>
    <w:qFormat/>
    <w:rPr>
      <w:kern w:val="2"/>
      <w:sz w:val="18"/>
    </w:rPr>
  </w:style>
  <w:style w:type="character" w:styleId="Char14">
    <w:name w:val="签名 Char"/>
    <w:basedOn w:val="Style5"/>
    <w:qFormat/>
    <w:rPr>
      <w:kern w:val="2"/>
      <w:sz w:val="18"/>
    </w:rPr>
  </w:style>
  <w:style w:type="character" w:styleId="Char15">
    <w:name w:val="日期 Char"/>
    <w:basedOn w:val="Style5"/>
    <w:qFormat/>
    <w:rPr>
      <w:kern w:val="2"/>
      <w:sz w:val="18"/>
    </w:rPr>
  </w:style>
  <w:style w:type="character" w:styleId="Char16">
    <w:name w:val="尾注文本 Char"/>
    <w:qFormat/>
    <w:rPr>
      <w:kern w:val="2"/>
      <w:sz w:val="18"/>
    </w:rPr>
  </w:style>
  <w:style w:type="character" w:styleId="Char17">
    <w:name w:val="文档结构图 Char1"/>
    <w:basedOn w:val="Style5"/>
    <w:qFormat/>
    <w:rPr>
      <w:kern w:val="2"/>
      <w:sz w:val="18"/>
      <w:shd w:fill="000080" w:val="clear"/>
    </w:rPr>
  </w:style>
  <w:style w:type="character" w:styleId="Char18">
    <w:name w:val="信息标题 Char"/>
    <w:basedOn w:val="Style5"/>
    <w:qFormat/>
    <w:rPr>
      <w:rFonts w:ascii="Arial" w:hAnsi="Arial" w:cs="Arial"/>
      <w:kern w:val="2"/>
      <w:sz w:val="24"/>
      <w:szCs w:val="24"/>
      <w:shd w:fill="CCCCCC" w:val="clear"/>
    </w:rPr>
  </w:style>
  <w:style w:type="character" w:styleId="2Char2">
    <w:name w:val="正文首行缩进 2 Char"/>
    <w:basedOn w:val="Char6"/>
    <w:qFormat/>
    <w:rPr/>
  </w:style>
  <w:style w:type="character" w:styleId="3Char1">
    <w:name w:val="正文文本 3 Char"/>
    <w:basedOn w:val="Style5"/>
    <w:qFormat/>
    <w:rPr>
      <w:kern w:val="2"/>
      <w:sz w:val="16"/>
      <w:szCs w:val="16"/>
    </w:rPr>
  </w:style>
  <w:style w:type="character" w:styleId="3Char2">
    <w:name w:val="正文文本缩进 3 Char"/>
    <w:basedOn w:val="Style5"/>
    <w:qFormat/>
    <w:rPr>
      <w:kern w:val="2"/>
      <w:sz w:val="16"/>
      <w:szCs w:val="16"/>
    </w:rPr>
  </w:style>
  <w:style w:type="character" w:styleId="Char19">
    <w:name w:val="注释标题 Char"/>
    <w:basedOn w:val="Style5"/>
    <w:qFormat/>
    <w:rPr>
      <w:kern w:val="2"/>
      <w:sz w:val="18"/>
    </w:rPr>
  </w:style>
  <w:style w:type="character" w:styleId="simjour">
    <w:name w:val="simjour"/>
    <w:basedOn w:val="Style5"/>
    <w:qFormat/>
    <w:rPr/>
  </w:style>
  <w:style w:type="character" w:styleId="z3988">
    <w:name w:val="z3988"/>
    <w:basedOn w:val="Style5"/>
    <w:qFormat/>
    <w:rPr/>
  </w:style>
  <w:style w:type="character" w:styleId="year">
    <w:name w:val="year"/>
    <w:basedOn w:val="Style5"/>
    <w:qFormat/>
    <w:rPr/>
  </w:style>
  <w:style w:type="character" w:styleId="st1">
    <w:name w:val="st1"/>
    <w:basedOn w:val="Style5"/>
    <w:qFormat/>
    <w:rPr>
      <w:rFonts w:ascii="Times New Roman" w:hAnsi="Times New Roman" w:cs="Times New Roman"/>
    </w:rPr>
  </w:style>
  <w:style w:type="character" w:styleId="Char20">
    <w:name w:val="页眉 Char"/>
    <w:basedOn w:val="Style5"/>
    <w:qFormat/>
    <w:rPr>
      <w:sz w:val="18"/>
      <w:szCs w:val="18"/>
    </w:rPr>
  </w:style>
  <w:style w:type="character" w:styleId="Char21">
    <w:name w:val="页脚 Char"/>
    <w:basedOn w:val="Style5"/>
    <w:qFormat/>
    <w:rPr>
      <w:sz w:val="18"/>
      <w:szCs w:val="18"/>
    </w:rPr>
  </w:style>
  <w:style w:type="character" w:styleId="Char22">
    <w:name w:val="批注框文本 Char"/>
    <w:basedOn w:val="Style5"/>
    <w:qFormat/>
    <w:rPr>
      <w:sz w:val="18"/>
      <w:szCs w:val="18"/>
    </w:rPr>
  </w:style>
  <w:style w:type="character" w:styleId="1Char">
    <w:name w:val="标题 1 Char"/>
    <w:basedOn w:val="Style5"/>
    <w:qFormat/>
    <w:rPr>
      <w:b/>
      <w:bCs/>
      <w:kern w:val="2"/>
      <w:sz w:val="44"/>
      <w:szCs w:val="44"/>
    </w:rPr>
  </w:style>
  <w:style w:type="character" w:styleId="2Char3">
    <w:name w:val="标题 2 Char"/>
    <w:basedOn w:val="Style5"/>
    <w:qFormat/>
    <w:rPr>
      <w:rFonts w:eastAsia="黑体;SimHei" w:cs="Times New Roman"/>
      <w:kern w:val="0"/>
      <w:sz w:val="18"/>
      <w:szCs w:val="20"/>
    </w:rPr>
  </w:style>
  <w:style w:type="character" w:styleId="Char23">
    <w:name w:val="正文文本 Char"/>
    <w:basedOn w:val="Style5"/>
    <w:qFormat/>
    <w:rPr/>
  </w:style>
  <w:style w:type="character" w:styleId="Char24">
    <w:name w:val="图题 Char"/>
    <w:qFormat/>
    <w:rPr>
      <w:rFonts w:cs="宋体;SimSun"/>
      <w:kern w:val="2"/>
      <w:sz w:val="18"/>
      <w:szCs w:val="18"/>
    </w:rPr>
  </w:style>
  <w:style w:type="character" w:styleId="EndNoteBibliographyTitleChar">
    <w:name w:val="EndNote Bibliography Title Char"/>
    <w:qFormat/>
    <w:rPr>
      <w:rFonts w:ascii="Calibri" w:hAnsi="Calibri" w:cs="Calibri"/>
      <w:kern w:val="2"/>
      <w:szCs w:val="22"/>
      <w:lang w:val="en-US" w:eastAsia="en-US"/>
    </w:rPr>
  </w:style>
  <w:style w:type="character" w:styleId="EndNoteBibliographyChar">
    <w:name w:val="EndNote Bibliography Char"/>
    <w:qFormat/>
    <w:rPr>
      <w:rFonts w:ascii="Calibri" w:hAnsi="Calibri" w:cs="Calibri"/>
      <w:kern w:val="2"/>
      <w:szCs w:val="22"/>
      <w:lang w:val="en-US" w:eastAsia="en-US"/>
    </w:rPr>
  </w:style>
  <w:style w:type="character" w:styleId="1Char1">
    <w:name w:val="1级标题 Char"/>
    <w:qFormat/>
    <w:rPr>
      <w:rFonts w:eastAsia="黑体;SimHei"/>
      <w:kern w:val="2"/>
      <w:sz w:val="21"/>
      <w:szCs w:val="21"/>
    </w:rPr>
  </w:style>
  <w:style w:type="character" w:styleId="2Char4">
    <w:name w:val="2级标题 Char"/>
    <w:qFormat/>
    <w:rPr>
      <w:rFonts w:eastAsia="黑体;SimHei"/>
      <w:kern w:val="2"/>
      <w:sz w:val="18"/>
      <w:szCs w:val="18"/>
    </w:rPr>
  </w:style>
  <w:style w:type="character" w:styleId="3Char3">
    <w:name w:val="3级标题 Char"/>
    <w:qFormat/>
    <w:rPr>
      <w:kern w:val="2"/>
      <w:sz w:val="18"/>
    </w:rPr>
  </w:style>
  <w:style w:type="character" w:styleId="Char25">
    <w:name w:val="批注主题 Char"/>
    <w:basedOn w:val="Char11"/>
    <w:qFormat/>
    <w:rPr>
      <w:b/>
      <w:bCs/>
      <w:sz w:val="18"/>
      <w:szCs w:val="22"/>
    </w:rPr>
  </w:style>
  <w:style w:type="character" w:styleId="Style6">
    <w:name w:val="占位符文本"/>
    <w:qFormat/>
    <w:rPr>
      <w:color w:val="808080"/>
    </w:rPr>
  </w:style>
  <w:style w:type="character" w:styleId="Char26">
    <w:name w:val="文档结构图 Char"/>
    <w:qFormat/>
    <w:rPr>
      <w:rFonts w:ascii="宋体;SimSun" w:hAnsi="宋体;SimSun"/>
      <w:kern w:val="2"/>
      <w:sz w:val="18"/>
      <w:szCs w:val="18"/>
    </w:rPr>
  </w:style>
  <w:style w:type="character" w:styleId="Char2Char1">
    <w:name w:val="Char2 Char"/>
    <w:qFormat/>
    <w:rPr>
      <w:rFonts w:eastAsia="宋体;SimSun"/>
      <w:kern w:val="2"/>
      <w:sz w:val="24"/>
      <w:szCs w:val="24"/>
      <w:lang w:bidi="ar-SA"/>
    </w:rPr>
  </w:style>
  <w:style w:type="character" w:styleId="MTEquationSection">
    <w:name w:val="MTEquationSection"/>
    <w:qFormat/>
    <w:rPr>
      <w:vanish/>
      <w:color w:val="FF0000"/>
      <w:sz w:val="15"/>
    </w:rPr>
  </w:style>
  <w:style w:type="character" w:styleId="Style7">
    <w:name w:val="批注引用"/>
    <w:qFormat/>
    <w:rPr>
      <w:sz w:val="21"/>
      <w:szCs w:val="21"/>
    </w:rPr>
  </w:style>
  <w:style w:type="character" w:styleId="Char27">
    <w:name w:val="批注文字 Char"/>
    <w:basedOn w:val="Style5"/>
    <w:qFormat/>
    <w:rPr/>
  </w:style>
  <w:style w:type="character" w:styleId="FootnoteReference">
    <w:name w:val="footnote reference"/>
    <w:rPr>
      <w:vertAlign w:val="superscript"/>
    </w:rPr>
  </w:style>
  <w:style w:type="character" w:styleId="EndnoteReference">
    <w:name w:val="endnote reference"/>
    <w:rPr>
      <w:vertAlign w:val="superscript"/>
    </w:rPr>
  </w:style>
  <w:style w:type="paragraph" w:styleId="Heading">
    <w:name w:val="Heading"/>
    <w:basedOn w:val="Normal"/>
    <w:next w:val="BodyText"/>
    <w:qFormat/>
    <w:pPr>
      <w:spacing w:before="240" w:after="60"/>
      <w:jc w:val="center"/>
      <w:outlineLvl w:val="0"/>
    </w:pPr>
    <w:rPr>
      <w:rFonts w:ascii="Arial" w:hAnsi="Arial" w:cs="Arial"/>
      <w:b/>
      <w:bCs/>
      <w:sz w:val="32"/>
      <w:szCs w:val="32"/>
    </w:rPr>
  </w:style>
  <w:style w:type="paragraph" w:styleId="BodyText">
    <w:name w:val="Body Text"/>
    <w:basedOn w:val="Normal"/>
    <w:pPr>
      <w:widowControl/>
      <w:tabs>
        <w:tab w:val="clear" w:pos="420"/>
        <w:tab w:val="left" w:pos="357" w:leader="none"/>
      </w:tabs>
      <w:spacing w:line="260" w:lineRule="exact" w:before="0" w:after="40"/>
      <w:ind w:firstLineChars="200" w:startChars="0" w:start="0" w:endChars="0" w:end="0" w:firstLine="360"/>
    </w:pPr>
    <w:rPr>
      <w:rFonts w:ascii="Liberation Serif" w:hAnsi="Liberation Serif" w:eastAsia="Noto Serif CJK SC"/>
      <w:b w:val="0"/>
      <w:i w:val="0"/>
      <w:sz w:val="18"/>
    </w:rPr>
  </w:style>
  <w:style w:type="paragraph" w:styleId="List">
    <w:name w:val="List"/>
    <w:basedOn w:val="Normal"/>
    <w:pPr>
      <w:ind w:hangingChars="200" w:startChars="0" w:start="0" w:endChars="0" w:end="0"/>
    </w:pPr>
    <w:rPr/>
  </w:style>
  <w:style w:type="paragraph" w:styleId="Caption">
    <w:name w:val="caption"/>
    <w:basedOn w:val="Normal"/>
    <w:qFormat/>
    <w:pPr>
      <w:widowControl/>
      <w:suppressLineNumbers/>
      <w:spacing w:before="0" w:after="40" w:line="260" w:lineRule="exact"/>
      <w:ind w:firstLine="360"/>
    </w:pPr>
    <w:rPr>
      <w:rFonts w:cs="Noto Sans" w:ascii="Liberation Serif" w:hAnsi="Liberation Serif" w:eastAsia="Noto Serif CJK SC"/>
      <w:b w:val="0"/>
      <w:i w:val="0"/>
      <w:iCs/>
      <w:sz w:val="18"/>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autoSpaceDE w:val="false"/>
      <w:spacing w:lineRule="atLeast" w:line="240"/>
      <w:jc w:val="start"/>
      <w:textAlignment w:val="baseline"/>
    </w:pPr>
    <w:rPr>
      <w:rFonts w:eastAsia="·s²Ó©úÅé;MingLiU"/>
      <w:kern w:val="0"/>
      <w:sz w:val="18"/>
    </w:rPr>
  </w:style>
  <w:style w:type="paragraph" w:styleId="Header">
    <w:name w:val="header"/>
    <w:basedOn w:val="Normal"/>
    <w:pPr>
      <w:snapToGrid w:val="false"/>
      <w:jc w:val="center"/>
    </w:pPr>
    <w:rPr>
      <w:sz w:val="18"/>
    </w:rPr>
  </w:style>
  <w:style w:type="paragraph" w:styleId="Style8">
    <w:name w:val="题注"/>
    <w:basedOn w:val="Normal"/>
    <w:next w:val="Normal"/>
    <w:qFormat/>
    <w:pPr>
      <w:spacing w:before="152" w:after="160"/>
    </w:pPr>
    <w:rPr>
      <w:rFonts w:ascii="Arial" w:hAnsi="Arial" w:eastAsia="黑体;SimHei" w:cs="Arial"/>
      <w:lang w:val="en-US"/>
    </w:rPr>
  </w:style>
  <w:style w:type="paragraph" w:styleId="FootnoteText">
    <w:name w:val="footnote text"/>
    <w:basedOn w:val="Normal"/>
    <w:next w:val="1"/>
    <w:pPr>
      <w:tabs>
        <w:tab w:val="clear" w:pos="420"/>
        <w:tab w:val="left" w:pos="465" w:leader="none"/>
      </w:tabs>
      <w:snapToGrid w:val="false"/>
      <w:spacing w:lineRule="auto" w:line="312" w:before="120" w:after="0"/>
      <w:ind w:firstLineChars="267" w:startChars="0" w:start="0" w:endChars="0" w:end="0"/>
    </w:pPr>
    <w:rPr>
      <w:sz w:val="15"/>
    </w:rPr>
  </w:style>
  <w:style w:type="paragraph" w:styleId="1">
    <w:name w:val="脚注文本1"/>
    <w:basedOn w:val="FootnoteText"/>
    <w:qFormat/>
    <w:pPr>
      <w:spacing w:before="0" w:after="0"/>
      <w:ind w:firstLineChars="297" w:startChars="0" w:start="0" w:endChars="0" w:end="0"/>
    </w:pPr>
    <w:rPr/>
  </w:style>
  <w:style w:type="paragraph" w:styleId="Style9">
    <w:name w:val="首页页眉"/>
    <w:basedOn w:val="Header"/>
    <w:qFormat/>
    <w:pPr>
      <w:pBdr>
        <w:bottom w:val="double" w:sz="6" w:space="1" w:color="000000"/>
      </w:pBdr>
      <w:jc w:val="both"/>
    </w:pPr>
    <w:rPr/>
  </w:style>
  <w:style w:type="paragraph" w:styleId="Style10">
    <w:name w:val="单位"/>
    <w:qFormat/>
    <w:pPr>
      <w:widowControl/>
      <w:bidi w:val="0"/>
      <w:ind w:hangingChars="70" w:startChars="0" w:start="0" w:endChars="0" w:end="0"/>
      <w:jc w:val="both"/>
    </w:pPr>
    <w:rPr>
      <w:rFonts w:ascii="Times New Roman" w:hAnsi="Times New Roman" w:eastAsia="宋体;SimSun" w:cs="Times New Roman"/>
      <w:color w:val="auto"/>
      <w:sz w:val="17"/>
      <w:szCs w:val="20"/>
      <w:lang w:bidi="ar-SA" w:val="en-US" w:eastAsia="zh-CN"/>
    </w:rPr>
  </w:style>
  <w:style w:type="paragraph" w:styleId="DepartCorrespondhttp">
    <w:name w:val="Depart.Correspond.http"/>
    <w:basedOn w:val="Style10"/>
    <w:qFormat/>
    <w:pPr>
      <w:ind w:hangingChars="66" w:startChars="0" w:start="0" w:endChars="0" w:end="0"/>
    </w:pPr>
    <w:rPr>
      <w:iCs/>
      <w:sz w:val="16"/>
    </w:rPr>
  </w:style>
  <w:style w:type="paragraph" w:styleId="Correspond">
    <w:name w:val="Correspond"/>
    <w:basedOn w:val="DepartCorrespondhttp"/>
    <w:next w:val="Normal"/>
    <w:qFormat/>
    <w:pPr/>
    <w:rPr>
      <w:sz w:val="16"/>
    </w:rPr>
  </w:style>
  <w:style w:type="paragraph" w:styleId="Date">
    <w:name w:val="Date"/>
    <w:basedOn w:val="DepartCorrespondhttp"/>
    <w:next w:val="Information"/>
    <w:qFormat/>
    <w:pPr>
      <w:spacing w:before="0" w:after="240"/>
    </w:pPr>
    <w:rPr>
      <w:sz w:val="18"/>
    </w:rPr>
  </w:style>
  <w:style w:type="paragraph" w:styleId="Information">
    <w:name w:val="Information"/>
    <w:basedOn w:val="Date"/>
    <w:next w:val="Abstract"/>
    <w:qFormat/>
    <w:pPr>
      <w:ind w:firstLineChars="0" w:firstLine="0" w:startChars="0" w:start="0" w:endChars="0" w:end="0"/>
    </w:pPr>
    <w:rPr>
      <w:b/>
      <w:bCs/>
    </w:rPr>
  </w:style>
  <w:style w:type="paragraph" w:styleId="Abstract">
    <w:name w:val="Abstract"/>
    <w:next w:val="Keywords"/>
    <w:qFormat/>
    <w:pPr>
      <w:widowControl/>
      <w:tabs>
        <w:tab w:val="clear" w:pos="420"/>
        <w:tab w:val="left" w:pos="937" w:leader="none"/>
      </w:tabs>
      <w:bidi w:val="0"/>
      <w:spacing w:line="260" w:lineRule="exact" w:before="0" w:after="40"/>
      <w:ind w:firstLine="360"/>
      <w:jc w:val="both"/>
    </w:pPr>
    <w:rPr>
      <w:rFonts w:ascii="Liberation Serif" w:hAnsi="Liberation Serif" w:eastAsia="Noto Serif CJK SC" w:cs="Times New Roman"/>
      <w:b w:val="0"/>
      <w:i w:val="0"/>
      <w:color w:val="auto"/>
      <w:kern w:val="2"/>
      <w:sz w:val="18"/>
      <w:szCs w:val="20"/>
      <w:lang w:bidi="ar-SA" w:val="en-US" w:eastAsia="zh-CN"/>
    </w:rPr>
  </w:style>
  <w:style w:type="paragraph" w:styleId="Keywords">
    <w:name w:val="Key words"/>
    <w:basedOn w:val="Normal"/>
    <w:next w:val="Style11"/>
    <w:qFormat/>
    <w:pPr>
      <w:tabs>
        <w:tab w:val="clear" w:pos="420"/>
        <w:tab w:val="left" w:pos="1176" w:leader="none"/>
      </w:tabs>
      <w:spacing w:before="0" w:after="290"/>
      <w:ind w:hangingChars="632" w:startChars="0" w:start="0" w:endChars="0" w:end="0"/>
    </w:pPr>
    <w:rPr>
      <w:rFonts w:eastAsia="楷体_GB2312;楷体"/>
    </w:rPr>
  </w:style>
  <w:style w:type="paragraph" w:styleId="Style11">
    <w:name w:val="摘要"/>
    <w:basedOn w:val="BodyText"/>
    <w:next w:val="Style12"/>
    <w:qFormat/>
    <w:pPr>
      <w:tabs>
        <w:tab w:val="clear" w:pos="357"/>
        <w:tab w:val="left" w:pos="798" w:leader="none"/>
      </w:tabs>
      <w:ind w:firstLineChars="0" w:firstLine="0" w:startChars="0" w:start="0" w:endChars="0" w:end="0"/>
    </w:pPr>
    <w:rPr>
      <w:rFonts w:eastAsia="楷体_GB2312;楷体"/>
    </w:rPr>
  </w:style>
  <w:style w:type="paragraph" w:styleId="Style12">
    <w:name w:val="关键词"/>
    <w:basedOn w:val="Style11"/>
    <w:next w:val="Style13"/>
    <w:qFormat/>
    <w:pPr>
      <w:ind w:hangingChars="429" w:startChars="0" w:start="0" w:endChars="0" w:end="0"/>
    </w:pPr>
    <w:rPr/>
  </w:style>
  <w:style w:type="paragraph" w:styleId="Style13">
    <w:name w:val="分类号"/>
    <w:basedOn w:val="Date"/>
    <w:next w:val="BodyText"/>
    <w:qFormat/>
    <w:pPr>
      <w:tabs>
        <w:tab w:val="clear" w:pos="420"/>
        <w:tab w:val="left" w:pos="1233" w:leader="none"/>
      </w:tabs>
      <w:spacing w:before="0" w:after="320"/>
      <w:ind w:firstLineChars="0" w:firstLine="0" w:startChars="0" w:start="0" w:endChars="0" w:end="0"/>
    </w:pPr>
    <w:rPr>
      <w:rFonts w:eastAsia="黑体;SimHei"/>
    </w:rPr>
  </w:style>
  <w:style w:type="paragraph" w:styleId="Title">
    <w:name w:val="Title"/>
    <w:basedOn w:val="Normal"/>
    <w:next w:val="Name"/>
    <w:qFormat/>
    <w:pPr>
      <w:keepNext w:val="true"/>
      <w:keepLines/>
      <w:snapToGrid w:val="false"/>
      <w:spacing w:before="240" w:after="100"/>
      <w:outlineLvl w:val="0"/>
    </w:pPr>
    <w:rPr>
      <w:rFonts w:eastAsia="Noto Serif CJK SC" w:ascii="Liberation Serif" w:hAnsi="Liberation Serif"/>
      <w:b/>
      <w:i w:val="0"/>
      <w:sz w:val="32"/>
    </w:rPr>
  </w:style>
  <w:style w:type="paragraph" w:styleId="Style14">
    <w:name w:val="作者"/>
    <w:basedOn w:val="Normal"/>
    <w:next w:val="Style10"/>
    <w:qFormat/>
    <w:pPr>
      <w:spacing w:lineRule="atLeast" w:line="0" w:before="160" w:after="240"/>
      <w:jc w:val="start"/>
    </w:pPr>
    <w:rPr>
      <w:rFonts w:eastAsia="仿宋_GB2312;仿宋"/>
      <w:w w:val="66"/>
      <w:sz w:val="28"/>
    </w:rPr>
  </w:style>
  <w:style w:type="paragraph" w:styleId="Name">
    <w:name w:val="Name"/>
    <w:basedOn w:val="Style14"/>
    <w:next w:val="DepartCorrespondhttp"/>
    <w:qFormat/>
    <w:pPr>
      <w:keepNext w:val="true"/>
      <w:spacing w:before="220" w:after="180"/>
      <w:jc w:val="start"/>
    </w:pPr>
    <w:rPr>
      <w:rFonts w:ascii="Times New Roman" w:hAnsi="Times New Roman" w:eastAsia="宋体;SimSun"/>
      <w:w w:val="100"/>
      <w:sz w:val="18"/>
    </w:rPr>
  </w:style>
  <w:style w:type="paragraph" w:styleId="Style15">
    <w:name w:val="文前文本"/>
    <w:basedOn w:val="Style12"/>
    <w:qFormat/>
    <w:pPr>
      <w:ind w:hangingChars="429" w:startChars="0" w:start="0" w:endChars="0" w:end="0"/>
    </w:pPr>
    <w:rPr>
      <w:rFonts w:eastAsia="楷体_GB2312;楷体"/>
      <w:b/>
    </w:rPr>
  </w:style>
  <w:style w:type="paragraph" w:styleId="Style16">
    <w:name w:val="定理"/>
    <w:basedOn w:val="BodyText"/>
    <w:next w:val="BodyText"/>
    <w:qFormat/>
    <w:pPr/>
    <w:rPr>
      <w:rFonts w:eastAsia="黑体;SimHei"/>
    </w:rPr>
  </w:style>
  <w:style w:type="paragraph" w:styleId="Subtitle">
    <w:name w:val="Subtitle"/>
    <w:basedOn w:val="Normal"/>
    <w:next w:val="Style14"/>
    <w:qFormat/>
    <w:pPr>
      <w:spacing w:before="320" w:after="0"/>
      <w:outlineLvl w:val="0"/>
    </w:pPr>
    <w:rPr>
      <w:rFonts w:eastAsia="黑体;SimHei"/>
      <w:sz w:val="36"/>
    </w:rPr>
  </w:style>
  <w:style w:type="paragraph" w:styleId="Style17">
    <w:name w:val="表名"/>
    <w:basedOn w:val="Normal"/>
    <w:qFormat/>
    <w:pPr>
      <w:spacing w:before="0" w:after="120"/>
    </w:pPr>
    <w:rPr/>
  </w:style>
  <w:style w:type="paragraph" w:styleId="Reference">
    <w:name w:val="Reference"/>
    <w:basedOn w:val="Normal"/>
    <w:next w:val="TextofReference"/>
    <w:qFormat/>
    <w:pPr>
      <w:snapToGrid w:val="false"/>
      <w:spacing w:before="280" w:after="0"/>
      <w:jc w:val="start"/>
      <w:outlineLvl w:val="0"/>
    </w:pPr>
    <w:rPr>
      <w:rFonts w:eastAsia="黑体;SimHei"/>
      <w:b/>
    </w:rPr>
  </w:style>
  <w:style w:type="paragraph" w:styleId="TextofReference">
    <w:name w:val="Text of Reference"/>
    <w:qFormat/>
    <w:pPr>
      <w:widowControl/>
      <w:bidi w:val="0"/>
      <w:spacing w:lineRule="exact" w:line="260"/>
      <w:jc w:val="both"/>
    </w:pPr>
    <w:rPr>
      <w:rFonts w:ascii="Times New Roman" w:hAnsi="Times New Roman" w:eastAsia="宋体;SimSun" w:cs="Times New Roman"/>
      <w:color w:val="auto"/>
      <w:sz w:val="15"/>
      <w:szCs w:val="20"/>
      <w:lang w:bidi="ar-SA" w:val="en-US" w:eastAsia="zh-CN"/>
    </w:rPr>
  </w:style>
  <w:style w:type="paragraph" w:styleId="Style18">
    <w:name w:val="证明"/>
    <w:basedOn w:val="Style16"/>
    <w:qFormat/>
    <w:pPr/>
    <w:rPr>
      <w:rFonts w:eastAsia="仿宋_GB2312;仿宋"/>
    </w:rPr>
  </w:style>
  <w:style w:type="paragraph" w:styleId="TextofReference1">
    <w:name w:val="Text of Reference 1"/>
    <w:qFormat/>
    <w:pPr>
      <w:widowControl/>
      <w:bidi w:val="0"/>
      <w:spacing w:lineRule="exact" w:line="260"/>
      <w:jc w:val="both"/>
    </w:pPr>
    <w:rPr>
      <w:rFonts w:ascii="Times New Roman" w:hAnsi="Times New Roman" w:eastAsia="宋体;SimSun" w:cs="Times New Roman"/>
      <w:color w:val="auto"/>
      <w:sz w:val="15"/>
      <w:szCs w:val="20"/>
      <w:lang w:bidi="ar-SA" w:val="en-US" w:eastAsia="zh-CN"/>
    </w:rPr>
  </w:style>
  <w:style w:type="paragraph" w:styleId="Style19">
    <w:name w:val="中文参考文献"/>
    <w:basedOn w:val="Reference"/>
    <w:next w:val="BodyText"/>
    <w:qFormat/>
    <w:pPr>
      <w:spacing w:before="240" w:after="0"/>
    </w:pPr>
    <w:rPr>
      <w:b w:val="false"/>
    </w:rPr>
  </w:style>
  <w:style w:type="paragraph" w:styleId="Style20">
    <w:name w:val="致谢"/>
    <w:basedOn w:val="Style16"/>
    <w:next w:val="Reference"/>
    <w:qFormat/>
    <w:pPr>
      <w:tabs>
        <w:tab w:val="clear" w:pos="357"/>
      </w:tabs>
      <w:spacing w:before="100" w:after="0"/>
      <w:ind w:firstLineChars="0" w:firstLine="0" w:startChars="0" w:start="0" w:endChars="0" w:end="0"/>
    </w:pPr>
    <w:rPr>
      <w:rFonts w:eastAsia="宋体;SimSun"/>
      <w:bCs/>
    </w:rPr>
  </w:style>
  <w:style w:type="paragraph" w:styleId="Textof">
    <w:name w:val="Text of 中文参考文献"/>
    <w:basedOn w:val="TextofReference"/>
    <w:qFormat/>
    <w:pPr>
      <w:tabs>
        <w:tab w:val="clear" w:pos="420"/>
        <w:tab w:val="left" w:pos="346" w:leader="none"/>
      </w:tabs>
      <w:ind w:hangingChars="258" w:startChars="0" w:start="0" w:endChars="0" w:end="0"/>
    </w:pPr>
    <w:rPr/>
  </w:style>
  <w:style w:type="paragraph" w:styleId="Textof1">
    <w:name w:val="Text of 中文参考文献１"/>
    <w:basedOn w:val="Textof"/>
    <w:qFormat/>
    <w:pPr>
      <w:tabs>
        <w:tab w:val="clear" w:pos="346"/>
        <w:tab w:val="left" w:pos="78" w:leader="none"/>
        <w:tab w:val="left" w:pos="424" w:leader="none"/>
      </w:tabs>
    </w:pPr>
    <w:rPr/>
  </w:style>
  <w:style w:type="paragraph" w:styleId="2">
    <w:name w:val="正文文本 2"/>
    <w:basedOn w:val="Normal"/>
    <w:qFormat/>
    <w:pPr>
      <w:spacing w:lineRule="atLeast" w:line="0"/>
      <w:jc w:val="center"/>
    </w:pPr>
    <w:rPr>
      <w:sz w:val="15"/>
    </w:rPr>
  </w:style>
  <w:style w:type="paragraph" w:styleId="http">
    <w:name w:val="http(中)"/>
    <w:basedOn w:val="Normal"/>
    <w:next w:val="Normal"/>
    <w:qFormat/>
    <w:pPr>
      <w:widowControl/>
      <w:overflowPunct w:val="true"/>
      <w:spacing w:before="0" w:after="200"/>
    </w:pPr>
    <w:rPr>
      <w:kern w:val="0"/>
      <w:sz w:val="15"/>
    </w:rPr>
  </w:style>
  <w:style w:type="paragraph" w:styleId="DepartCorrespond">
    <w:name w:val="Depart.Correspond"/>
    <w:basedOn w:val="Style10"/>
    <w:qFormat/>
    <w:pPr>
      <w:ind w:hangingChars="66" w:startChars="0" w:start="0" w:endChars="0" w:end="0"/>
    </w:pPr>
    <w:rPr>
      <w:iCs/>
      <w:sz w:val="16"/>
    </w:rPr>
  </w:style>
  <w:style w:type="paragraph" w:styleId="Style21">
    <w:name w:val="批注文字"/>
    <w:basedOn w:val="Normal"/>
    <w:qFormat/>
    <w:pPr>
      <w:overflowPunct w:val="true"/>
      <w:jc w:val="start"/>
    </w:pPr>
    <w:rPr>
      <w:sz w:val="21"/>
    </w:rPr>
  </w:style>
  <w:style w:type="paragraph" w:styleId="p1a">
    <w:name w:val="p1a"/>
    <w:basedOn w:val="Normal"/>
    <w:next w:val="Normal"/>
    <w:qFormat/>
    <w:pPr>
      <w:widowControl/>
      <w:overflowPunct w:val="true"/>
    </w:pPr>
    <w:rPr>
      <w:rFonts w:ascii="Times" w:hAnsi="Times" w:cs="Times"/>
      <w:kern w:val="0"/>
      <w:sz w:val="20"/>
    </w:rPr>
  </w:style>
  <w:style w:type="paragraph" w:styleId="abstract1">
    <w:name w:val="abstract1"/>
    <w:basedOn w:val="p1a"/>
    <w:next w:val="Normal"/>
    <w:qFormat/>
    <w:pPr>
      <w:spacing w:before="600" w:after="120"/>
      <w:ind w:hanging="0" w:start="567" w:end="567"/>
    </w:pPr>
    <w:rPr>
      <w:sz w:val="18"/>
    </w:rPr>
  </w:style>
  <w:style w:type="paragraph" w:styleId="author">
    <w:name w:val="author"/>
    <w:basedOn w:val="Normal"/>
    <w:next w:val="authorinfo"/>
    <w:qFormat/>
    <w:pPr>
      <w:widowControl/>
      <w:autoSpaceDE w:val="false"/>
      <w:spacing w:before="0" w:after="220"/>
      <w:ind w:firstLine="227" w:start="0" w:end="0"/>
      <w:jc w:val="center"/>
      <w:textAlignment w:val="baseline"/>
    </w:pPr>
    <w:rPr>
      <w:rFonts w:ascii="Times" w:hAnsi="Times" w:cs="Times"/>
      <w:kern w:val="0"/>
      <w:sz w:val="20"/>
      <w:lang w:eastAsia="ja-JP"/>
    </w:rPr>
  </w:style>
  <w:style w:type="paragraph" w:styleId="authorinfo">
    <w:name w:val="authorinfo"/>
    <w:basedOn w:val="Normal"/>
    <w:next w:val="email"/>
    <w:qFormat/>
    <w:pPr>
      <w:widowControl/>
      <w:autoSpaceDE w:val="false"/>
      <w:ind w:firstLine="227" w:start="0" w:end="0"/>
      <w:jc w:val="center"/>
      <w:textAlignment w:val="baseline"/>
    </w:pPr>
    <w:rPr>
      <w:rFonts w:ascii="Times" w:hAnsi="Times" w:cs="Times"/>
      <w:kern w:val="0"/>
      <w:lang w:eastAsia="ja-JP"/>
    </w:rPr>
  </w:style>
  <w:style w:type="paragraph" w:styleId="email">
    <w:name w:val="email"/>
    <w:basedOn w:val="Normal"/>
    <w:next w:val="abstract1"/>
    <w:qFormat/>
    <w:pPr>
      <w:widowControl/>
      <w:autoSpaceDE w:val="false"/>
      <w:ind w:firstLine="227" w:start="0" w:end="0"/>
      <w:jc w:val="center"/>
      <w:textAlignment w:val="baseline"/>
    </w:pPr>
    <w:rPr>
      <w:rFonts w:ascii="Times" w:hAnsi="Times" w:cs="Times"/>
      <w:kern w:val="0"/>
      <w:lang w:eastAsia="ja-JP"/>
    </w:rPr>
  </w:style>
  <w:style w:type="paragraph" w:styleId="Style22">
    <w:name w:val="纯文本"/>
    <w:basedOn w:val="Normal"/>
    <w:qFormat/>
    <w:pPr>
      <w:overflowPunct w:val="true"/>
    </w:pPr>
    <w:rPr>
      <w:rFonts w:ascii="宋体;SimSun" w:hAnsi="宋体;SimSun" w:cs="Courier New"/>
      <w:sz w:val="21"/>
      <w:szCs w:val="21"/>
    </w:rPr>
  </w:style>
  <w:style w:type="paragraph" w:styleId="11">
    <w:name w:val="样式1"/>
    <w:basedOn w:val="Normal"/>
    <w:qFormat/>
    <w:pPr>
      <w:tabs>
        <w:tab w:val="clear" w:pos="420"/>
        <w:tab w:val="left" w:pos="357" w:leader="none"/>
      </w:tabs>
      <w:ind w:firstLineChars="200" w:startChars="0" w:start="0" w:endChars="0" w:end="0"/>
    </w:pPr>
    <w:rPr/>
  </w:style>
  <w:style w:type="paragraph" w:styleId="Style23">
    <w:name w:val="正文首行缩进"/>
    <w:basedOn w:val="BodyText"/>
    <w:qFormat/>
    <w:pPr>
      <w:tabs>
        <w:tab w:val="clear" w:pos="357"/>
      </w:tabs>
      <w:spacing w:before="0" w:after="120"/>
      <w:ind w:firstLineChars="100" w:startChars="0" w:start="0" w:endChars="0" w:end="0"/>
    </w:pPr>
    <w:rPr>
      <w:szCs w:val="18"/>
    </w:rPr>
  </w:style>
  <w:style w:type="paragraph" w:styleId="12">
    <w:name w:val="样式 正文首行缩进 + 首行缩进:  1 字符"/>
    <w:basedOn w:val="Style23"/>
    <w:qFormat/>
    <w:pPr>
      <w:overflowPunct w:val="true"/>
      <w:spacing w:lineRule="auto" w:line="360" w:before="100" w:after="100"/>
      <w:ind w:firstLineChars="200" w:startChars="0" w:start="0" w:endChars="0" w:end="0"/>
    </w:pPr>
    <w:rPr>
      <w:sz w:val="24"/>
      <w:szCs w:val="24"/>
    </w:rPr>
  </w:style>
  <w:style w:type="paragraph" w:styleId="-">
    <w:name w:val="图说明-两端"/>
    <w:qFormat/>
    <w:pPr>
      <w:widowControl/>
      <w:bidi w:val="0"/>
      <w:snapToGrid w:val="false"/>
      <w:jc w:val="both"/>
    </w:pPr>
    <w:rPr>
      <w:rFonts w:ascii="Times New Roman" w:hAnsi="Times New Roman" w:eastAsia="黑体;SimHei" w:cs="Times New Roman"/>
      <w:b/>
      <w:color w:val="auto"/>
      <w:kern w:val="2"/>
      <w:sz w:val="18"/>
      <w:szCs w:val="24"/>
      <w:lang w:bidi="ar-SA" w:val="en-US" w:eastAsia="zh-CN"/>
    </w:rPr>
  </w:style>
  <w:style w:type="paragraph" w:styleId="BodyTextIndent">
    <w:name w:val="Body Text Indent"/>
    <w:basedOn w:val="Normal"/>
    <w:pPr>
      <w:overflowPunct w:val="true"/>
      <w:ind w:firstLineChars="200" w:startChars="0" w:start="0" w:endChars="0" w:end="0"/>
    </w:pPr>
    <w:rPr>
      <w:szCs w:val="24"/>
    </w:rPr>
  </w:style>
  <w:style w:type="paragraph" w:styleId="Style24">
    <w:name w:val="批注框文本"/>
    <w:basedOn w:val="Normal"/>
    <w:qFormat/>
    <w:pPr>
      <w:overflowPunct w:val="true"/>
    </w:pPr>
    <w:rPr>
      <w:szCs w:val="18"/>
    </w:rPr>
  </w:style>
  <w:style w:type="paragraph" w:styleId="21">
    <w:name w:val="正文文本缩进 2"/>
    <w:basedOn w:val="Normal"/>
    <w:qFormat/>
    <w:pPr>
      <w:overflowPunct w:val="true"/>
      <w:spacing w:lineRule="auto" w:line="360"/>
      <w:ind w:firstLineChars="200" w:startChars="0" w:start="0" w:endChars="0" w:end="0"/>
    </w:pPr>
    <w:rPr>
      <w:sz w:val="24"/>
      <w:szCs w:val="24"/>
    </w:rPr>
  </w:style>
  <w:style w:type="paragraph" w:styleId="Style25">
    <w:name w:val="图目录"/>
    <w:next w:val="Normal"/>
    <w:qFormat/>
    <w:pPr>
      <w:widowControl/>
      <w:bidi w:val="0"/>
      <w:spacing w:lineRule="auto" w:line="300"/>
      <w:jc w:val="center"/>
    </w:pPr>
    <w:rPr>
      <w:rFonts w:ascii="Times New Roman" w:hAnsi="Times New Roman" w:eastAsia="宋体;SimSun" w:cs="Times New Roman"/>
      <w:color w:val="auto"/>
      <w:sz w:val="24"/>
      <w:szCs w:val="20"/>
      <w:lang w:bidi="ar-SA" w:val="en-US" w:eastAsia="zh-CN"/>
    </w:rPr>
  </w:style>
  <w:style w:type="paragraph" w:styleId="-1">
    <w:name w:val="封面-编号"/>
    <w:basedOn w:val="Normal"/>
    <w:qFormat/>
    <w:pPr>
      <w:overflowPunct w:val="true"/>
      <w:spacing w:lineRule="auto" w:line="264" w:before="100" w:after="100"/>
      <w:outlineLvl w:val="0"/>
    </w:pPr>
    <w:rPr>
      <w:rFonts w:ascii="仿宋_GB2312;仿宋" w:hAnsi="仿宋_GB2312;仿宋" w:eastAsia="仿宋_GB2312;仿宋"/>
      <w:sz w:val="24"/>
    </w:rPr>
  </w:style>
  <w:style w:type="paragraph" w:styleId="FigureCaptionCharChar">
    <w:name w:val="Figure Caption Char Char"/>
    <w:basedOn w:val="Normal"/>
    <w:qFormat/>
    <w:pPr>
      <w:widowControl/>
      <w:overflowPunct w:val="true"/>
      <w:autoSpaceDE w:val="false"/>
    </w:pPr>
    <w:rPr>
      <w:sz w:val="16"/>
      <w:szCs w:val="16"/>
    </w:rPr>
  </w:style>
  <w:style w:type="paragraph" w:styleId="Date1">
    <w:name w:val="Date1"/>
    <w:basedOn w:val="DepartCorrespond"/>
    <w:next w:val="Information"/>
    <w:qFormat/>
    <w:pPr>
      <w:spacing w:before="0" w:after="240"/>
    </w:pPr>
    <w:rPr>
      <w:sz w:val="18"/>
    </w:rPr>
  </w:style>
  <w:style w:type="paragraph" w:styleId="Title1">
    <w:name w:val="Title1"/>
    <w:basedOn w:val="Normal"/>
    <w:next w:val="Name"/>
    <w:qFormat/>
    <w:pPr>
      <w:keepNext w:val="true"/>
      <w:keepLines/>
      <w:snapToGrid w:val="false"/>
      <w:spacing w:before="240" w:after="100"/>
      <w:outlineLvl w:val="0"/>
    </w:pPr>
    <w:rPr>
      <w:rFonts w:eastAsia="黑体;SimHei"/>
      <w:b/>
      <w:sz w:val="24"/>
    </w:rPr>
  </w:style>
  <w:style w:type="paragraph" w:styleId="MTDisplayEquation">
    <w:name w:val="MTDisplayEquation"/>
    <w:basedOn w:val="Normal"/>
    <w:next w:val="Normal"/>
    <w:qFormat/>
    <w:pPr>
      <w:tabs>
        <w:tab w:val="clear" w:pos="420"/>
        <w:tab w:val="center" w:pos="4400" w:leader="none"/>
        <w:tab w:val="right" w:pos="8780" w:leader="none"/>
      </w:tabs>
      <w:ind w:firstLine="420" w:start="0" w:end="0"/>
    </w:pPr>
    <w:rPr>
      <w:lang w:val="en-US"/>
    </w:rPr>
  </w:style>
  <w:style w:type="paragraph" w:styleId="Style26">
    <w:name w:val="列表编号"/>
    <w:basedOn w:val="Normal"/>
    <w:qFormat/>
    <w:pPr/>
    <w:rPr/>
  </w:style>
  <w:style w:type="paragraph" w:styleId="22">
    <w:name w:val="列表编号 2"/>
    <w:basedOn w:val="Normal"/>
    <w:qFormat/>
    <w:pPr/>
    <w:rPr/>
  </w:style>
  <w:style w:type="paragraph" w:styleId="3">
    <w:name w:val="列表编号 3"/>
    <w:basedOn w:val="Normal"/>
    <w:qFormat/>
    <w:pPr/>
    <w:rPr/>
  </w:style>
  <w:style w:type="paragraph" w:styleId="4">
    <w:name w:val="列表编号 4"/>
    <w:basedOn w:val="Normal"/>
    <w:qFormat/>
    <w:pPr/>
    <w:rPr/>
  </w:style>
  <w:style w:type="paragraph" w:styleId="5">
    <w:name w:val="列表编号 5"/>
    <w:basedOn w:val="Normal"/>
    <w:qFormat/>
    <w:pPr/>
    <w:rPr/>
  </w:style>
  <w:style w:type="paragraph" w:styleId="Style27">
    <w:name w:val="列表项目符号"/>
    <w:basedOn w:val="Normal"/>
    <w:qFormat/>
    <w:pPr/>
    <w:rPr/>
  </w:style>
  <w:style w:type="paragraph" w:styleId="23">
    <w:name w:val="列表项目符号 2"/>
    <w:basedOn w:val="Normal"/>
    <w:qFormat/>
    <w:pPr/>
    <w:rPr/>
  </w:style>
  <w:style w:type="paragraph" w:styleId="31">
    <w:name w:val="列表项目符号 3"/>
    <w:basedOn w:val="Normal"/>
    <w:qFormat/>
    <w:pPr/>
    <w:rPr/>
  </w:style>
  <w:style w:type="paragraph" w:styleId="41">
    <w:name w:val="列表项目符号 4"/>
    <w:basedOn w:val="Normal"/>
    <w:qFormat/>
    <w:pPr/>
    <w:rPr/>
  </w:style>
  <w:style w:type="paragraph" w:styleId="51">
    <w:name w:val="列表项目符号 5"/>
    <w:basedOn w:val="Normal"/>
    <w:qFormat/>
    <w:pPr/>
    <w:rPr/>
  </w:style>
  <w:style w:type="paragraph" w:styleId="TOC4">
    <w:name w:val="toc 4"/>
    <w:basedOn w:val="Normal"/>
    <w:next w:val="Normal"/>
    <w:pPr>
      <w:ind w:firstLineChars="0" w:firstLine="0" w:startChars="600" w:endChars="0" w:end="0"/>
    </w:pPr>
    <w:rPr/>
  </w:style>
  <w:style w:type="paragraph" w:styleId="24">
    <w:name w:val="列表 2"/>
    <w:basedOn w:val="Normal"/>
    <w:qFormat/>
    <w:pPr>
      <w:ind w:hangingChars="200" w:startChars="200" w:endChars="0" w:end="0"/>
    </w:pPr>
    <w:rPr/>
  </w:style>
  <w:style w:type="paragraph" w:styleId="32">
    <w:name w:val="列表 3"/>
    <w:basedOn w:val="Normal"/>
    <w:qFormat/>
    <w:pPr>
      <w:ind w:hangingChars="200" w:startChars="400" w:endChars="0" w:end="0"/>
    </w:pPr>
    <w:rPr/>
  </w:style>
  <w:style w:type="paragraph" w:styleId="42">
    <w:name w:val="列表 4"/>
    <w:basedOn w:val="Normal"/>
    <w:qFormat/>
    <w:pPr>
      <w:ind w:hangingChars="200" w:startChars="600" w:endChars="0" w:end="0"/>
    </w:pPr>
    <w:rPr/>
  </w:style>
  <w:style w:type="paragraph" w:styleId="HTML">
    <w:name w:val="HTML 地址"/>
    <w:basedOn w:val="Normal"/>
    <w:qFormat/>
    <w:pPr/>
    <w:rPr>
      <w:i/>
      <w:iCs/>
    </w:rPr>
  </w:style>
  <w:style w:type="paragraph" w:styleId="HTML1">
    <w:name w:val="HTML 预设格式"/>
    <w:basedOn w:val="Normal"/>
    <w:qFormat/>
    <w:pPr/>
    <w:rPr>
      <w:rFonts w:ascii="Courier New" w:hAnsi="Courier New" w:cs="Courier New"/>
      <w:sz w:val="20"/>
    </w:rPr>
  </w:style>
  <w:style w:type="paragraph" w:styleId="Style28">
    <w:name w:val="称呼"/>
    <w:basedOn w:val="Normal"/>
    <w:next w:val="Normal"/>
    <w:qFormat/>
    <w:pPr/>
    <w:rPr/>
  </w:style>
  <w:style w:type="paragraph" w:styleId="Style29">
    <w:name w:val="电子邮件签名"/>
    <w:basedOn w:val="Normal"/>
    <w:qFormat/>
    <w:pPr/>
    <w:rPr/>
  </w:style>
  <w:style w:type="paragraph" w:styleId="Style30">
    <w:name w:val="宏文本"/>
    <w:qFormat/>
    <w:pPr>
      <w:widowControl w:val="false"/>
      <w:tabs>
        <w:tab w:val="clear" w:pos="4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kinsoku w:val="false"/>
      <w:overflowPunct w:val="false"/>
      <w:autoSpaceDE w:val="false"/>
      <w:bidi w:val="0"/>
      <w:snapToGrid w:val="false"/>
    </w:pPr>
    <w:rPr>
      <w:rFonts w:ascii="Courier New" w:hAnsi="Courier New" w:eastAsia="宋体;SimSun" w:cs="Courier New"/>
      <w:color w:val="auto"/>
      <w:kern w:val="2"/>
      <w:sz w:val="24"/>
      <w:szCs w:val="24"/>
      <w:lang w:bidi="ar-SA" w:val="en-US" w:eastAsia="zh-CN"/>
    </w:rPr>
  </w:style>
  <w:style w:type="paragraph" w:styleId="EnvelopeReturn">
    <w:name w:val="envelope return"/>
    <w:basedOn w:val="Normal"/>
    <w:pPr>
      <w:snapToGrid w:val="false"/>
    </w:pPr>
    <w:rPr>
      <w:rFonts w:ascii="Arial" w:hAnsi="Arial" w:cs="Arial"/>
    </w:rPr>
  </w:style>
  <w:style w:type="paragraph" w:styleId="Style31">
    <w:name w:val="结束语"/>
    <w:basedOn w:val="Normal"/>
    <w:qFormat/>
    <w:pPr>
      <w:ind w:firstLineChars="0" w:firstLine="0" w:startChars="2100" w:endChars="0" w:end="0"/>
    </w:pPr>
    <w:rPr/>
  </w:style>
  <w:style w:type="paragraph" w:styleId="52">
    <w:name w:val="列表 5"/>
    <w:basedOn w:val="Normal"/>
    <w:qFormat/>
    <w:pPr>
      <w:ind w:hangingChars="200" w:startChars="800" w:endChars="0" w:end="0"/>
    </w:pPr>
    <w:rPr/>
  </w:style>
  <w:style w:type="paragraph" w:styleId="Style32">
    <w:name w:val="列表接续"/>
    <w:basedOn w:val="Normal"/>
    <w:qFormat/>
    <w:pPr>
      <w:spacing w:before="0" w:after="120"/>
      <w:ind w:firstLineChars="0" w:firstLine="0" w:startChars="200" w:endChars="0" w:end="0"/>
    </w:pPr>
    <w:rPr/>
  </w:style>
  <w:style w:type="paragraph" w:styleId="25">
    <w:name w:val="列表接续 2"/>
    <w:basedOn w:val="Normal"/>
    <w:qFormat/>
    <w:pPr>
      <w:spacing w:before="0" w:after="120"/>
      <w:ind w:firstLineChars="0" w:firstLine="0" w:startChars="400" w:endChars="0" w:end="0"/>
    </w:pPr>
    <w:rPr/>
  </w:style>
  <w:style w:type="paragraph" w:styleId="33">
    <w:name w:val="列表接续 3"/>
    <w:basedOn w:val="Normal"/>
    <w:qFormat/>
    <w:pPr>
      <w:spacing w:before="0" w:after="120"/>
      <w:ind w:firstLineChars="0" w:firstLine="0" w:startChars="600" w:endChars="0" w:end="0"/>
    </w:pPr>
    <w:rPr/>
  </w:style>
  <w:style w:type="paragraph" w:styleId="43">
    <w:name w:val="列表接续 4"/>
    <w:basedOn w:val="Normal"/>
    <w:qFormat/>
    <w:pPr>
      <w:spacing w:before="0" w:after="120"/>
      <w:ind w:firstLineChars="0" w:firstLine="0" w:startChars="800" w:endChars="0" w:end="0"/>
    </w:pPr>
    <w:rPr/>
  </w:style>
  <w:style w:type="paragraph" w:styleId="53">
    <w:name w:val="列表接续 5"/>
    <w:basedOn w:val="Normal"/>
    <w:qFormat/>
    <w:pPr>
      <w:spacing w:before="0" w:after="120"/>
      <w:ind w:firstLineChars="0" w:firstLine="0" w:startChars="1000" w:endChars="0" w:end="0"/>
    </w:pPr>
    <w:rPr/>
  </w:style>
  <w:style w:type="paragraph" w:styleId="TOC1">
    <w:name w:val="toc 1"/>
    <w:basedOn w:val="Normal"/>
    <w:next w:val="Normal"/>
    <w:pPr/>
    <w:rPr/>
  </w:style>
  <w:style w:type="paragraph" w:styleId="TOC2">
    <w:name w:val="toc 2"/>
    <w:basedOn w:val="Normal"/>
    <w:next w:val="Normal"/>
    <w:pPr>
      <w:ind w:firstLineChars="0" w:firstLine="0" w:startChars="200" w:endChars="0" w:end="0"/>
    </w:pPr>
    <w:rPr/>
  </w:style>
  <w:style w:type="paragraph" w:styleId="TOC3">
    <w:name w:val="toc 3"/>
    <w:basedOn w:val="Normal"/>
    <w:next w:val="Normal"/>
    <w:pPr>
      <w:ind w:firstLineChars="0" w:firstLine="0" w:startChars="400" w:endChars="0" w:end="0"/>
    </w:pPr>
    <w:rPr/>
  </w:style>
  <w:style w:type="paragraph" w:styleId="TOC5">
    <w:name w:val="toc 5"/>
    <w:basedOn w:val="Normal"/>
    <w:next w:val="Normal"/>
    <w:pPr>
      <w:ind w:firstLineChars="0" w:firstLine="0" w:startChars="800" w:endChars="0" w:end="0"/>
    </w:pPr>
    <w:rPr/>
  </w:style>
  <w:style w:type="paragraph" w:styleId="TOC6">
    <w:name w:val="toc 6"/>
    <w:basedOn w:val="Normal"/>
    <w:next w:val="Normal"/>
    <w:pPr>
      <w:ind w:firstLineChars="0" w:firstLine="0" w:startChars="1000" w:endChars="0" w:end="0"/>
    </w:pPr>
    <w:rPr/>
  </w:style>
  <w:style w:type="paragraph" w:styleId="TOC7">
    <w:name w:val="toc 7"/>
    <w:basedOn w:val="Normal"/>
    <w:next w:val="Normal"/>
    <w:pPr>
      <w:ind w:firstLineChars="0" w:firstLine="0" w:startChars="1200" w:endChars="0" w:end="0"/>
    </w:pPr>
    <w:rPr/>
  </w:style>
  <w:style w:type="paragraph" w:styleId="TOC8">
    <w:name w:val="toc 8"/>
    <w:basedOn w:val="Normal"/>
    <w:next w:val="Normal"/>
    <w:pPr>
      <w:ind w:firstLineChars="0" w:firstLine="0" w:startChars="1400" w:endChars="0" w:end="0"/>
    </w:pPr>
    <w:rPr/>
  </w:style>
  <w:style w:type="paragraph" w:styleId="TOC9">
    <w:name w:val="toc 9"/>
    <w:basedOn w:val="Normal"/>
    <w:next w:val="Normal"/>
    <w:pPr>
      <w:ind w:firstLineChars="0" w:firstLine="0" w:startChars="1600" w:endChars="0" w:end="0"/>
    </w:pPr>
    <w:rPr/>
  </w:style>
  <w:style w:type="paragraph" w:styleId="BalloonText">
    <w:name w:val="Balloon Text"/>
    <w:basedOn w:val="Normal"/>
    <w:qFormat/>
    <w:pPr/>
    <w:rPr>
      <w:szCs w:val="18"/>
    </w:rPr>
  </w:style>
  <w:style w:type="paragraph" w:styleId="CommentSubject">
    <w:name w:val="Comment Subject"/>
    <w:basedOn w:val="Style21"/>
    <w:next w:val="Style21"/>
    <w:qFormat/>
    <w:pPr>
      <w:overflowPunct w:val="false"/>
    </w:pPr>
    <w:rPr>
      <w:b/>
      <w:bCs/>
      <w:sz w:val="18"/>
    </w:rPr>
  </w:style>
  <w:style w:type="paragraph" w:styleId="Style33">
    <w:name w:val="普通(网站)"/>
    <w:basedOn w:val="Normal"/>
    <w:qFormat/>
    <w:pPr/>
    <w:rPr>
      <w:sz w:val="24"/>
      <w:szCs w:val="24"/>
    </w:rPr>
  </w:style>
  <w:style w:type="paragraph" w:styleId="Signature">
    <w:name w:val="Signature"/>
    <w:basedOn w:val="Normal"/>
    <w:pPr>
      <w:ind w:firstLineChars="0" w:firstLine="0" w:startChars="2100" w:endChars="0" w:end="0"/>
    </w:pPr>
    <w:rPr/>
  </w:style>
  <w:style w:type="paragraph" w:styleId="Style34">
    <w:name w:val="日期"/>
    <w:basedOn w:val="Normal"/>
    <w:next w:val="Normal"/>
    <w:qFormat/>
    <w:pPr>
      <w:ind w:firstLineChars="0" w:firstLine="0" w:startChars="2500" w:endChars="0" w:end="0"/>
    </w:pPr>
    <w:rPr/>
  </w:style>
  <w:style w:type="paragraph" w:styleId="EnvelopeAddress">
    <w:name w:val="envelope address"/>
    <w:basedOn w:val="Normal"/>
    <w:pPr>
      <w:snapToGrid w:val="false"/>
      <w:ind w:firstLineChars="0" w:firstLine="0" w:startChars="1400" w:endChars="0" w:end="0"/>
    </w:pPr>
    <w:rPr>
      <w:rFonts w:ascii="Arial" w:hAnsi="Arial" w:cs="Arial"/>
      <w:sz w:val="24"/>
      <w:szCs w:val="24"/>
    </w:rPr>
  </w:style>
  <w:style w:type="paragraph" w:styleId="Index1">
    <w:name w:val="index 1"/>
    <w:basedOn w:val="Normal"/>
    <w:next w:val="Normal"/>
    <w:pPr/>
    <w:rPr/>
  </w:style>
  <w:style w:type="paragraph" w:styleId="Index2">
    <w:name w:val="index 2"/>
    <w:basedOn w:val="Normal"/>
    <w:next w:val="Normal"/>
    <w:pPr>
      <w:ind w:firstLineChars="0" w:firstLine="0" w:startChars="200" w:endChars="0" w:end="0"/>
    </w:pPr>
    <w:rPr/>
  </w:style>
  <w:style w:type="paragraph" w:styleId="Index3">
    <w:name w:val="index 3"/>
    <w:basedOn w:val="Normal"/>
    <w:next w:val="Normal"/>
    <w:pPr>
      <w:ind w:firstLineChars="0" w:firstLine="0" w:startChars="400" w:endChars="0" w:end="0"/>
    </w:pPr>
    <w:rPr/>
  </w:style>
  <w:style w:type="paragraph" w:styleId="44">
    <w:name w:val="索引 4"/>
    <w:basedOn w:val="Normal"/>
    <w:next w:val="Normal"/>
    <w:qFormat/>
    <w:pPr>
      <w:ind w:firstLineChars="0" w:firstLine="0" w:startChars="600" w:endChars="0" w:end="0"/>
    </w:pPr>
    <w:rPr/>
  </w:style>
  <w:style w:type="paragraph" w:styleId="54">
    <w:name w:val="索引 5"/>
    <w:basedOn w:val="Normal"/>
    <w:next w:val="Normal"/>
    <w:qFormat/>
    <w:pPr>
      <w:ind w:firstLineChars="0" w:firstLine="0" w:startChars="800" w:endChars="0" w:end="0"/>
    </w:pPr>
    <w:rPr/>
  </w:style>
  <w:style w:type="paragraph" w:styleId="6">
    <w:name w:val="索引 6"/>
    <w:basedOn w:val="Normal"/>
    <w:next w:val="Normal"/>
    <w:qFormat/>
    <w:pPr>
      <w:ind w:firstLineChars="0" w:firstLine="0" w:startChars="1000" w:endChars="0" w:end="0"/>
    </w:pPr>
    <w:rPr/>
  </w:style>
  <w:style w:type="paragraph" w:styleId="7">
    <w:name w:val="索引 7"/>
    <w:basedOn w:val="Normal"/>
    <w:next w:val="Normal"/>
    <w:qFormat/>
    <w:pPr>
      <w:ind w:firstLineChars="0" w:firstLine="0" w:startChars="1200" w:endChars="0" w:end="0"/>
    </w:pPr>
    <w:rPr/>
  </w:style>
  <w:style w:type="paragraph" w:styleId="8">
    <w:name w:val="索引 8"/>
    <w:basedOn w:val="Normal"/>
    <w:next w:val="Normal"/>
    <w:qFormat/>
    <w:pPr>
      <w:ind w:firstLineChars="0" w:firstLine="0" w:startChars="1400" w:endChars="0" w:end="0"/>
    </w:pPr>
    <w:rPr/>
  </w:style>
  <w:style w:type="paragraph" w:styleId="9">
    <w:name w:val="索引 9"/>
    <w:basedOn w:val="Normal"/>
    <w:next w:val="Normal"/>
    <w:qFormat/>
    <w:pPr>
      <w:ind w:firstLineChars="0" w:firstLine="0" w:startChars="1600" w:endChars="0" w:end="0"/>
    </w:pPr>
    <w:rPr/>
  </w:style>
  <w:style w:type="paragraph" w:styleId="IndexHeading">
    <w:name w:val="index heading"/>
    <w:basedOn w:val="Normal"/>
    <w:next w:val="Index1"/>
    <w:pPr/>
    <w:rPr>
      <w:rFonts w:ascii="Arial" w:hAnsi="Arial" w:cs="Arial"/>
      <w:b/>
      <w:bCs/>
    </w:rPr>
  </w:style>
  <w:style w:type="paragraph" w:styleId="Style35">
    <w:name w:val="图表目录"/>
    <w:basedOn w:val="Normal"/>
    <w:next w:val="Normal"/>
    <w:qFormat/>
    <w:pPr>
      <w:ind w:hangingChars="200" w:startChars="200" w:endChars="0" w:end="0"/>
    </w:pPr>
    <w:rPr/>
  </w:style>
  <w:style w:type="paragraph" w:styleId="EndnoteText">
    <w:name w:val="endnote text"/>
    <w:basedOn w:val="Normal"/>
    <w:pPr>
      <w:snapToGrid w:val="false"/>
      <w:jc w:val="start"/>
    </w:pPr>
    <w:rPr>
      <w:lang w:val="en-US"/>
    </w:rPr>
  </w:style>
  <w:style w:type="paragraph" w:styleId="Style36">
    <w:name w:val="文本块"/>
    <w:basedOn w:val="Normal"/>
    <w:qFormat/>
    <w:pPr>
      <w:spacing w:before="0" w:after="120"/>
      <w:ind w:firstLineChars="0" w:firstLine="0" w:startChars="700" w:endChars="700"/>
    </w:pPr>
    <w:rPr/>
  </w:style>
  <w:style w:type="paragraph" w:styleId="Style37">
    <w:name w:val="文档结构图"/>
    <w:basedOn w:val="Normal"/>
    <w:qFormat/>
    <w:pPr>
      <w:shd w:fill="000080" w:val="clear"/>
    </w:pPr>
    <w:rPr/>
  </w:style>
  <w:style w:type="paragraph" w:styleId="Style38">
    <w:name w:val="信息标题"/>
    <w:basedOn w:val="Normal"/>
    <w:qFormat/>
    <w:pPr>
      <w:pBdr>
        <w:top w:val="single" w:sz="6" w:space="1" w:color="000000"/>
        <w:left w:val="single" w:sz="6" w:space="1" w:color="000000"/>
        <w:bottom w:val="single" w:sz="6" w:space="1" w:color="000000"/>
        <w:right w:val="single" w:sz="6" w:space="1" w:color="000000"/>
      </w:pBdr>
      <w:shd w:fill="CCCCCC" w:val="clear"/>
      <w:ind w:hangingChars="500" w:startChars="500" w:endChars="0" w:end="0"/>
    </w:pPr>
    <w:rPr>
      <w:rFonts w:ascii="Arial" w:hAnsi="Arial" w:cs="Arial"/>
      <w:sz w:val="24"/>
      <w:szCs w:val="24"/>
    </w:rPr>
  </w:style>
  <w:style w:type="paragraph" w:styleId="Style39">
    <w:name w:val="引文目录"/>
    <w:basedOn w:val="Normal"/>
    <w:next w:val="Normal"/>
    <w:qFormat/>
    <w:pPr>
      <w:ind w:firstLineChars="0" w:firstLine="0" w:startChars="200" w:endChars="0" w:end="0"/>
    </w:pPr>
    <w:rPr/>
  </w:style>
  <w:style w:type="paragraph" w:styleId="Style40">
    <w:name w:val="引文目录标题"/>
    <w:basedOn w:val="Normal"/>
    <w:next w:val="Normal"/>
    <w:qFormat/>
    <w:pPr>
      <w:spacing w:before="120" w:after="0"/>
    </w:pPr>
    <w:rPr>
      <w:rFonts w:ascii="Arial" w:hAnsi="Arial" w:cs="Arial"/>
      <w:sz w:val="24"/>
      <w:szCs w:val="24"/>
    </w:rPr>
  </w:style>
  <w:style w:type="paragraph" w:styleId="26">
    <w:name w:val="正文首行缩进 2"/>
    <w:basedOn w:val="BodyTextIndent"/>
    <w:qFormat/>
    <w:pPr>
      <w:overflowPunct w:val="false"/>
      <w:spacing w:before="0" w:after="120"/>
      <w:ind w:firstLineChars="200" w:startChars="200" w:endChars="0" w:end="0"/>
    </w:pPr>
    <w:rPr>
      <w:szCs w:val="20"/>
    </w:rPr>
  </w:style>
  <w:style w:type="paragraph" w:styleId="Style41">
    <w:name w:val="正文缩进"/>
    <w:basedOn w:val="Normal"/>
    <w:qFormat/>
    <w:pPr>
      <w:ind w:firstLineChars="200" w:startChars="0" w:start="0" w:endChars="0" w:end="0"/>
    </w:pPr>
    <w:rPr/>
  </w:style>
  <w:style w:type="paragraph" w:styleId="34">
    <w:name w:val="正文文本 3"/>
    <w:basedOn w:val="Normal"/>
    <w:qFormat/>
    <w:pPr>
      <w:spacing w:before="0" w:after="120"/>
    </w:pPr>
    <w:rPr>
      <w:sz w:val="16"/>
      <w:szCs w:val="16"/>
    </w:rPr>
  </w:style>
  <w:style w:type="paragraph" w:styleId="35">
    <w:name w:val="正文文本缩进 3"/>
    <w:basedOn w:val="Normal"/>
    <w:qFormat/>
    <w:pPr>
      <w:spacing w:before="0" w:after="120"/>
      <w:ind w:firstLineChars="0" w:firstLine="0" w:startChars="200" w:endChars="0" w:end="0"/>
    </w:pPr>
    <w:rPr>
      <w:sz w:val="16"/>
      <w:szCs w:val="16"/>
    </w:rPr>
  </w:style>
  <w:style w:type="paragraph" w:styleId="Style42">
    <w:name w:val="注释标题"/>
    <w:basedOn w:val="Normal"/>
    <w:next w:val="Normal"/>
    <w:qFormat/>
    <w:pPr>
      <w:jc w:val="center"/>
    </w:pPr>
    <w:rPr/>
  </w:style>
  <w:style w:type="paragraph" w:styleId="Default">
    <w:name w:val="Default"/>
    <w:qFormat/>
    <w:pPr>
      <w:widowControl w:val="false"/>
      <w:autoSpaceDE w:val="false"/>
      <w:bidi w:val="0"/>
    </w:pPr>
    <w:rPr>
      <w:rFonts w:ascii="Times New Roman" w:hAnsi="Times New Roman" w:eastAsia="宋体;SimSun" w:cs="Times New Roman"/>
      <w:color w:val="000000"/>
      <w:sz w:val="24"/>
      <w:szCs w:val="24"/>
      <w:lang w:bidi="ar-SA" w:val="en-US" w:eastAsia="zh-CN"/>
    </w:rPr>
  </w:style>
  <w:style w:type="paragraph" w:styleId="Affiliation">
    <w:name w:val="Affiliation"/>
    <w:basedOn w:val="Normal"/>
    <w:qFormat/>
    <w:pPr>
      <w:widowControl/>
      <w:overflowPunct w:val="true"/>
      <w:jc w:val="center"/>
    </w:pPr>
    <w:rPr>
      <w:i/>
      <w:kern w:val="0"/>
      <w:sz w:val="24"/>
    </w:rPr>
  </w:style>
  <w:style w:type="paragraph" w:styleId="tablecolhead">
    <w:name w:val="table col head"/>
    <w:basedOn w:val="Normal"/>
    <w:qFormat/>
    <w:pPr>
      <w:widowControl/>
      <w:overflowPunct w:val="true"/>
      <w:jc w:val="center"/>
    </w:pPr>
    <w:rPr>
      <w:b/>
      <w:bCs/>
      <w:kern w:val="0"/>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宋体;SimSun" w:cs="Times New Roman"/>
      <w:color w:val="auto"/>
      <w:sz w:val="16"/>
      <w:szCs w:val="16"/>
      <w:lang w:val="en-US" w:eastAsia="en-US" w:bidi="ar-SA"/>
    </w:rPr>
  </w:style>
  <w:style w:type="paragraph" w:styleId="references">
    <w:name w:val="references"/>
    <w:basedOn w:val="Normal"/>
    <w:qFormat/>
    <w:pPr>
      <w:overflowPunct w:val="true"/>
      <w:spacing w:lineRule="auto" w:line="324"/>
    </w:pPr>
    <w:rPr>
      <w:sz w:val="24"/>
      <w:szCs w:val="24"/>
    </w:rPr>
  </w:style>
  <w:style w:type="paragraph" w:styleId="Style43">
    <w:name w:val="列出段落"/>
    <w:basedOn w:val="Normal"/>
    <w:qFormat/>
    <w:pPr>
      <w:overflowPunct w:val="true"/>
      <w:ind w:firstLineChars="200" w:startChars="0" w:start="0" w:endChars="0" w:end="0"/>
    </w:pPr>
    <w:rPr>
      <w:rFonts w:ascii="Calibri" w:hAnsi="Calibri" w:cs="Calibri"/>
      <w:sz w:val="21"/>
      <w:szCs w:val="22"/>
    </w:rPr>
  </w:style>
  <w:style w:type="paragraph" w:styleId="Style44">
    <w:name w:val="修订"/>
    <w:qFormat/>
    <w:pPr>
      <w:widowControl/>
      <w:bidi w:val="0"/>
    </w:pPr>
    <w:rPr>
      <w:rFonts w:ascii="Times New Roman" w:hAnsi="Times New Roman" w:eastAsia="宋体;SimSun" w:cs="Times New Roman"/>
      <w:color w:val="auto"/>
      <w:kern w:val="2"/>
      <w:sz w:val="21"/>
      <w:szCs w:val="22"/>
      <w:lang w:bidi="ar-SA" w:val="en-US" w:eastAsia="zh-CN"/>
    </w:rPr>
  </w:style>
  <w:style w:type="paragraph" w:styleId="Style45">
    <w:name w:val="图题"/>
    <w:basedOn w:val="Normal"/>
    <w:qFormat/>
    <w:pPr>
      <w:keepNext w:val="true"/>
      <w:overflowPunct w:val="true"/>
      <w:spacing w:lineRule="atLeast" w:line="0"/>
      <w:ind w:firstLineChars="200" w:startChars="0" w:start="0" w:endChars="0" w:end="0"/>
      <w:jc w:val="center"/>
    </w:pPr>
    <w:rPr>
      <w:rFonts w:cs="宋体;SimSun"/>
      <w:szCs w:val="18"/>
      <w:lang w:val="en-US"/>
    </w:rPr>
  </w:style>
  <w:style w:type="paragraph" w:styleId="EndNoteBibliographyTitle">
    <w:name w:val="EndNote Bibliography Title"/>
    <w:basedOn w:val="Normal"/>
    <w:qFormat/>
    <w:pPr>
      <w:overflowPunct w:val="true"/>
      <w:ind w:firstLineChars="200" w:startChars="0" w:start="0" w:endChars="0" w:end="0"/>
      <w:jc w:val="center"/>
    </w:pPr>
    <w:rPr>
      <w:rFonts w:ascii="Calibri" w:hAnsi="Calibri" w:cs="Calibri"/>
      <w:sz w:val="20"/>
      <w:szCs w:val="22"/>
      <w:lang w:val="en-US" w:eastAsia="en-US"/>
    </w:rPr>
  </w:style>
  <w:style w:type="paragraph" w:styleId="EndNoteBibliography">
    <w:name w:val="EndNote Bibliography"/>
    <w:basedOn w:val="Normal"/>
    <w:qFormat/>
    <w:pPr>
      <w:overflowPunct w:val="true"/>
      <w:ind w:firstLineChars="200" w:startChars="0" w:start="0" w:endChars="0" w:end="0"/>
    </w:pPr>
    <w:rPr>
      <w:rFonts w:ascii="Calibri" w:hAnsi="Calibri" w:cs="Calibri"/>
      <w:sz w:val="20"/>
      <w:szCs w:val="22"/>
      <w:lang w:val="en-US" w:eastAsia="en-US"/>
    </w:rPr>
  </w:style>
  <w:style w:type="paragraph" w:styleId="13">
    <w:name w:val="1级标题"/>
    <w:basedOn w:val="Normal"/>
    <w:qFormat/>
    <w:pPr>
      <w:overflowPunct w:val="true"/>
      <w:spacing w:before="160" w:after="160"/>
      <w:outlineLvl w:val="0"/>
    </w:pPr>
    <w:rPr>
      <w:rFonts w:eastAsia="黑体;SimHei"/>
      <w:sz w:val="21"/>
      <w:szCs w:val="21"/>
      <w:lang w:val="en-US"/>
    </w:rPr>
  </w:style>
  <w:style w:type="paragraph" w:styleId="27">
    <w:name w:val="2级标题"/>
    <w:basedOn w:val="Normal"/>
    <w:qFormat/>
    <w:pPr>
      <w:widowControl/>
      <w:overflowPunct w:val="true"/>
      <w:spacing w:before="25" w:after="25"/>
      <w:jc w:val="start"/>
      <w:outlineLvl w:val="1"/>
    </w:pPr>
    <w:rPr>
      <w:rFonts w:eastAsia="黑体;SimHei"/>
      <w:szCs w:val="18"/>
      <w:lang w:val="en-US"/>
    </w:rPr>
  </w:style>
  <w:style w:type="paragraph" w:styleId="36">
    <w:name w:val="3级标题"/>
    <w:basedOn w:val="Normal"/>
    <w:qFormat/>
    <w:pPr>
      <w:keepNext w:val="true"/>
      <w:keepLines/>
      <w:tabs>
        <w:tab w:val="clear" w:pos="420"/>
        <w:tab w:val="left" w:pos="561" w:leader="none"/>
        <w:tab w:val="left" w:pos="720" w:leader="none"/>
      </w:tabs>
      <w:ind w:hanging="0" w:start="0" w:end="0"/>
      <w:jc w:val="start"/>
      <w:outlineLvl w:val="2"/>
    </w:pPr>
    <w:rPr>
      <w:lang w:val="en-US"/>
    </w:rPr>
  </w:style>
  <w:style w:type="paragraph" w:styleId="Style46">
    <w:name w:val="批注主题"/>
    <w:basedOn w:val="Style21"/>
    <w:next w:val="Style21"/>
    <w:qFormat/>
    <w:pPr>
      <w:ind w:firstLineChars="200" w:startChars="0" w:start="0" w:endChars="0" w:end="0"/>
    </w:pPr>
    <w:rPr>
      <w:b/>
      <w:bCs/>
      <w:sz w:val="18"/>
      <w:szCs w:val="22"/>
    </w:rPr>
  </w:style>
  <w:style w:type="paragraph" w:styleId="p0">
    <w:name w:val="p0"/>
    <w:basedOn w:val="Normal"/>
    <w:qFormat/>
    <w:pPr>
      <w:widowControl/>
      <w:overflowPunct w:val="true"/>
      <w:ind w:firstLineChars="200" w:startChars="0" w:start="0" w:endChars="0" w:end="0"/>
      <w:jc w:val="start"/>
    </w:pPr>
    <w:rPr>
      <w:rFonts w:cs="Calibri"/>
      <w:kern w:val="0"/>
      <w:szCs w:val="21"/>
    </w:rPr>
  </w:style>
  <w:style w:type="paragraph" w:styleId="14">
    <w:name w:val="日期1"/>
    <w:basedOn w:val="DepartCorrespond"/>
    <w:next w:val="Information"/>
    <w:qFormat/>
    <w:pPr>
      <w:spacing w:before="0" w:after="240"/>
    </w:pPr>
    <w:rPr>
      <w:sz w:val="18"/>
    </w:rPr>
  </w:style>
  <w:style w:type="paragraph" w:styleId="15">
    <w:name w:val="标题1"/>
    <w:basedOn w:val="Normal"/>
    <w:next w:val="Name"/>
    <w:qFormat/>
    <w:pPr>
      <w:keepNext w:val="true"/>
      <w:keepLines/>
      <w:snapToGrid w:val="false"/>
      <w:spacing w:before="240" w:after="100"/>
      <w:outlineLvl w:val="0"/>
    </w:pPr>
    <w:rPr>
      <w:rFonts w:eastAsia="黑体;SimHei"/>
      <w:b/>
      <w:sz w:val="24"/>
    </w:rPr>
  </w:style>
  <w:style w:type="paragraph" w:styleId="28">
    <w:name w:val="日期2"/>
    <w:basedOn w:val="DepartCorrespond"/>
    <w:next w:val="Information"/>
    <w:qFormat/>
    <w:pPr>
      <w:spacing w:before="0" w:after="240"/>
    </w:pPr>
    <w:rPr>
      <w:sz w:val="18"/>
    </w:rPr>
  </w:style>
  <w:style w:type="paragraph" w:styleId="29">
    <w:name w:val="标题2"/>
    <w:basedOn w:val="Normal"/>
    <w:next w:val="Name"/>
    <w:qFormat/>
    <w:pPr>
      <w:keepNext w:val="true"/>
      <w:keepLines/>
      <w:snapToGrid w:val="false"/>
      <w:spacing w:before="240" w:after="100"/>
      <w:outlineLvl w:val="0"/>
    </w:pPr>
    <w:rPr>
      <w:rFonts w:eastAsia="黑体;SimHei"/>
      <w:b/>
      <w:sz w:val="24"/>
    </w:rPr>
  </w:style>
  <w:style w:type="paragraph" w:styleId="Style47">
    <w:name w:val="参考文献"/>
    <w:basedOn w:val="Normal"/>
    <w:qFormat/>
    <w:pPr>
      <w:overflowPunct w:val="true"/>
      <w:snapToGrid w:val="false"/>
      <w:spacing w:lineRule="auto" w:line="293"/>
    </w:pPr>
    <w:rPr>
      <w:rFonts w:eastAsia="方正书宋简体;微软雅黑"/>
      <w:color w:val="000000"/>
      <w:spacing w:val="2"/>
      <w:szCs w:val="18"/>
    </w:rPr>
  </w:style>
  <w:style w:type="paragraph" w:styleId="reference1">
    <w:name w:val="reference1"/>
    <w:basedOn w:val="Normal"/>
    <w:qFormat/>
    <w:pPr>
      <w:widowControl/>
      <w:overflowPunct w:val="true"/>
      <w:ind w:hanging="227" w:start="227" w:end="0"/>
    </w:pPr>
    <w:rPr>
      <w:rFonts w:ascii="Times" w:hAnsi="Times" w:eastAsia="Malgun Gothic" w:cs="Times"/>
      <w:kern w:val="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HeaderLeft">
    <w:name w:val="Header Left"/>
    <w:basedOn w:val="Header"/>
    <w:qFormat/>
    <w:pPr>
      <w:suppressLineNumbers/>
      <w:tabs>
        <w:tab w:val="clear" w:pos="420"/>
        <w:tab w:val="center" w:pos="4398" w:leader="none"/>
        <w:tab w:val="right" w:pos="8796" w:leader="none"/>
      </w:tab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paragraph" w:customStyle="1" w:styleId="FirstParagraph">
    <w:name w:val="First Paragraph"/>
    <w:pPr>
      <w:widowControl/>
      <w:spacing w:line="260" w:lineRule="exact" w:before="0" w:after="40"/>
      <w:ind w:firstLine="360"/>
    </w:pPr>
    <w:rPr>
      <w:rFonts w:ascii="Liberation Serif" w:hAnsi="Liberation Serif" w:eastAsia="Noto Serif CJK SC"/>
      <w:b w:val="0"/>
      <w:i w:val="0"/>
      <w:sz w:val="18"/>
    </w:rPr>
  </w:style>
  <w:style w:type="paragraph" w:customStyle="1" w:styleId="Compact">
    <w:name w:val="Compact"/>
    <w:pPr>
      <w:widowControl/>
      <w:spacing w:line="260" w:lineRule="exact" w:before="0" w:after="40"/>
      <w:ind w:firstLine="360"/>
    </w:pPr>
    <w:rPr>
      <w:rFonts w:ascii="Liberation Serif" w:hAnsi="Liberation Serif" w:eastAsia="Noto Serif CJK SC"/>
      <w:b w:val="0"/>
      <w:i w:val="0"/>
      <w:sz w:val="18"/>
    </w:rPr>
  </w:style>
  <w:style w:type="paragraph" w:customStyle="1" w:styleId="Table">
    <w:name w:val="Table"/>
    <w:pPr>
      <w:widowControl/>
      <w:spacing w:line="260" w:lineRule="exact" w:before="0" w:after="40"/>
      <w:ind w:firstLine="360"/>
    </w:pPr>
    <w:rPr>
      <w:rFonts w:ascii="Liberation Serif" w:hAnsi="Liberation Serif" w:eastAsia="Noto Serif CJK SC"/>
      <w:b w:val="0"/>
      <w:i w:val="0"/>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4" Type="http://schemas.openxmlformats.org/officeDocument/2006/relationships/oleObject" Target="embeddings/oleObject1.bin"/><Relationship Id="rId6" Type="http://schemas.openxmlformats.org/officeDocument/2006/relationships/oleObject" Target="embeddings/oleObject2.bin"/><Relationship Id="rId8" Type="http://schemas.openxmlformats.org/officeDocument/2006/relationships/oleObject" Target="embeddings/oleObject3.bin"/><Relationship Id="rId10" Type="http://schemas.openxmlformats.org/officeDocument/2006/relationships/oleObject" Target="embeddings/oleObject4.bin"/><Relationship Id="rId12" Type="http://schemas.openxmlformats.org/officeDocument/2006/relationships/oleObject" Target="embeddings/oleObject5.bin"/><Relationship Id="rId14" Type="http://schemas.openxmlformats.org/officeDocument/2006/relationships/oleObject" Target="embeddings/oleObject6.bin"/><Relationship Id="rId16" Type="http://schemas.openxmlformats.org/officeDocument/2006/relationships/oleObject" Target="embeddings/oleObject7.bin"/><Relationship Id="rId18" Type="http://schemas.openxmlformats.org/officeDocument/2006/relationships/oleObject" Target="embeddings/oleObject8.bin"/><Relationship Id="rId20" Type="http://schemas.openxmlformats.org/officeDocument/2006/relationships/oleObject" Target="embeddings/oleObject9.bin"/><Relationship Id="rId22" Type="http://schemas.openxmlformats.org/officeDocument/2006/relationships/oleObject" Target="embeddings/oleObject10.bin"/><Relationship Id="rId24" Type="http://schemas.openxmlformats.org/officeDocument/2006/relationships/oleObject" Target="embeddings/oleObject11.bin"/><Relationship Id="rId26" Type="http://schemas.openxmlformats.org/officeDocument/2006/relationships/oleObject" Target="embeddings/oleObject12.bin"/><Relationship Id="rId28" Type="http://schemas.openxmlformats.org/officeDocument/2006/relationships/oleObject" Target="embeddings/oleObject13.bin"/><Relationship Id="rId30" Type="http://schemas.openxmlformats.org/officeDocument/2006/relationships/oleObject" Target="embeddings/oleObject14.bin"/><Relationship Id="rId32" Type="http://schemas.openxmlformats.org/officeDocument/2006/relationships/oleObject" Target="embeddings/oleObject15.bin"/><Relationship Id="rId34" Type="http://schemas.openxmlformats.org/officeDocument/2006/relationships/oleObject" Target="embeddings/oleObject16.bin"/><Relationship Id="rId36" Type="http://schemas.openxmlformats.org/officeDocument/2006/relationships/oleObject" Target="embeddings/oleObject17.bin"/><Relationship Id="rId38" Type="http://schemas.openxmlformats.org/officeDocument/2006/relationships/oleObject" Target="embeddings/oleObject18.bin"/><Relationship Id="rId40" Type="http://schemas.openxmlformats.org/officeDocument/2006/relationships/oleObject" Target="embeddings/oleObject19.bin"/><Relationship Id="rId42" Type="http://schemas.openxmlformats.org/officeDocument/2006/relationships/oleObject" Target="embeddings/oleObject20.bin"/><Relationship Id="rId45" Type="http://schemas.openxmlformats.org/officeDocument/2006/relationships/oleObject" Target="embeddings/oleObject21.bin"/><Relationship Id="rId47" Type="http://schemas.openxmlformats.org/officeDocument/2006/relationships/oleObject" Target="embeddings/oleObject22.bin"/><Relationship Id="rId50" Type="http://schemas.openxmlformats.org/officeDocument/2006/relationships/oleObject" Target="embeddings/oleObject23.bin"/><Relationship Id="rId52" Type="http://schemas.openxmlformats.org/officeDocument/2006/relationships/oleObject" Target="embeddings/oleObject24.bin"/><Relationship Id="rId54" Type="http://schemas.openxmlformats.org/officeDocument/2006/relationships/oleObject" Target="embeddings/oleObject25.bin"/><Relationship Id="rId56" Type="http://schemas.openxmlformats.org/officeDocument/2006/relationships/oleObject" Target="embeddings/oleObject26.bin"/><Relationship Id="rId58" Type="http://schemas.openxmlformats.org/officeDocument/2006/relationships/oleObject" Target="embeddings/oleObject27.bin"/><Relationship Id="rId60" Type="http://schemas.openxmlformats.org/officeDocument/2006/relationships/oleObject" Target="embeddings/oleObject28.bin"/><Relationship Id="rId62" Type="http://schemas.openxmlformats.org/officeDocument/2006/relationships/oleObject" Target="embeddings/oleObject29.bin"/><Relationship Id="rId64" Type="http://schemas.openxmlformats.org/officeDocument/2006/relationships/oleObject" Target="embeddings/oleObject30.bin"/><Relationship Id="rId66" Type="http://schemas.openxmlformats.org/officeDocument/2006/relationships/oleObject" Target="embeddings/oleObject31.bin"/><Relationship Id="rId68" Type="http://schemas.openxmlformats.org/officeDocument/2006/relationships/oleObject" Target="embeddings/oleObject32.bin"/><Relationship Id="rId70" Type="http://schemas.openxmlformats.org/officeDocument/2006/relationships/oleObject" Target="embeddings/oleObject33.bin"/><Relationship Id="rId72" Type="http://schemas.openxmlformats.org/officeDocument/2006/relationships/oleObject" Target="embeddings/oleObject34.bin"/><Relationship Id="rId74" Type="http://schemas.openxmlformats.org/officeDocument/2006/relationships/oleObject" Target="embeddings/oleObject35.bin"/><Relationship Id="rId76" Type="http://schemas.openxmlformats.org/officeDocument/2006/relationships/oleObject" Target="embeddings/oleObject36.bin"/><Relationship Id="rId79" Type="http://schemas.openxmlformats.org/officeDocument/2006/relationships/oleObject" Target="embeddings/oleObject37.bin"/><Relationship Id="rId81" Type="http://schemas.openxmlformats.org/officeDocument/2006/relationships/oleObject" Target="embeddings/oleObject38.bin"/><Relationship Id="rId83" Type="http://schemas.openxmlformats.org/officeDocument/2006/relationships/oleObject" Target="embeddings/oleObject39.bin"/><Relationship Id="rId85" Type="http://schemas.openxmlformats.org/officeDocument/2006/relationships/oleObject" Target="embeddings/oleObject40.bin"/><Relationship Id="rId87" Type="http://schemas.openxmlformats.org/officeDocument/2006/relationships/oleObject" Target="embeddings/oleObject41.bin"/><Relationship Id="rId89" Type="http://schemas.openxmlformats.org/officeDocument/2006/relationships/oleObject" Target="embeddings/oleObject42.bin"/><Relationship Id="rId91" Type="http://schemas.openxmlformats.org/officeDocument/2006/relationships/oleObject" Target="embeddings/oleObject43.bin"/><Relationship Id="rId93" Type="http://schemas.openxmlformats.org/officeDocument/2006/relationships/oleObject" Target="embeddings/oleObject44.bin"/><Relationship Id="rId95" Type="http://schemas.openxmlformats.org/officeDocument/2006/relationships/oleObject" Target="embeddings/oleObject45.bin"/><Relationship Id="rId97" Type="http://schemas.openxmlformats.org/officeDocument/2006/relationships/oleObject" Target="embeddings/oleObject46.bin"/><Relationship Id="rId99" Type="http://schemas.openxmlformats.org/officeDocument/2006/relationships/oleObject" Target="embeddings/oleObject47.bin"/><Relationship Id="rId101" Type="http://schemas.openxmlformats.org/officeDocument/2006/relationships/oleObject" Target="embeddings/oleObject48.bin"/><Relationship Id="rId103" Type="http://schemas.openxmlformats.org/officeDocument/2006/relationships/oleObject" Target="embeddings/oleObject49.bin"/><Relationship Id="rId105" Type="http://schemas.openxmlformats.org/officeDocument/2006/relationships/oleObject" Target="embeddings/oleObject50.bin"/><Relationship Id="rId107" Type="http://schemas.openxmlformats.org/officeDocument/2006/relationships/oleObject" Target="embeddings/oleObject51.bin"/><Relationship Id="rId109" Type="http://schemas.openxmlformats.org/officeDocument/2006/relationships/oleObject" Target="embeddings/oleObject52.bin"/><Relationship Id="rId111" Type="http://schemas.openxmlformats.org/officeDocument/2006/relationships/oleObject" Target="embeddings/oleObject53.bin"/><Relationship Id="rId113" Type="http://schemas.openxmlformats.org/officeDocument/2006/relationships/oleObject" Target="embeddings/oleObject54.bin"/><Relationship Id="rId115" Type="http://schemas.openxmlformats.org/officeDocument/2006/relationships/oleObject" Target="embeddings/oleObject55.bin"/><Relationship Id="rId117" Type="http://schemas.openxmlformats.org/officeDocument/2006/relationships/oleObject" Target="embeddings/oleObject56.bin"/><Relationship Id="rId119" Type="http://schemas.openxmlformats.org/officeDocument/2006/relationships/oleObject" Target="embeddings/oleObject57.bin"/><Relationship Id="rId121" Type="http://schemas.openxmlformats.org/officeDocument/2006/relationships/oleObject" Target="embeddings/oleObject58.bin"/><Relationship Id="rId123" Type="http://schemas.openxmlformats.org/officeDocument/2006/relationships/oleObject" Target="embeddings/oleObject59.bin"/><Relationship Id="rId125" Type="http://schemas.openxmlformats.org/officeDocument/2006/relationships/oleObject" Target="embeddings/oleObject60.bin"/><Relationship Id="rId127" Type="http://schemas.openxmlformats.org/officeDocument/2006/relationships/oleObject" Target="embeddings/oleObject61.bin"/><Relationship Id="rId129" Type="http://schemas.openxmlformats.org/officeDocument/2006/relationships/oleObject" Target="embeddings/oleObject62.bin"/><Relationship Id="rId131" Type="http://schemas.openxmlformats.org/officeDocument/2006/relationships/oleObject" Target="embeddings/oleObject63.bin"/><Relationship Id="rId133" Type="http://schemas.openxmlformats.org/officeDocument/2006/relationships/oleObject" Target="embeddings/oleObject64.bin"/><Relationship Id="rId135" Type="http://schemas.openxmlformats.org/officeDocument/2006/relationships/oleObject" Target="embeddings/oleObject65.bin"/><Relationship Id="rId137" Type="http://schemas.openxmlformats.org/officeDocument/2006/relationships/oleObject" Target="embeddings/oleObject66.bin"/><Relationship Id="rId139" Type="http://schemas.openxmlformats.org/officeDocument/2006/relationships/oleObject" Target="embeddings/oleObject67.bin"/><Relationship Id="rId141" Type="http://schemas.openxmlformats.org/officeDocument/2006/relationships/oleObject" Target="embeddings/oleObject68.bin"/><Relationship Id="rId143" Type="http://schemas.openxmlformats.org/officeDocument/2006/relationships/oleObject" Target="embeddings/oleObject69.bin"/><Relationship Id="rId145" Type="http://schemas.openxmlformats.org/officeDocument/2006/relationships/oleObject" Target="embeddings/oleObject70.bin"/><Relationship Id="rId154" Type="http://schemas.openxmlformats.org/officeDocument/2006/relationships/header" Target="header1.xml"/><Relationship Id="rId155" Type="http://schemas.openxmlformats.org/officeDocument/2006/relationships/header" Target="header2.xml"/><Relationship Id="rId156" Type="http://schemas.openxmlformats.org/officeDocument/2006/relationships/header" Target="header3.xml"/><Relationship Id="rId157" Type="http://schemas.openxmlformats.org/officeDocument/2006/relationships/footer" Target="footer1.xml"/><Relationship Id="rId158" Type="http://schemas.openxmlformats.org/officeDocument/2006/relationships/footer" Target="footer2.xml"/><Relationship Id="rId159" Type="http://schemas.openxmlformats.org/officeDocument/2006/relationships/footer" Target="footer3.xml"/><Relationship Id="rId161" Type="http://schemas.openxmlformats.org/officeDocument/2006/relationships/numbering" Target="numbering.xml"/><Relationship Id="rId162" Type="http://schemas.openxmlformats.org/officeDocument/2006/relationships/fontTable" Target="fontTable.xml"/><Relationship Id="rId163" Type="http://schemas.openxmlformats.org/officeDocument/2006/relationships/settings" Target="settings.xml"/><Relationship Id="rId16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中文模板（2003）</Template>
  <TotalTime>1</TotalTime>
  <Application>LibreOfficeDev/26.8.0.0.alpha0$Linux_X86_64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2021-08-09T05:56:00Z</dcterms:created>
  <dc:creator/>
  <dc:description/>
  <dc:language>en-US</dc:language>
  <cp:lastModifiedBy/>
  <cp:lastPrinted>2021-04-16T20:10:00Z</cp:lastPrinted>
  <dcterms:modified xsi:type="dcterms:W3CDTF">2021-08-09T05:56:00Z</dcterms:modified>
  <cp:revision>2</cp:revision>
  <dc:subject>RFID定位综述；2026年10月29日修订版</dc:subject>
  <dc:title>RFID室内定位方法综述：参考标签匹配与相位全息定位</dc:title>
  <cp:keywords>RFID; LANDMARC; SAR; 室内定位; 综述</cp:keywords>
</cp:coreProperties>
</file>