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Georgia" w:hAnsi="Georgia" w:cs="Georgia" w:eastAsia="Georgi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b/>
          <w:color w:val="auto"/>
          <w:spacing w:val="0"/>
          <w:position w:val="0"/>
          <w:sz w:val="22"/>
          <w:shd w:fill="auto" w:val="clear"/>
        </w:rPr>
        <w:t xml:space="preserve">Films</w:t>
      </w:r>
    </w:p>
    <w:p>
      <w:pPr>
        <w:spacing w:before="0" w:after="20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</w:pPr>
      <w:r>
        <w:object w:dxaOrig="3105" w:dyaOrig="6510">
          <v:rect xmlns:o="urn:schemas-microsoft-com:office:office" xmlns:v="urn:schemas-microsoft-com:vml" id="rectole0000000000" style="width:155.250000pt;height:325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  <w:t xml:space="preserve">band gap GaN:  3.4 eV</w:t>
      </w:r>
    </w:p>
    <w:p>
      <w:pPr>
        <w:spacing w:before="0" w:after="20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</w:pPr>
      <w:r>
        <w:object w:dxaOrig="2580" w:dyaOrig="3060">
          <v:rect xmlns:o="urn:schemas-microsoft-com:office:office" xmlns:v="urn:schemas-microsoft-com:vml" id="rectole0000000001" style="width:129.000000pt;height:15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  <w:t xml:space="preserve"> 1 NANOMETRO = 0.001 MICROMETRO</w:t>
      </w:r>
    </w:p>
    <w:p>
      <w:pPr>
        <w:spacing w:before="0" w:after="20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  <w:t xml:space="preserve">E(eV)=1240/lambda(nm)</w:t>
      </w:r>
    </w:p>
    <w:p>
      <w:pPr>
        <w:spacing w:before="0" w:after="20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</w:pPr>
      <w:r>
        <w:object w:dxaOrig="8640" w:dyaOrig="10019">
          <v:rect xmlns:o="urn:schemas-microsoft-com:office:office" xmlns:v="urn:schemas-microsoft-com:vml" id="rectole0000000002" style="width:432.000000pt;height:500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  <w:t xml:space="preserve">E=1240/335=3.7 eV re bien</w:t>
      </w:r>
    </w:p>
    <w:p>
      <w:pPr>
        <w:spacing w:before="0" w:after="20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</w:pPr>
      <w:r>
        <w:object w:dxaOrig="8219" w:dyaOrig="9810">
          <v:rect xmlns:o="urn:schemas-microsoft-com:office:office" xmlns:v="urn:schemas-microsoft-com:vml" id="rectole0000000003" style="width:410.950000pt;height:490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  <w:t xml:space="preserve">los rayos X van de 10**-8 a 10**-10 m=== 10 a 0,01 nanómetros</w:t>
      </w:r>
    </w:p>
    <w:p>
      <w:pPr>
        <w:spacing w:before="0" w:after="20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  <w:t xml:space="preserve">E(eV)=1240/lambda(nm)= de 124 eV a 124 keV</w:t>
      </w:r>
    </w:p>
    <w:p>
      <w:pPr>
        <w:spacing w:before="0" w:after="20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  <w:t xml:space="preserve">absorcion de GaN para fotones ...</w:t>
      </w:r>
    </w:p>
    <w:p>
      <w:pPr>
        <w:spacing w:before="0" w:after="20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</w:pPr>
      <w:r>
        <w:object w:dxaOrig="8640" w:dyaOrig="6300">
          <v:rect xmlns:o="urn:schemas-microsoft-com:office:office" xmlns:v="urn:schemas-microsoft-com:vml" id="rectole0000000004" style="width:432.000000pt;height:315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  <w:t xml:space="preserve">nos estaria faltando capturas los mas energeticos</w:t>
      </w:r>
    </w:p>
    <w:p>
      <w:pPr>
        <w:spacing w:before="0" w:after="20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  <w:t xml:space="preserve">PARTICULAS ALFA</w:t>
      </w:r>
    </w:p>
    <w:p>
      <w:pPr>
        <w:spacing w:before="0" w:after="20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</w:pPr>
      <w:r>
        <w:object w:dxaOrig="8640" w:dyaOrig="6300">
          <v:rect xmlns:o="urn:schemas-microsoft-com:office:office" xmlns:v="urn:schemas-microsoft-com:vml" id="rectole0000000005" style="width:432.000000pt;height:315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</w:pPr>
      <w:r>
        <w:object w:dxaOrig="8640" w:dyaOrig="5550">
          <v:rect xmlns:o="urn:schemas-microsoft-com:office:office" xmlns:v="urn:schemas-microsoft-com:vml" id="rectole0000000006" style="width:432.000000pt;height:277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  <w:t xml:space="preserve">CCE = charge collection efficiency</w:t>
      </w:r>
    </w:p>
    <w:p>
      <w:pPr>
        <w:spacing w:before="0" w:after="20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</w:pPr>
      <w:r>
        <w:object w:dxaOrig="3014" w:dyaOrig="1289">
          <v:rect xmlns:o="urn:schemas-microsoft-com:office:office" xmlns:v="urn:schemas-microsoft-com:vml" id="rectole0000000007" style="width:150.700000pt;height:64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</w:pPr>
      <w:r>
        <w:object w:dxaOrig="8640" w:dyaOrig="4784">
          <v:rect xmlns:o="urn:schemas-microsoft-com:office:office" xmlns:v="urn:schemas-microsoft-com:vml" id="rectole0000000008" style="width:432.000000pt;height:239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  <w:t xml:space="preserve">esto es para SiC (3.24 eV de bandagap)</w:t>
      </w:r>
    </w:p>
    <w:p>
      <w:pPr>
        <w:spacing w:before="0" w:after="20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  <w:t xml:space="preserve">---</w:t>
      </w:r>
    </w:p>
    <w:p>
      <w:pPr>
        <w:spacing w:before="0" w:after="20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  <w:t xml:space="preserve">Un ejemplo común de centellador que absorbe partículas alfa y emite luz ultravioleta es el centellador de plástico. Este tipo de centellador está compuesto por un material plástico, como el poliestireno o el polimetilmetacrilato (PMMA), que contiene átomos de hidrógeno y carbono.</w:t>
      </w:r>
    </w:p>
    <w:p>
      <w:pPr>
        <w:spacing w:before="0" w:after="20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  <w:t xml:space="preserve">Cuando una partícula alfa penetra en el centellador de plástico, interactúa con los átomos de carbono y libera electrones de baja energía. Estos electrones excitados pueden transferir su energía a los átomos de carbono y hacer que emitan fotones de luz ultravioleta. Esta luz ultravioleta puede ser detectada por un fotomultiplicador o un detector de fotodiodos, lo que permite la detección y el análisis de las partículas alfa.</w:t>
      </w:r>
    </w:p>
    <w:p>
      <w:pPr>
        <w:spacing w:before="0" w:after="20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color w:val="FF0000"/>
          <w:spacing w:val="0"/>
          <w:position w:val="0"/>
          <w:sz w:val="22"/>
          <w:shd w:fill="auto" w:val="clear"/>
        </w:rPr>
        <w:t xml:space="preserve">Otro ejemplo son los centelladores orgánicos líquidos, como el xililbifenilo (PBD) y el 2,5-difeniloxazol (PPO), que también pueden absorber partículas alfa y emitir luz ultravioleta. Estos centelladores se utilizan en detectores de partículas alfa líquidos y ofrecen una alta eficiencia de detección.</w:t>
      </w:r>
    </w:p>
    <w:p>
      <w:pPr>
        <w:spacing w:before="0" w:after="20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  <w:t xml:space="preserve">----</w:t>
      </w:r>
    </w:p>
    <w:p>
      <w:pPr>
        <w:spacing w:before="0" w:after="20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</w:pPr>
      <w:r>
        <w:object w:dxaOrig="8640" w:dyaOrig="4094">
          <v:rect xmlns:o="urn:schemas-microsoft-com:office:office" xmlns:v="urn:schemas-microsoft-com:vml" id="rectole0000000009" style="width:432.000000pt;height:204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</w:pPr>
      <w:r>
        <w:object w:dxaOrig="8640" w:dyaOrig="4034">
          <v:rect xmlns:o="urn:schemas-microsoft-com:office:office" xmlns:v="urn:schemas-microsoft-com:vml" id="rectole0000000010" style="width:432.000000pt;height:201.7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