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 w:line="280"/>
        <w:jc w:val="left"/>
      </w:pP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44"/>
          <w:szCs w:val="44"/>
        </w:rPr>
        <w:t xml:space="preserve">Guía Pedagógica del Docente</w:t>
      </w:r>
    </w:p>
    <w:p>
      <w:pPr>
        <w:pBdr>
          <w:bottom w:val="single" w:color="1F4E79" w:sz="6" w:space="1"/>
        </w:pBdr>
        <w:spacing w:before="120" w:after="120"/>
      </w:pPr>
    </w:p>
    <w:p>
      <w:pPr>
        <w:spacing w:before="160" w:after="1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E6B3C"/>
          <w:sz w:val="32"/>
          <w:szCs w:val="32"/>
        </w:rPr>
        <w:t xml:space="preserve">Visualizador Interactivo de Filtrado Rápido</w:t>
      </w:r>
    </w:p>
    <w:p>
      <w:pPr>
        <w:spacing w:before="0" w:after="4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CCCCCC"/>
          <w:sz w:val="28"/>
          <w:szCs w:val="28"/>
        </w:rPr>
        <w:t xml:space="preserve">Algoritmos Overlap-Add (OLA) y Overlap-Save (OLS)</w:t>
      </w:r>
    </w:p>
    <w:p>
      <w:pPr>
        <w:spacing w:before="0" w:after="1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Procesamiento Digital de Señales</w:t>
      </w:r>
    </w:p>
    <w:p>
      <w:pPr>
        <w:spacing w:before="0" w:after="6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Guía paso a paso para clase magistral con demostración en vivo</w:t>
      </w:r>
    </w:p>
    <w:p>
      <w:pPr>
        <w:pBdr>
          <w:bottom w:val="single" w:color="1F4E79" w:sz="6" w:space="1"/>
        </w:pBdr>
        <w:spacing w:before="120" w:after="12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6"/>
        <w:gridCol w:w="3066"/>
        <w:gridCol w:w="3068"/>
      </w:tblGrid>
      <w:tr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Duración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Pestañas</w:t>
            </w:r>
          </w:p>
        </w:tc>
        <w:tc>
          <w:tcPr>
            <w:tcW w:type="dxa" w:w="30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Nivel</w:t>
            </w:r>
          </w:p>
        </w:tc>
      </w:tr>
      <w:tr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~30 minutos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 pestañas</w:t>
            </w:r>
          </w:p>
        </w:tc>
        <w:tc>
          <w:tcPr>
            <w:tcW w:type="dxa" w:w="30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DSP Intermedio</w:t>
            </w:r>
          </w:p>
        </w:tc>
      </w:tr>
    </w:tbl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Preparación Antes de Clase</w:t>
      </w:r>
    </w:p>
    <w:p>
      <w:pPr>
        <w:spacing w:before="60" w:after="6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Realiza estos pasos con al menos 5 minutos de anticipación para evitar interrupciones técnicas.</w:t>
      </w:r>
    </w:p>
    <w:p>
      <w:pPr>
        <w:spacing w:before="60" w:after="60" w:line="280"/>
        <w:jc w:val="left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500"/>
      </w:tblGrid>
      <w:tr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before="60" w:after="6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Activar el entorno conda</w:t>
            </w:r>
          </w:p>
          <w:p>
            <w:pPr>
              <w:spacing w:before="20" w:after="20" w:line="28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>• Abre una terminal y ejecuta: conda activate ola-ols</w:t>
            </w:r>
          </w:p>
          <w:p>
            <w:pPr>
              <w:spacing w:before="20" w:after="20" w:line="28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>• Verifica que el prompt cambie a "(ola-ols)"</w:t>
            </w:r>
          </w:p>
        </w:tc>
      </w:tr>
      <w:tr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before="60" w:after="6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Lanzar la aplicación</w:t>
            </w:r>
          </w:p>
          <w:p>
            <w:pPr>
              <w:spacing w:before="20" w:after="20" w:line="28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>• Navega a la carpeta del proyecto: cd ruta/al/OLA_OLS_app</w:t>
            </w:r>
          </w:p>
          <w:p>
            <w:pPr>
              <w:spacing w:before="20" w:after="20" w:line="28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>• Ejecuta: python visualizador_conv.py</w:t>
            </w:r>
          </w:p>
          <w:p>
            <w:pPr>
              <w:spacing w:before="20" w:after="20" w:line="28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>• Debería abrirse la ventana con 3 pestañas visibles</w:t>
            </w:r>
          </w:p>
        </w:tc>
      </w:tr>
      <w:tr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before="60" w:after="6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5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Ajustar la ventana</w:t>
            </w:r>
          </w:p>
          <w:p>
            <w:pPr>
              <w:spacing w:before="20" w:after="20" w:line="28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>• Maximiza la ventana o proyectala a pantalla completa</w:t>
            </w:r>
          </w:p>
          <w:p>
            <w:pPr>
              <w:spacing w:before="20" w:after="20" w:line="28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>• Verifica que los 3 gráficos de la Pestaña 3 sean legibles desde el fondo del aula</w:t>
            </w:r>
          </w:p>
          <w:p>
            <w:pPr>
              <w:spacing w:before="20" w:after="20" w:line="28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>• Si el texto se ve pequeño, agranda la ventana antes de comenzar</w:t>
            </w:r>
          </w:p>
        </w:tc>
      </w:tr>
    </w:tbl>
    <w:p>
      <w:pPr>
        <w:spacing w:before="60" w:after="60" w:line="280"/>
        <w:jc w:val="left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E6B3C" w:sz="1"/>
              <w:left w:val="single" w:color="1E6B3C" w:sz="1"/>
              <w:bottom w:val="single" w:color="1E6B3C" w:sz="1"/>
              <w:right w:val="single" w:color="1E6B3C" w:sz="1"/>
            </w:tcBorders>
            <w:shd w:fill="1E6B3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Consejo técnico</w:t>
            </w:r>
          </w:p>
        </w:tc>
      </w:tr>
      <w:tr>
        <w:tc>
          <w:tcPr>
            <w:tcW w:type="dxa" w:w="9200"/>
            <w:tcBorders>
              <w:top w:val="single" w:color="1E6B3C" w:sz="1"/>
              <w:left w:val="single" w:color="1E6B3C" w:sz="1"/>
              <w:bottom w:val="single" w:color="1E6B3C" w:sz="1"/>
              <w:right w:val="single" w:color="1E6B3C" w:sz="1"/>
            </w:tcBorders>
            <w:shd w:fill="D6F0D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Si la aplicación cierra inesperadamente, simplemente vuelve a ejecutar el mismo comando. El estado de la señal se regenera automáticamente al iniciar.</w:t>
            </w:r>
          </w:p>
        </w:tc>
      </w:tr>
    </w:tbl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Acto 1 — ¿Cómo Funciona la Convolución?</w:t>
      </w:r>
    </w:p>
    <w:p>
      <w:pPr>
        <w:spacing w:before="60" w:after="60" w:line="2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Pestaña: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"1. ¿Cómo Funciona la Convolución?"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2"/>
          <w:szCs w:val="22"/>
        </w:rPr>
        <w:t xml:space="preserve">   |   Duración estimada: 8–10 minutos</w:t>
      </w:r>
    </w:p>
    <w:p>
      <w:pPr>
        <w:spacing w:before="60" w:after="60" w:line="280"/>
        <w:jc w:val="left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6B3C"/>
          <w:sz w:val="26"/>
          <w:szCs w:val="26"/>
        </w:rPr>
        <w:t xml:space="preserve">Objetivo didáctico</w:t>
      </w:r>
    </w:p>
    <w:p>
      <w:pPr>
        <w:spacing w:before="60" w:after="6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Que el alumno vea con sus propios ojos la diferencia geométrica entre convolución lineal y circular antes de hablar de FFT o bloques. La pregunta que debe quedar flotando al final del acto es: </w:t>
      </w:r>
      <w:r>
        <w:rPr>
          <w:rFonts w:ascii="Arial" w:cs="Arial" w:eastAsia="Arial" w:hAnsi="Arial"/>
          <w:b/>
          <w:bCs/>
          <w:i/>
          <w:iCs/>
          <w:color w:val="000000"/>
          <w:sz w:val="22"/>
          <w:szCs w:val="22"/>
        </w:rPr>
        <w:t xml:space="preserve">"¿cuándo coinciden ambas?"</w:t>
      </w:r>
    </w:p>
    <w:p>
      <w:pPr>
        <w:spacing w:before="60" w:after="60" w:line="280"/>
        <w:jc w:val="left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6B3C"/>
          <w:sz w:val="26"/>
          <w:szCs w:val="26"/>
        </w:rPr>
        <w:t xml:space="preserve">Pasos en pantalla</w:t>
      </w:r>
    </w:p>
    <w:p>
      <w:pPr>
        <w:spacing w:before="60" w:after="60" w:line="280"/>
        <w:jc w:val="left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500"/>
      </w:tblGrid>
      <w:tr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before="60" w:after="6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Configurar señales pequeñas</w:t>
            </w:r>
          </w:p>
          <w:p>
            <w:pPr>
              <w:spacing w:before="20" w:after="20" w:line="28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>• Usa x[n] de longitud 5 y h[n] de longitud 4 (valores por defecto)</w:t>
            </w:r>
          </w:p>
          <w:p>
            <w:pPr>
              <w:spacing w:before="20" w:after="20" w:line="28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>• Cambia N circular a 6 (con L=5 y M=4 se tiene L+M−1=8 &gt; N=6, lo que provoca aliasing)</w:t>
            </w:r>
          </w:p>
          <w:p>
            <w:pPr>
              <w:spacing w:before="20" w:after="20" w:line="28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>• Haz clic en "Generar Señales"</w:t>
            </w:r>
          </w:p>
        </w:tc>
      </w:tr>
      <w:tr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before="60" w:after="6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Mostrar el estado inicial</w:t>
            </w:r>
          </w:p>
          <w:p>
            <w:pPr>
              <w:spacing w:before="20" w:after="20" w:line="28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>• Señala el panel izquierdo (circular): las dos señales sobre el cilindro 3D</w:t>
            </w:r>
          </w:p>
          <w:p>
            <w:pPr>
              <w:spacing w:before="20" w:after="20" w:line="28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>• Señala el panel derecho (lineal): h[n] al costado de x[n] en una recta</w:t>
            </w:r>
          </w:p>
          <w:p>
            <w:pPr>
              <w:spacing w:before="20" w:after="20" w:line="28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>• Pregunta a la clase: ¿qué diferencia visual ven entre ambas representaciones?</w:t>
            </w:r>
          </w:p>
        </w:tc>
      </w:tr>
      <w:tr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before="60" w:after="6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5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Avanzar paso a paso</w:t>
            </w:r>
          </w:p>
          <w:p>
            <w:pPr>
              <w:spacing w:before="20" w:after="20" w:line="28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>• Presiona "Siguiente Paso &gt;&gt;" 5 o 6 veces lentamente</w:t>
            </w:r>
          </w:p>
          <w:p>
            <w:pPr>
              <w:spacing w:before="20" w:after="20" w:line="28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>• En el panel lineal: muestra cómo h[n] se desliza y el área de solapamiento crece</w:t>
            </w:r>
          </w:p>
          <w:p>
            <w:pPr>
              <w:spacing w:before="20" w:after="20" w:line="28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>• En el panel circular: muestra cómo el cilindro rota y los puntos destacados en negro marcan el origen</w:t>
            </w:r>
          </w:p>
          <w:p>
            <w:pPr>
              <w:spacing w:before="20" w:after="20" w:line="28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>• Señala el resultado acumulado en los gráficos inferiores de cada panel</w:t>
            </w:r>
          </w:p>
        </w:tc>
      </w:tr>
      <w:tr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before="60" w:after="6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5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Lanzar la pregunta central</w:t>
            </w:r>
          </w:p>
          <w:p>
            <w:pPr>
              <w:spacing w:before="20" w:after="20" w:line="28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>• Completa todos los pasos hasta que el botón se deshabilite</w:t>
            </w:r>
          </w:p>
          <w:p>
            <w:pPr>
              <w:spacing w:before="20" w:after="20" w:line="28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>• Muestra que los resultados finales son distintos</w:t>
            </w:r>
          </w:p>
          <w:p>
            <w:pPr>
              <w:spacing w:before="20" w:after="20" w:line="28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>• Pregunta: ¿bajo qué condición sobre N coincidirían exactamente?</w:t>
            </w:r>
          </w:p>
          <w:p>
            <w:pPr>
              <w:spacing w:before="20" w:after="20" w:line="28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>• No respondas todavía — reserva la respuesta para el Acto 2</w:t>
            </w:r>
          </w:p>
        </w:tc>
      </w:tr>
    </w:tbl>
    <w:p>
      <w:pPr>
        <w:spacing w:before="60" w:after="60" w:line="280"/>
        <w:jc w:val="left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Punto clave a destacar</w:t>
            </w:r>
          </w:p>
        </w:tc>
      </w:tr>
      <w:tr>
        <w:tc>
          <w:tcPr>
            <w:tcW w:type="dxa" w:w="9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La convolución circular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envuelve los extremos de la señal — como si el último elemento fuera vecino del primero. La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lineal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no. Eso es exactamente lo que genera el aliasing temporal cuando N es insuficiente.</w:t>
            </w:r>
          </w:p>
        </w:tc>
      </w:tr>
    </w:tbl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Acto 2 — Lineal vs. Circular vía FFT</w:t>
      </w:r>
    </w:p>
    <w:p>
      <w:pPr>
        <w:spacing w:before="60" w:after="60" w:line="2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Pestaña: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"2. Lineal vs. Circular (vía FFT)"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2"/>
          <w:szCs w:val="22"/>
        </w:rPr>
        <w:t xml:space="preserve">   |   Duración estimada: 8–10 minutos</w:t>
      </w:r>
    </w:p>
    <w:p>
      <w:pPr>
        <w:spacing w:before="60" w:after="60" w:line="280"/>
        <w:jc w:val="left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6B3C"/>
          <w:sz w:val="26"/>
          <w:szCs w:val="26"/>
        </w:rPr>
        <w:t xml:space="preserve">Objetivo didáctico</w:t>
      </w:r>
    </w:p>
    <w:p>
      <w:pPr>
        <w:spacing w:before="60" w:after="6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Cerrar la pregunta abierta del Acto 1: demostrar visualmente que la convolución circular iguala a la lineal exactamente cuando </w:t>
      </w:r>
      <w:r>
        <w:rPr>
          <w:rFonts w:ascii="Arial" w:cs="Arial" w:eastAsia="Arial" w:hAnsi="Arial"/>
          <w:b/>
          <w:bCs/>
          <w:i w:val="false"/>
          <w:iCs w:val="false"/>
          <w:color w:val="C00000"/>
          <w:sz w:val="22"/>
          <w:szCs w:val="22"/>
        </w:rPr>
        <w:t xml:space="preserve">N ≥ L_x + M − 1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 Anclar esta condición como la justificación del zero-padding.</w:t>
      </w:r>
    </w:p>
    <w:p>
      <w:pPr>
        <w:spacing w:before="60" w:after="60" w:line="280"/>
        <w:jc w:val="left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6B3C"/>
          <w:sz w:val="26"/>
          <w:szCs w:val="26"/>
        </w:rPr>
        <w:t xml:space="preserve">Pasos en pantalla</w:t>
      </w:r>
    </w:p>
    <w:p>
      <w:pPr>
        <w:spacing w:before="60" w:after="60" w:line="280"/>
        <w:jc w:val="left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500"/>
      </w:tblGrid>
      <w:tr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before="60" w:after="6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Mostrar el caso insuficiente (aliasing)</w:t>
            </w:r>
          </w:p>
          <w:p>
            <w:pPr>
              <w:spacing w:before="20" w:after="20" w:line="28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>• El combo FFT (N) empieza en 64 — dejalo así</w:t>
            </w:r>
          </w:p>
          <w:p>
            <w:pPr>
              <w:spacing w:before="20" w:after="20" w:line="28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>• Señala que la línea roja punteada no coincide con la azul</w:t>
            </w:r>
          </w:p>
          <w:p>
            <w:pPr>
              <w:spacing w:before="20" w:after="20" w:line="28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>• El texto "¡Aliasing!" en rojo aparece en el gráfico</w:t>
            </w:r>
          </w:p>
          <w:p>
            <w:pPr>
              <w:spacing w:before="20" w:after="20" w:line="28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>• Explica: la circular "contamina" muestras del inicio con la cola de la señal</w:t>
            </w:r>
          </w:p>
        </w:tc>
      </w:tr>
      <w:tr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before="60" w:after="6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Revelar la condición exacta</w:t>
            </w:r>
          </w:p>
          <w:p>
            <w:pPr>
              <w:spacing w:before="20" w:after="20" w:line="28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>• Abre el combo y selecciona el último ítem que dice "L_x + M - 1 (valor exacto)"</w:t>
            </w:r>
          </w:p>
          <w:p>
            <w:pPr>
              <w:spacing w:before="20" w:after="20" w:line="28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>• El gráfico cambia instantáneamente: línea roja encima de la azul, texto verde "¡Coinciden!"</w:t>
            </w:r>
          </w:p>
          <w:p>
            <w:pPr>
              <w:spacing w:before="20" w:after="20" w:line="28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>• Señala la región verde sombreada que delimita la zona válida</w:t>
            </w:r>
          </w:p>
        </w:tc>
      </w:tr>
      <w:tr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before="60" w:after="6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5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Experimentar con el slider de longitud de señal</w:t>
            </w:r>
          </w:p>
          <w:p>
            <w:pPr>
              <w:spacing w:before="20" w:after="20" w:line="28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>• Mueve el slider "Longitud Señal x[n]" hacia la derecha (señal más larga)</w:t>
            </w:r>
          </w:p>
          <w:p>
            <w:pPr>
              <w:spacing w:before="20" w:after="20" w:line="28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>• Muestra que el ítem dinámico del combo se actualiza automáticamente</w:t>
            </w:r>
          </w:p>
          <w:p>
            <w:pPr>
              <w:spacing w:before="20" w:after="20" w:line="28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>• La condición escala con la señal: más larga requiere N mayor</w:t>
            </w:r>
          </w:p>
        </w:tc>
      </w:tr>
      <w:tr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before="60" w:after="6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5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Conectar con la práctica</w:t>
            </w:r>
          </w:p>
          <w:p>
            <w:pPr>
              <w:spacing w:before="20" w:after="20" w:line="28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>• Pregunta: si la señal real tiene millones de muestras, ¿tiene sentido calcular una sola FFT enorme?</w:t>
            </w:r>
          </w:p>
          <w:p>
            <w:pPr>
              <w:spacing w:before="20" w:after="20" w:line="28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>• Deja la pregunta sin responder — es la motivación perfecta para el Acto 3</w:t>
            </w:r>
          </w:p>
        </w:tc>
      </w:tr>
    </w:tbl>
    <w:p>
      <w:pPr>
        <w:spacing w:before="60" w:after="60" w:line="280"/>
        <w:jc w:val="left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Punto clave a destacar</w:t>
            </w:r>
          </w:p>
        </w:tc>
      </w:tr>
      <w:tr>
        <w:tc>
          <w:tcPr>
            <w:tcW w:type="dxa" w:w="9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El zero-padding no es un truco numérico — es la forma de garantizar que la FFT calcule una convolución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C"/>
                <w:sz w:val="22"/>
                <w:szCs w:val="22"/>
              </w:rPr>
              <w:t xml:space="preserve">lineal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y no una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2"/>
                <w:szCs w:val="22"/>
              </w:rPr>
              <w:t xml:space="preserve">circular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. Sin padding suficiente, los extremos del bloque se 'envuelven' y corrompen la salida.</w:t>
            </w:r>
          </w:p>
        </w:tc>
      </w:tr>
    </w:tbl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Acto 3 — Filtrado por Bloques OLA y OLS</w:t>
      </w:r>
    </w:p>
    <w:p>
      <w:pPr>
        <w:spacing w:before="60" w:after="60" w:line="2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Pestaña: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"3. Filtrado por Bloques (OLA/OLS)"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2"/>
          <w:szCs w:val="22"/>
        </w:rPr>
        <w:t xml:space="preserve">   |   Duración estimada: 12–15 minutos</w:t>
      </w:r>
    </w:p>
    <w:p>
      <w:pPr>
        <w:spacing w:before="60" w:after="60" w:line="280"/>
        <w:jc w:val="left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6B3C"/>
          <w:sz w:val="26"/>
          <w:szCs w:val="26"/>
        </w:rPr>
        <w:t xml:space="preserve">Objetivo didáctico</w:t>
      </w:r>
    </w:p>
    <w:p>
      <w:pPr>
        <w:spacing w:before="60" w:after="6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Mostrar cómo los dos algoritmos resuelven el mismo problema (señal larga + filtro con FFT) desde estrategias opuestas: OLA gestiona el problema en la </w:t>
      </w:r>
      <w:r>
        <w:rPr>
          <w:rFonts w:ascii="Arial" w:cs="Arial" w:eastAsia="Arial" w:hAnsi="Arial"/>
          <w:b/>
          <w:bCs/>
          <w:i w:val="false"/>
          <w:iCs w:val="false"/>
          <w:color w:val="1E6B3C"/>
          <w:sz w:val="22"/>
          <w:szCs w:val="22"/>
        </w:rPr>
        <w:t xml:space="preserve">salida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 OLS lo gestiona en la </w:t>
      </w:r>
      <w:r>
        <w:rPr>
          <w:rFonts w:ascii="Arial" w:cs="Arial" w:eastAsia="Arial" w:hAnsi="Arial"/>
          <w:b/>
          <w:bCs/>
          <w:i w:val="false"/>
          <w:iCs w:val="false"/>
          <w:color w:val="C55A11"/>
          <w:sz w:val="22"/>
          <w:szCs w:val="22"/>
        </w:rPr>
        <w:t xml:space="preserve">entrada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before="60" w:after="60" w:line="280"/>
        <w:jc w:val="left"/>
      </w:pP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Parte A — Overlap-Add (OLA)</w:t>
      </w:r>
    </w:p>
    <w:p>
      <w:pPr>
        <w:spacing w:before="60" w:after="60" w:line="280"/>
        <w:jc w:val="left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500"/>
      </w:tblGrid>
      <w:tr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before="60" w:after="6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Configurar OLA</w:t>
            </w:r>
          </w:p>
          <w:p>
            <w:pPr>
              <w:spacing w:before="20" w:after="20" w:line="28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>• Selecciona el radio button "Overlap-Add (OLA)"</w:t>
            </w:r>
          </w:p>
          <w:p>
            <w:pPr>
              <w:spacing w:before="20" w:after="20" w:line="28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>• Pon L = 32 en el slider, N = 128 en el combo</w:t>
            </w:r>
          </w:p>
          <w:p>
            <w:pPr>
              <w:spacing w:before="20" w:after="20" w:line="28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>• Verifica que el estado diga "VÁLIDO" en verde</w:t>
            </w:r>
          </w:p>
          <w:p>
            <w:pPr>
              <w:spacing w:before="20" w:after="20" w:line="28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>• Haz clic en "? Explicación del Método" y lee el resumen en voz alta</w:t>
            </w:r>
          </w:p>
          <w:p>
            <w:pPr>
              <w:spacing w:before="20" w:after="20" w:line="28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>• Cierra el pop-up y haz clic en "Iniciar / Reiniciar"</w:t>
            </w:r>
          </w:p>
        </w:tc>
      </w:tr>
      <w:tr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before="60" w:after="6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Primer bloque</w:t>
            </w:r>
          </w:p>
          <w:p>
            <w:pPr>
              <w:spacing w:before="20" w:after="20" w:line="28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>• Presiona "Siguiente Bloque &gt;&gt;" una vez</w:t>
            </w:r>
          </w:p>
          <w:p>
            <w:pPr>
              <w:spacing w:before="20" w:after="20" w:line="28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>• Gráfico superior: la franja roja marca el bloque procesado</w:t>
            </w:r>
          </w:p>
          <w:p>
            <w:pPr>
              <w:spacing w:before="20" w:after="20" w:line="28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>• Gráfico medio: el área cian muestra los L = 32 datos nuevos tomados</w:t>
            </w:r>
          </w:p>
          <w:p>
            <w:pPr>
              <w:spacing w:before="20" w:after="20" w:line="28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>• Gráfico inferior: la zona verde es la "cola" (M-1 muestras) que se sumará al bloque siguiente</w:t>
            </w:r>
          </w:p>
        </w:tc>
      </w:tr>
      <w:tr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before="60" w:after="6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5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Avanzar 3 o 4 bloques más</w:t>
            </w:r>
          </w:p>
          <w:p>
            <w:pPr>
              <w:spacing w:before="20" w:after="20" w:line="28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>• En cada paso señala que la señal reconstruida (roja) crece y se va pegando a la verdad fundamental (azul punteada)</w:t>
            </w:r>
          </w:p>
          <w:p>
            <w:pPr>
              <w:spacing w:before="20" w:after="20" w:line="28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>• Enfatiza: no hay muestras de entrada solapadas — cada bloque es limpio</w:t>
            </w:r>
          </w:p>
          <w:p>
            <w:pPr>
              <w:spacing w:before="20" w:after="20" w:line="28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>• Al final, la salida roja debe estar casi superpuesta a la azul</w:t>
            </w:r>
          </w:p>
        </w:tc>
      </w:tr>
    </w:tbl>
    <w:p>
      <w:pPr>
        <w:spacing w:before="60" w:after="60" w:line="280"/>
        <w:jc w:val="left"/>
      </w:pP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Parte B — Overlap-Save (OLS) — El contraste</w:t>
      </w:r>
    </w:p>
    <w:p>
      <w:pPr>
        <w:spacing w:before="60" w:after="60" w:line="280"/>
        <w:jc w:val="left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500"/>
      </w:tblGrid>
      <w:tr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before="60" w:after="6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5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Cambiar a OLS</w:t>
            </w:r>
          </w:p>
          <w:p>
            <w:pPr>
              <w:spacing w:before="20" w:after="20" w:line="28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>• Selecciona "Overlap-Save (OLS)"</w:t>
            </w:r>
          </w:p>
          <w:p>
            <w:pPr>
              <w:spacing w:before="20" w:after="20" w:line="28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>• Nota que L se recalcula automáticamente como N − M + 1</w:t>
            </w:r>
          </w:p>
          <w:p>
            <w:pPr>
              <w:spacing w:before="20" w:after="20" w:line="28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>• Haz clic en "? Explicación del Método" y comparalo verbalmente con OLA</w:t>
            </w:r>
          </w:p>
          <w:p>
            <w:pPr>
              <w:spacing w:before="20" w:after="20" w:line="28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>• Haz clic en "Iniciar / Reiniciar"</w:t>
            </w:r>
          </w:p>
        </w:tc>
      </w:tr>
      <w:tr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before="60" w:after="6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5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Mostrar el contraste clave</w:t>
            </w:r>
          </w:p>
          <w:p>
            <w:pPr>
              <w:spacing w:before="20" w:after="20" w:line="28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>• Presiona "Siguiente Bloque &gt;&gt;" una vez</w:t>
            </w:r>
          </w:p>
          <w:p>
            <w:pPr>
              <w:spacing w:before="20" w:after="20" w:line="28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>• Gráfico medio: señala el área naranja (solapamiento M−1 del bloque anterior) y el área cian (datos nuevos)</w:t>
            </w:r>
          </w:p>
          <w:p>
            <w:pPr>
              <w:spacing w:before="20" w:after="20" w:line="28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>• Gráfico inferior: la zona ROJA son las primeras M−1 muestras DESCARTADAS por aliasing</w:t>
            </w:r>
          </w:p>
          <w:p>
            <w:pPr>
              <w:spacing w:before="20" w:after="20" w:line="28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>• Pregunta: ¿por qué podemos descartar esas muestras sin perder información?</w:t>
            </w:r>
          </w:p>
        </w:tc>
      </w:tr>
      <w:tr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before="60" w:after="6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85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Completar la simulación</w:t>
            </w:r>
          </w:p>
          <w:p>
            <w:pPr>
              <w:spacing w:before="20" w:after="20" w:line="28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>• Avanza hasta el final — la salida reconstruida debe coincidir con la verdad fundamental</w:t>
            </w:r>
          </w:p>
          <w:p>
            <w:pPr>
              <w:spacing w:before="20" w:after="20" w:line="28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>• Muestra que el resultado es idéntico al de OLA: distintos caminos, mismo destino</w:t>
            </w:r>
          </w:p>
        </w:tc>
      </w:tr>
    </w:tbl>
    <w:p>
      <w:pPr>
        <w:spacing w:before="60" w:after="60" w:line="280"/>
        <w:jc w:val="left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300"/>
        <w:gridCol w:w="45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Overlap-Add (OLA)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2"/>
                <w:szCs w:val="22"/>
              </w:rPr>
              <w:t xml:space="preserve">Overlap-Save (OLS)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Entrada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Bloques sin solapamiento (solo datos nuevos)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Bloques solapados (M-1 muestras del bloque anterior + datos nuevos)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Salida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Se SUMA la cola (M-1 muestras) al inicio del bloque siguiente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Se DESCARTAN las primeras M-1 muestras (corruptas por aliasing circular)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Clave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N &gt;= L + M - 1  (padding obligatorio en entrada)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N = L + M - 1  (L se deriva de N; no se necesita padding)</w:t>
            </w:r>
          </w:p>
        </w:tc>
      </w:tr>
    </w:tbl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Cierre y Actividad Final</w:t>
      </w:r>
    </w:p>
    <w:p>
      <w:pPr>
        <w:spacing w:before="60" w:after="60" w:line="2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Duración estimada: 3–5 minutos</w:t>
      </w:r>
    </w:p>
    <w:p>
      <w:pPr>
        <w:spacing w:before="60" w:after="60" w:line="280"/>
        <w:jc w:val="left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6B3C"/>
          <w:sz w:val="26"/>
          <w:szCs w:val="26"/>
        </w:rPr>
        <w:t xml:space="preserve">Consolidar con variación aleatoria</w:t>
      </w:r>
    </w:p>
    <w:p>
      <w:pPr>
        <w:spacing w:before="60" w:after="6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Presiona "Generar Nueva Señal/Filtro" 3 veces seguidas mientras avanzas por las 3 pestañas. El mensaje clave es:</w:t>
      </w:r>
    </w:p>
    <w:p>
      <w:pPr>
        <w:spacing w:before="60" w:after="60" w:line="280"/>
        <w:jc w:val="left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E6B3C" w:sz="1"/>
              <w:left w:val="single" w:color="1E6B3C" w:sz="1"/>
              <w:bottom w:val="single" w:color="1E6B3C" w:sz="1"/>
              <w:right w:val="single" w:color="1E6B3C" w:sz="1"/>
            </w:tcBorders>
            <w:shd w:fill="1E6B3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Mensaje de cierre para los alumnos</w:t>
            </w:r>
          </w:p>
        </w:tc>
      </w:tr>
      <w:tr>
        <w:tc>
          <w:tcPr>
            <w:tcW w:type="dxa" w:w="9200"/>
            <w:tcBorders>
              <w:top w:val="single" w:color="1E6B3C" w:sz="1"/>
              <w:left w:val="single" w:color="1E6B3C" w:sz="1"/>
              <w:bottom w:val="single" w:color="1E6B3C" w:sz="1"/>
              <w:right w:val="single" w:color="1E6B3C" w:sz="1"/>
            </w:tcBorders>
            <w:shd w:fill="D6F0D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El comportamiento que vieron no fue un caso especial. OLA y OLS funcionan correctamente con cualquier señal y cualquier filtro, siempre que se respete la condición N ≥ L + M − 1 (OLA) o se derive L a partir de N (OLS). La FFT es simplemente el motor eficiente que hace posible procesar en bloques.</w:t>
            </w:r>
          </w:p>
        </w:tc>
      </w:tr>
    </w:tbl>
    <w:p>
      <w:pPr>
        <w:spacing w:before="60" w:after="60" w:line="280"/>
        <w:jc w:val="left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6B3C"/>
          <w:sz w:val="26"/>
          <w:szCs w:val="26"/>
        </w:rPr>
        <w:t xml:space="preserve">Preguntas sugeridas para discusión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¿En qué aplicaciones reales importa procesar audio o video en bloques en tiempo real?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Si el filtro tiene M = 1000 coeficientes y quieres un overhead menor al 10%, ¿qué tamaño mínimo de L elegirías?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¿Por qué OLS no necesita padding de ceros en la entrada si OLA sí?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¿Qué pasaría si en OLA olvidas sumar la cola al bloque siguiente?</w:t>
      </w:r>
    </w:p>
    <w:p>
      <w:pPr>
        <w:spacing w:before="60" w:after="60" w:line="280"/>
        <w:jc w:val="left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6B3C"/>
          <w:sz w:val="26"/>
          <w:szCs w:val="26"/>
        </w:rPr>
        <w:t xml:space="preserve">Exploración libre (si queda tiempo)</w:t>
      </w:r>
    </w:p>
    <w:p>
      <w:pPr>
        <w:spacing w:before="60" w:after="6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Deja la aplicación abierta e invita a los alumnos a probar con distintos valores de L, N y método, observando cómo cambia el estado de validación y la reconstrucción.</w:t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Referencia Rápida — Controles de la App</w:t>
      </w:r>
    </w:p>
    <w:p>
      <w:pPr>
        <w:spacing w:before="60" w:after="60" w:line="280"/>
        <w:jc w:val="left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Control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Ubicación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Generar Nueva Señal/Filtro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Panel superior (todas las pestañas)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Regenera x[n] y h[n] con ruido aleatorio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Siguiente Paso &gt;&gt;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Pestaña 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Calcula un punto más de la convolución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Slider Longitud Señal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Pestaña 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Cambia L_x y regenera las señales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Combo Tamaño FFT (N)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Pestañas 2 y 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Controla el tamaño de la FFT; activa/desactiva el aliasing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Iniciar / Reiniciar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Pestaña 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Resetea la simulación bloque por bloque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? Explicacion del Metodo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Pestaña 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Pop-up con resumen conceptual del algoritmo activo</w:t>
            </w:r>
          </w:p>
        </w:tc>
      </w:tr>
    </w:tbl>
    <w:p>
      <w:pPr>
        <w:spacing w:before="60" w:after="60" w:line="280"/>
        <w:jc w:val="left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88888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Comando para iniciar la app</w:t>
            </w:r>
          </w:p>
        </w:tc>
      </w:tr>
      <w:tr>
        <w:tc>
          <w:tcPr>
            <w:tcW w:type="dxa" w:w="9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 w:line="28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conda activate ola-ols</w:t>
            </w:r>
          </w:p>
          <w:p>
            <w:pPr>
              <w:spacing w:before="60" w:after="60" w:line="2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python visualizador_conv.py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>Apéndice — ¿Cuáles muestras conservar al filtrar una señal?</w:t>
      </w:r>
    </w:p>
    <w:p>
      <w:pPr>
        <w:spacing w:before="60" w:after="120" w:line="30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Cuando convolucionas una señal de largo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>L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con un filtro de largo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>M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, la salida tiene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>L + M − 1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muestras. Si lo que quieres es filtrar (por ejemplo aplicar un pasa-bajos y obtener la misma cantidad de muestras que la entrada), solo te interesan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>L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de esas muestras. ¿Cuáles? La respuesta depende de entender qué representan las muestras extra.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6B3C"/>
          <w:sz w:val="26"/>
          <w:szCs w:val="26"/>
        </w:rPr>
        <w:t>Las tres zonas de la convolucin completa</w:t>
      </w:r>
    </w:p>
    <w:p>
      <w:pPr>
        <w:spacing w:before="60" w:after="80" w:line="30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>La convolucin completa de largo L+M−1 tiene siempre tres partes bien diferenciadas:</w:t>
      </w:r>
    </w:p>
    <w:tbl>
      <w:tblPr>
        <w:tblW w:type="dxa" w:w="920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2"/>
          <w:insideV w:val="single" w:color="CCCCCC" w:sz="2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500"/>
        <w:gridCol w:w="1600"/>
        <w:gridCol w:w="5100"/>
      </w:tblGrid>
      <w:tr>
        <w:tc>
          <w:tcPr>
            <w:tcW w:type="dxa" w:w="2500"/>
            <w:shd w:fill="1F4E79" w:val="clear"/>
          </w:tcPr>
          <w:p>
            <w:pPr>
              <w:jc w:val="center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</w:rPr>
              <w:t>Zona</w:t>
            </w:r>
          </w:p>
        </w:tc>
        <w:tc>
          <w:tcPr>
            <w:tcW w:type="dxa" w:w="1600"/>
            <w:shd w:fill="1F4E79" w:val="clear"/>
          </w:tcPr>
          <w:p>
            <w:pPr>
              <w:jc w:val="center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</w:rPr>
              <w:t>Largo</w:t>
            </w:r>
          </w:p>
        </w:tc>
        <w:tc>
          <w:tcPr>
            <w:tcW w:type="dxa" w:w="5100"/>
            <w:shd w:fill="1F4E79" w:val="clear"/>
          </w:tcPr>
          <w:p>
            <w:pPr>
              <w:jc w:val="center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</w:rPr>
              <w:t>Qué representa</w:t>
            </w:r>
          </w:p>
        </w:tc>
      </w:tr>
      <w:tr>
        <w:tc>
          <w:tcPr>
            <w:tcW w:type="dxa" w:w="2500"/>
            <w:shd w:fill="FFF2CC" w:val="clear"/>
          </w:tcPr>
          <w:p>
            <w:pPr>
              <w:jc w:val="left"/>
            </w:pPr>
            <w:r>
              <w:rPr>
                <w:rFonts w:ascii="Arial" w:cs="Arial" w:hAnsi="Arial"/>
                <w:b/>
                <w:bCs/>
                <w:color w:val="7F4C00"/>
                <w:sz w:val="20"/>
                <w:szCs w:val="20"/>
              </w:rPr>
              <w:t>Transitorio de entrada</w:t>
            </w:r>
          </w:p>
        </w:tc>
        <w:tc>
          <w:tcPr>
            <w:tcW w:type="dxa" w:w="1600"/>
            <w:shd w:fill="FFF2CC" w:val="clear"/>
          </w:tcPr>
          <w:p>
            <w:pPr>
              <w:jc w:val="center"/>
            </w:pPr>
            <w:r>
              <w:rPr>
                <w:rFonts w:ascii="Arial" w:cs="Arial" w:hAnsi="Arial"/>
                <w:b w:val="false"/>
                <w:bCs w:val="false"/>
                <w:color w:val="000000"/>
                <w:sz w:val="20"/>
                <w:szCs w:val="20"/>
              </w:rPr>
              <w:t>M − 1</w:t>
            </w:r>
          </w:p>
        </w:tc>
        <w:tc>
          <w:tcPr>
            <w:tcW w:type="dxa" w:w="5100"/>
            <w:shd w:fill="FFF2CC" w:val="clear"/>
          </w:tcPr>
          <w:p>
            <w:pPr>
              <w:jc w:val="left"/>
            </w:pPr>
            <w:r>
              <w:rPr>
                <w:rFonts w:ascii="Arial" w:cs="Arial" w:hAnsi="Arial"/>
                <w:b w:val="false"/>
                <w:bCs w:val="false"/>
                <w:color w:val="000000"/>
                <w:sz w:val="20"/>
                <w:szCs w:val="20"/>
              </w:rPr>
              <w:t>El filtro arranca en frío: aún no vió toda su ventana. Las primeras M−1 muestras están “contaminadas” por ceros que el sistema asume antes del inicio de la señal.</w:t>
            </w:r>
          </w:p>
        </w:tc>
      </w:tr>
      <w:tr>
        <w:tc>
          <w:tcPr>
            <w:tcW w:type="dxa" w:w="2500"/>
            <w:shd w:fill="E2EFDA" w:val="clear"/>
          </w:tcPr>
          <w:p>
            <w:pPr>
              <w:jc w:val="left"/>
            </w:pPr>
            <w:r>
              <w:rPr>
                <w:rFonts w:ascii="Arial" w:cs="Arial" w:hAnsi="Arial"/>
                <w:b/>
                <w:bCs/>
                <w:color w:val="1E6B3C"/>
                <w:sz w:val="20"/>
                <w:szCs w:val="20"/>
              </w:rPr>
              <w:t>Zona válida</w:t>
            </w:r>
          </w:p>
        </w:tc>
        <w:tc>
          <w:tcPr>
            <w:tcW w:type="dxa" w:w="1600"/>
            <w:shd w:fill="E2EFDA" w:val="clear"/>
          </w:tcPr>
          <w:p>
            <w:pPr>
              <w:jc w:val="center"/>
            </w:pPr>
            <w:r>
              <w:rPr>
                <w:rFonts w:ascii="Arial" w:cs="Arial" w:hAnsi="Arial"/>
                <w:b w:val="false"/>
                <w:bCs w:val="false"/>
                <w:color w:val="000000"/>
                <w:sz w:val="20"/>
                <w:szCs w:val="20"/>
              </w:rPr>
              <w:t>L − M + 1</w:t>
            </w:r>
          </w:p>
        </w:tc>
        <w:tc>
          <w:tcPr>
            <w:tcW w:type="dxa" w:w="5100"/>
            <w:shd w:fill="E2EFDA" w:val="clear"/>
          </w:tcPr>
          <w:p>
            <w:pPr>
              <w:jc w:val="left"/>
            </w:pPr>
            <w:r>
              <w:rPr>
                <w:rFonts w:ascii="Arial" w:cs="Arial" w:hAnsi="Arial"/>
                <w:b w:val="false"/>
                <w:bCs w:val="false"/>
                <w:color w:val="000000"/>
                <w:sz w:val="20"/>
                <w:szCs w:val="20"/>
              </w:rPr>
              <w:t>El filtro tuvo solapamiento completo con la entrada. Estas muestras son las “limpias”: el filtro vio datos reales en toda su ventana.</w:t>
            </w:r>
          </w:p>
        </w:tc>
      </w:tr>
      <w:tr>
        <w:tc>
          <w:tcPr>
            <w:tcW w:type="dxa" w:w="2500"/>
            <w:shd w:fill="FCE4D6" w:val="clear"/>
          </w:tcPr>
          <w:p>
            <w:pPr>
              <w:jc w:val="left"/>
            </w:pPr>
            <w:r>
              <w:rPr>
                <w:rFonts w:ascii="Arial" w:cs="Arial" w:hAnsi="Arial"/>
                <w:b/>
                <w:bCs/>
                <w:color w:val="843C0C"/>
                <w:sz w:val="20"/>
                <w:szCs w:val="20"/>
              </w:rPr>
              <w:t>Transitorio de salida</w:t>
            </w:r>
          </w:p>
        </w:tc>
        <w:tc>
          <w:tcPr>
            <w:tcW w:type="dxa" w:w="1600"/>
            <w:shd w:fill="FCE4D6" w:val="clear"/>
          </w:tcPr>
          <w:p>
            <w:pPr>
              <w:jc w:val="center"/>
            </w:pPr>
            <w:r>
              <w:rPr>
                <w:rFonts w:ascii="Arial" w:cs="Arial" w:hAnsi="Arial"/>
                <w:b w:val="false"/>
                <w:bCs w:val="false"/>
                <w:color w:val="000000"/>
                <w:sz w:val="20"/>
                <w:szCs w:val="20"/>
              </w:rPr>
              <w:t>M − 1</w:t>
            </w:r>
          </w:p>
        </w:tc>
        <w:tc>
          <w:tcPr>
            <w:tcW w:type="dxa" w:w="5100"/>
            <w:shd w:fill="FCE4D6" w:val="clear"/>
          </w:tcPr>
          <w:p>
            <w:pPr>
              <w:jc w:val="left"/>
            </w:pPr>
            <w:r>
              <w:rPr>
                <w:rFonts w:ascii="Arial" w:cs="Arial" w:hAnsi="Arial"/>
                <w:b w:val="false"/>
                <w:bCs w:val="false"/>
                <w:color w:val="000000"/>
                <w:sz w:val="20"/>
                <w:szCs w:val="20"/>
              </w:rPr>
              <w:t>El filtro se apaga: la señal terminó pero el filtro sigue respondiendo con ceros a la derecha.</w:t>
            </w:r>
          </w:p>
        </w:tc>
      </w:tr>
    </w:tbl>
    <w:p>
      <w:pPr>
        <w:spacing w:before="12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6B3C"/>
          <w:sz w:val="26"/>
          <w:szCs w:val="26"/>
        </w:rPr>
        <w:t>Los tres modos en NumPy / SciPy / MATLAB</w:t>
      </w:r>
    </w:p>
    <w:tbl>
      <w:tblPr>
        <w:tblW w:type="dxa" w:w="920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2"/>
          <w:insideV w:val="single" w:color="CCCCCC" w:sz="2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300"/>
        <w:gridCol w:w="1500"/>
        <w:gridCol w:w="1800"/>
        <w:gridCol w:w="4600"/>
      </w:tblGrid>
      <w:tr>
        <w:tc>
          <w:tcPr>
            <w:tcW w:type="dxa" w:w="1300"/>
            <w:shd w:fill="1F4E79" w:val="clear"/>
          </w:tcPr>
          <w:p>
            <w:pPr>
              <w:jc w:val="center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</w:rPr>
              <w:t>Modo</w:t>
            </w:r>
          </w:p>
        </w:tc>
        <w:tc>
          <w:tcPr>
            <w:tcW w:type="dxa" w:w="1500"/>
            <w:shd w:fill="1F4E79" w:val="clear"/>
          </w:tcPr>
          <w:p>
            <w:pPr>
              <w:jc w:val="center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</w:rPr>
              <w:t>Largo devuelto</w:t>
            </w:r>
          </w:p>
        </w:tc>
        <w:tc>
          <w:tcPr>
            <w:tcW w:type="dxa" w:w="1800"/>
            <w:shd w:fill="1F4E79" w:val="clear"/>
          </w:tcPr>
          <w:p>
            <w:pPr>
              <w:jc w:val="center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</w:rPr>
              <w:t>Qué muestras devuelve</w:t>
            </w:r>
          </w:p>
        </w:tc>
        <w:tc>
          <w:tcPr>
            <w:tcW w:type="dxa" w:w="4600"/>
            <w:shd w:fill="1F4E79" w:val="clear"/>
          </w:tcPr>
          <w:p>
            <w:pPr>
              <w:jc w:val="center"/>
            </w:pPr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</w:rPr>
              <w:t>Cuándo usarlo</w:t>
            </w:r>
          </w:p>
        </w:tc>
      </w:tr>
      <w:tr>
        <w:tc>
          <w:tcPr>
            <w:tcW w:type="dxa" w:w="1300"/>
            <w:shd w:fill="F5F5F5" w:val="clear"/>
          </w:tcPr>
          <w:p>
            <w:pPr>
              <w:jc w:val="center"/>
            </w:pPr>
            <w:r>
              <w:rPr>
                <w:rFonts w:ascii="Courier New" w:cs="Courier New" w:hAnsi="Courier New"/>
                <w:b/>
                <w:bCs/>
                <w:color w:val="000000"/>
                <w:sz w:val="20"/>
                <w:szCs w:val="20"/>
              </w:rPr>
              <w:t>full</w:t>
            </w:r>
          </w:p>
        </w:tc>
        <w:tc>
          <w:tcPr>
            <w:tcW w:type="dxa" w:w="1500"/>
            <w:shd w:fill="F5F5F5" w:val="clear"/>
          </w:tcPr>
          <w:p>
            <w:pPr>
              <w:jc w:val="center"/>
            </w:pPr>
            <w:r>
              <w:rPr>
                <w:rFonts w:ascii="Arial" w:cs="Arial" w:hAnsi="Arial"/>
                <w:b w:val="false"/>
                <w:bCs w:val="false"/>
                <w:color w:val="000000"/>
                <w:sz w:val="20"/>
                <w:szCs w:val="20"/>
              </w:rPr>
              <w:t>L + M − 1</w:t>
            </w:r>
          </w:p>
        </w:tc>
        <w:tc>
          <w:tcPr>
            <w:tcW w:type="dxa" w:w="1800"/>
            <w:shd w:fill="F5F5F5" w:val="clear"/>
          </w:tcPr>
          <w:p>
            <w:pPr>
              <w:jc w:val="center"/>
            </w:pPr>
            <w:r>
              <w:rPr>
                <w:rFonts w:ascii="Arial" w:cs="Arial" w:hAnsi="Arial"/>
                <w:b w:val="false"/>
                <w:bCs w:val="false"/>
                <w:color w:val="000000"/>
                <w:sz w:val="20"/>
                <w:szCs w:val="20"/>
              </w:rPr>
              <w:t>Todas</w:t>
            </w:r>
          </w:p>
        </w:tc>
        <w:tc>
          <w:tcPr>
            <w:tcW w:type="dxa" w:w="4600"/>
            <w:shd w:fill="F5F5F5" w:val="clear"/>
          </w:tcPr>
          <w:p>
            <w:pPr>
              <w:jc w:val="left"/>
            </w:pPr>
            <w:r>
              <w:rPr>
                <w:rFonts w:ascii="Arial" w:cs="Arial" w:hAnsi="Arial"/>
                <w:b w:val="false"/>
                <w:bCs w:val="false"/>
                <w:color w:val="000000"/>
                <w:sz w:val="20"/>
                <w:szCs w:val="20"/>
              </w:rPr>
              <w:t>Convolucin completa. OLA y OLS la usan internamente para cada bloque.</w:t>
            </w:r>
          </w:p>
        </w:tc>
      </w:tr>
      <w:tr>
        <w:tc>
          <w:tcPr>
            <w:tcW w:type="dxa" w:w="1300"/>
            <w:shd w:fill="DEEAF1" w:val="clear"/>
          </w:tcPr>
          <w:p>
            <w:pPr>
              <w:jc w:val="center"/>
            </w:pPr>
            <w:r>
              <w:rPr>
                <w:rFonts w:ascii="Courier New" w:cs="Courier New" w:hAnsi="Courier New"/>
                <w:b/>
                <w:bCs/>
                <w:color w:val="1F4E79"/>
                <w:sz w:val="20"/>
                <w:szCs w:val="20"/>
              </w:rPr>
              <w:t>same</w:t>
            </w:r>
          </w:p>
        </w:tc>
        <w:tc>
          <w:tcPr>
            <w:tcW w:type="dxa" w:w="1500"/>
            <w:shd w:fill="DEEAF1" w:val="clear"/>
          </w:tcPr>
          <w:p>
            <w:pPr>
              <w:jc w:val="center"/>
            </w:pPr>
            <w:r>
              <w:rPr>
                <w:rFonts w:ascii="Arial" w:cs="Arial" w:hAnsi="Arial"/>
                <w:b w:val="false"/>
                <w:bCs w:val="false"/>
                <w:color w:val="000000"/>
                <w:sz w:val="20"/>
                <w:szCs w:val="20"/>
              </w:rPr>
              <w:t>L</w:t>
            </w:r>
          </w:p>
        </w:tc>
        <w:tc>
          <w:tcPr>
            <w:tcW w:type="dxa" w:w="1800"/>
            <w:shd w:fill="DEEAF1" w:val="clear"/>
          </w:tcPr>
          <w:p>
            <w:pPr>
              <w:jc w:val="center"/>
            </w:pPr>
            <w:r>
              <w:rPr>
                <w:rFonts w:ascii="Arial" w:cs="Arial" w:hAnsi="Arial"/>
                <w:b w:val="false"/>
                <w:bCs w:val="false"/>
                <w:color w:val="000000"/>
                <w:sz w:val="20"/>
                <w:szCs w:val="20"/>
              </w:rPr>
              <w:t>Las L centrales</w:t>
            </w:r>
          </w:p>
        </w:tc>
        <w:tc>
          <w:tcPr>
            <w:tcW w:type="dxa" w:w="4600"/>
            <w:shd w:fill="DEEAF1" w:val="clear"/>
          </w:tcPr>
          <w:p>
            <w:pPr>
              <w:jc w:val="left"/>
            </w:pPr>
            <w:r>
              <w:rPr>
                <w:rFonts w:ascii="Arial" w:cs="Arial" w:hAnsi="Arial"/>
                <w:b w:val="false"/>
                <w:bCs w:val="false"/>
                <w:color w:val="000000"/>
                <w:sz w:val="20"/>
                <w:szCs w:val="20"/>
              </w:rPr>
              <w:t>Filtrado general offline: el transitorio se reparte (M−1)/2 muestras en cada extremo. La opcin más común.</w:t>
            </w:r>
          </w:p>
        </w:tc>
      </w:tr>
      <w:tr>
        <w:tc>
          <w:tcPr>
            <w:tcW w:type="dxa" w:w="1300"/>
            <w:shd w:fill="E2EFDA" w:val="clear"/>
          </w:tcPr>
          <w:p>
            <w:pPr>
              <w:jc w:val="center"/>
            </w:pPr>
            <w:r>
              <w:rPr>
                <w:rFonts w:ascii="Courier New" w:cs="Courier New" w:hAnsi="Courier New"/>
                <w:b/>
                <w:bCs/>
                <w:color w:val="1E6B3C"/>
                <w:sz w:val="20"/>
                <w:szCs w:val="20"/>
              </w:rPr>
              <w:t>valid</w:t>
            </w:r>
          </w:p>
        </w:tc>
        <w:tc>
          <w:tcPr>
            <w:tcW w:type="dxa" w:w="1500"/>
            <w:shd w:fill="E2EFDA" w:val="clear"/>
          </w:tcPr>
          <w:p>
            <w:pPr>
              <w:jc w:val="center"/>
            </w:pPr>
            <w:r>
              <w:rPr>
                <w:rFonts w:ascii="Arial" w:cs="Arial" w:hAnsi="Arial"/>
                <w:b w:val="false"/>
                <w:bCs w:val="false"/>
                <w:color w:val="000000"/>
                <w:sz w:val="20"/>
                <w:szCs w:val="20"/>
              </w:rPr>
              <w:t>L − M + 1</w:t>
            </w:r>
          </w:p>
        </w:tc>
        <w:tc>
          <w:tcPr>
            <w:tcW w:type="dxa" w:w="1800"/>
            <w:shd w:fill="E2EFDA" w:val="clear"/>
          </w:tcPr>
          <w:p>
            <w:pPr>
              <w:jc w:val="center"/>
            </w:pPr>
            <w:r>
              <w:rPr>
                <w:rFonts w:ascii="Arial" w:cs="Arial" w:hAnsi="Arial"/>
                <w:b w:val="false"/>
                <w:bCs w:val="false"/>
                <w:color w:val="000000"/>
                <w:sz w:val="20"/>
                <w:szCs w:val="20"/>
              </w:rPr>
              <w:t>Solo la zona válida</w:t>
            </w:r>
          </w:p>
        </w:tc>
        <w:tc>
          <w:tcPr>
            <w:tcW w:type="dxa" w:w="4600"/>
            <w:shd w:fill="E2EFDA" w:val="clear"/>
          </w:tcPr>
          <w:p>
            <w:pPr>
              <w:jc w:val="left"/>
            </w:pPr>
            <w:r>
              <w:rPr>
                <w:rFonts w:ascii="Arial" w:cs="Arial" w:hAnsi="Arial"/>
                <w:b w:val="false"/>
                <w:bCs w:val="false"/>
                <w:color w:val="000000"/>
                <w:sz w:val="20"/>
                <w:szCs w:val="20"/>
              </w:rPr>
              <w:t>Sin ningún transitorio, pero la salida es más corta que la entrada (L−M+1 muestras).</w:t>
            </w:r>
          </w:p>
        </w:tc>
      </w:tr>
    </w:tbl>
    <w:p>
      <w:pPr>
        <w:spacing w:before="12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6B3C"/>
          <w:sz w:val="26"/>
          <w:szCs w:val="26"/>
        </w:rPr>
        <w:t>Conexión directa con OLA y OLS</w:t>
      </w:r>
    </w:p>
    <w:p>
      <w:pPr>
        <w:spacing w:before="60" w:after="80" w:line="30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>Este mismo problema escala al procesamiento por bloques. OLA y OLS son exactamente dos estrategias distintas para manejar los M−1 transitorios sobrantes cuando se filtra una señal larga bloque a bloque:</w:t>
      </w:r>
    </w:p>
    <w:p>
      <w:pPr>
        <w:spacing w:before="80" w:after="40" w:line="300"/>
        <w:ind w:left="360"/>
        <w:jc w:val="left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OLS (Overlap-Save):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>procesa bloques de L+M−1 muestras y descarta las primeras M−1 de cada bloque de salida (el transitorio de entrada). Para que el filtro “arranque caliente”, cada bloque comienza con M−1 muestras del bloque anterior. Se queda con las últimas L muestras válidas.</w:t>
      </w:r>
    </w:p>
    <w:p>
      <w:pPr>
        <w:spacing w:before="40" w:after="80" w:line="300"/>
        <w:ind w:left="360"/>
        <w:jc w:val="left"/>
      </w:pPr>
      <w:r>
        <w:rPr>
          <w:rFonts w:ascii="Arial" w:cs="Arial" w:eastAsia="Arial" w:hAnsi="Arial"/>
          <w:b/>
          <w:bCs/>
          <w:color w:val="7F3F00"/>
          <w:sz w:val="22"/>
          <w:szCs w:val="22"/>
        </w:rPr>
        <w:t xml:space="preserve">OLA (Overlap-Add):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>procesa bloques de L muestras y produce L+M−1 muestras por bloque. En lugar de descartar el transitorio de salida, lo suma con el inicio del bloque siguiente. El resultado final no tiene transitorios perdidos ni contaminados.</w:t>
      </w:r>
    </w:p>
    <w:p>
      <w:pPr>
        <w:pBdr>
          <w:left w:val="single" w:sz="24" w:space="12" w:color="1F4E79"/>
        </w:pBdr>
        <w:spacing w:before="160" w:after="200"/>
        <w:ind w:left="360"/>
        <w:jc w:val="left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Regla práctica: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para filtrado offline usa </w:t>
      </w:r>
      <w:r>
        <w:rPr>
          <w:rFonts w:ascii="Courier New" w:cs="Courier New" w:hAnsi="Courier New"/>
          <w:b/>
          <w:bCs/>
          <w:color w:val="C00000"/>
          <w:sz w:val="22"/>
          <w:szCs w:val="22"/>
        </w:rPr>
        <w:t>mode=‘same’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(devuelve L muestras y divide el transitorio simétricamente). Para procesamiento en tiempo real por bloques, OLS o OLA resuelven el problema de forma exacta y sin pérdidas.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 w:space="1"/>
      </w:pBdr>
      <w:spacing w:before="100" w:after="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1"/>
      </w:pBdr>
      <w:spacing w:before="0" w:after="10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Guia Pedagogica  |  Visualizador OLA/OLS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E6B3C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C55A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2026-03-16T19:40:35.076Z</dcterms:created>
  <dcterms:modified xsi:type="dcterms:W3CDTF">2026-03-16T19:40:35.077Z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