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王蒙：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《语言的功能和陷阱》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周作人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《</w:t>
      </w:r>
      <w:r>
        <w:rPr>
          <w:rFonts w:hint="eastAsia"/>
          <w:color w:val="0000FF"/>
          <w:lang w:val="en-US" w:eastAsia="zh-CN"/>
        </w:rPr>
        <w:t>我学国文的经验</w:t>
      </w:r>
      <w:r>
        <w:rPr>
          <w:rFonts w:hint="eastAsia"/>
          <w:color w:val="0000FF"/>
          <w:lang w:eastAsia="zh-CN"/>
        </w:rPr>
        <w:t>》</w:t>
      </w:r>
      <w:r>
        <w:rPr>
          <w:rFonts w:hint="eastAsia"/>
          <w:color w:val="0000FF"/>
          <w:lang w:val="en-US" w:eastAsia="zh-CN"/>
        </w:rPr>
        <w:t xml:space="preserve">  《乌篷船》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兄弟失和 附逆变节  寿则多辱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命途曲折多舛 生性闲淡文弱  道德缺陷明显 文化成就斐然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表现个人灵魂 极端夸大自我  人拧巴文章豁达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散文：理性通达 感情温厚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鲁迅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《</w:t>
      </w:r>
      <w:r>
        <w:rPr>
          <w:rFonts w:hint="eastAsia"/>
          <w:color w:val="0000FF"/>
          <w:lang w:val="en-US" w:eastAsia="zh-CN"/>
        </w:rPr>
        <w:t>野草.复仇</w:t>
      </w:r>
      <w:r>
        <w:rPr>
          <w:rFonts w:hint="eastAsia"/>
          <w:color w:val="0000FF"/>
          <w:lang w:eastAsia="zh-CN"/>
        </w:rPr>
        <w:t>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复仇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&gt;“疗救”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彷徨者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 xml:space="preserve">  《藤野先生》 《记念刘和珍君》 《三味书屋》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《野草》《祝福》《伤逝》《在酒楼上》《孤独者》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现实乡村 激进现实主义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张爱玲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《</w:t>
      </w:r>
      <w:r>
        <w:rPr>
          <w:rFonts w:hint="eastAsia"/>
          <w:color w:val="0000FF"/>
          <w:lang w:val="en-US" w:eastAsia="zh-CN"/>
        </w:rPr>
        <w:t>天才梦</w:t>
      </w:r>
      <w:r>
        <w:rPr>
          <w:rFonts w:hint="eastAsia"/>
          <w:color w:val="0000FF"/>
          <w:lang w:eastAsia="zh-CN"/>
        </w:rPr>
        <w:t>》《</w:t>
      </w:r>
      <w:r>
        <w:rPr>
          <w:rFonts w:hint="eastAsia"/>
          <w:color w:val="0000FF"/>
          <w:lang w:val="en-US" w:eastAsia="zh-CN"/>
        </w:rPr>
        <w:t>封锁</w:t>
      </w:r>
      <w:r>
        <w:rPr>
          <w:rFonts w:hint="eastAsia"/>
          <w:color w:val="0000FF"/>
          <w:lang w:eastAsia="zh-CN"/>
        </w:rPr>
        <w:t>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华洋杂糅 晦明不定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 xml:space="preserve">  “世俗天才”  自我塑造 自我塑造的姿态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色，戒</w:t>
      </w:r>
      <w:r>
        <w:rPr>
          <w:rFonts w:hint="eastAsia"/>
          <w:lang w:eastAsia="zh-CN"/>
        </w:rPr>
        <w:t>》《</w:t>
      </w:r>
      <w:r>
        <w:rPr>
          <w:rFonts w:hint="eastAsia"/>
          <w:lang w:val="en-US" w:eastAsia="zh-CN"/>
        </w:rPr>
        <w:t>红楼梦魇</w:t>
      </w:r>
      <w:r>
        <w:rPr>
          <w:rFonts w:hint="eastAsia"/>
          <w:lang w:eastAsia="zh-CN"/>
        </w:rPr>
        <w:t>》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汪曾祺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eastAsia="zh-CN"/>
        </w:rPr>
        <w:t>《</w:t>
      </w:r>
      <w:r>
        <w:rPr>
          <w:rFonts w:hint="eastAsia"/>
          <w:color w:val="0000FF"/>
          <w:lang w:val="en-US" w:eastAsia="zh-CN"/>
        </w:rPr>
        <w:t>金岳霖先生</w:t>
      </w:r>
      <w:r>
        <w:rPr>
          <w:rFonts w:hint="eastAsia"/>
          <w:color w:val="0000FF"/>
          <w:lang w:eastAsia="zh-CN"/>
        </w:rPr>
        <w:t>》</w:t>
      </w:r>
      <w:r>
        <w:rPr>
          <w:rFonts w:hint="eastAsia"/>
          <w:lang w:val="en-US" w:eastAsia="zh-CN"/>
        </w:rPr>
        <w:t xml:space="preserve"> （怀人散文） </w:t>
      </w:r>
      <w:r>
        <w:rPr>
          <w:rFonts w:hint="eastAsia"/>
          <w:color w:val="0000FF"/>
          <w:lang w:val="en-US" w:eastAsia="zh-CN"/>
        </w:rPr>
        <w:t>《沙家滨》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俗世奇人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 xml:space="preserve"> 逸士，异士与杂家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语言随性平淡简朴 幽默典雅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非深刻而和谐 闲笔 苦心经营的随便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沈从文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《鸭窠围的夜》《边城》《湘行散记》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“湘西书写”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理想化乡村 文化保守主义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莫言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《</w:t>
      </w:r>
      <w:r>
        <w:rPr>
          <w:rFonts w:hint="eastAsia"/>
          <w:color w:val="0000FF"/>
          <w:lang w:val="en-US" w:eastAsia="zh-CN"/>
        </w:rPr>
        <w:t>讲故事的人</w:t>
      </w:r>
      <w:r>
        <w:rPr>
          <w:rFonts w:hint="eastAsia"/>
          <w:color w:val="0000FF"/>
          <w:lang w:eastAsia="zh-CN"/>
        </w:rPr>
        <w:t>》</w:t>
      </w:r>
      <w:r>
        <w:rPr>
          <w:rFonts w:hint="eastAsia"/>
          <w:lang w:val="en-US" w:eastAsia="zh-CN"/>
        </w:rPr>
        <w:t xml:space="preserve"> 诺贝尔文学奖 </w:t>
      </w:r>
      <w:r>
        <w:rPr>
          <w:rFonts w:hint="eastAsia"/>
          <w:color w:val="0000FF"/>
          <w:lang w:val="en-US" w:eastAsia="zh-CN"/>
        </w:rPr>
        <w:t>《红高粱》 《酒国》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讲故事避免诠释    两个“母亲”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苦难展览与告密 /“人”/ 天谴的故事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陈寅恪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清华大学 王观堂先生 纪念碑铭</w:t>
      </w:r>
      <w:r>
        <w:rPr>
          <w:rFonts w:hint="eastAsia" w:asciiTheme="minorEastAsia" w:hAnsiTheme="minorEastAsia" w:eastAsiaTheme="minorEastAsia" w:cstheme="minorEastAsia"/>
          <w:color w:val="0000FF"/>
          <w:lang w:eastAsia="zh-CN"/>
        </w:rPr>
        <w:t>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5A917A21"/>
    <w:rsid w:val="4A36624A"/>
    <w:rsid w:val="5A91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2024-01-02T12:24:00Z</dcterms:created>
  <dc:creator>怀.瑾.</dc:creator>
  <cp:lastModifiedBy>怀.瑾.</cp:lastModifiedBy>
  <dcterms:modified xsi:type="dcterms:W3CDTF">2024-01-03T04:06:52Z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BD389102583F43E9A8519F1C57946671_11</vt:lpwstr>
  </property>
</Properties>
</file>