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STID: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MTS（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Multivariate Time Serie</w:t>
      </w:r>
      <w:r>
        <w:rPr>
          <w:rFonts w:hint="eastAsia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s</w:t>
      </w:r>
      <w:r>
        <w:rPr>
          <w:rFonts w:hint="eastAsia"/>
          <w:lang w:val="en-US" w:eastAsia="zh-CN"/>
        </w:rPr>
        <w:t>） 多元时间序列：     预测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难点</w:t>
      </w:r>
      <w:r>
        <w:rPr>
          <w:rFonts w:hint="eastAsia"/>
          <w:lang w:val="en-US" w:eastAsia="zh-CN"/>
        </w:rPr>
        <w:t>：时空同一性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（时空不可区分）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时空图神经网络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nLibertineT" w:hAnsi="LinLibertineT" w:eastAsia="LinLibertineT" w:cs="LinLibertineT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>STGNNS（</w:t>
      </w:r>
      <w:r>
        <w:rPr>
          <w:rFonts w:ascii="LinLibertineT" w:hAnsi="LinLibertineT" w:eastAsia="LinLibertineT" w:cs="LinLibertineT"/>
          <w:color w:val="000000"/>
          <w:kern w:val="0"/>
          <w:sz w:val="17"/>
          <w:szCs w:val="17"/>
          <w:lang w:val="en-US" w:eastAsia="zh-CN" w:bidi="ar"/>
        </w:rPr>
        <w:t>Spatial-Temporal Graph Neu</w:t>
      </w:r>
      <w:r>
        <w:rPr>
          <w:rFonts w:hint="default" w:ascii="LinLibertineT" w:hAnsi="LinLibertineT" w:eastAsia="LinLibertineT" w:cs="LinLibertineT"/>
          <w:color w:val="000000"/>
          <w:kern w:val="0"/>
          <w:sz w:val="18"/>
          <w:szCs w:val="18"/>
          <w:lang w:val="en-US" w:eastAsia="zh-CN" w:bidi="ar"/>
        </w:rPr>
        <w:t>ral Networks</w:t>
      </w:r>
      <w:r>
        <w:rPr>
          <w:rFonts w:hint="eastAsia" w:ascii="LinLibertineT" w:hAnsi="LinLibertineT" w:eastAsia="LinLibertineT" w:cs="LinLibertineT"/>
          <w:color w:val="000000"/>
          <w:kern w:val="0"/>
          <w:sz w:val="18"/>
          <w:szCs w:val="18"/>
          <w:lang w:val="en-US" w:eastAsia="zh-CN" w:bidi="ar"/>
        </w:rPr>
        <w:t>）</w:t>
      </w:r>
      <w:r>
        <w:rPr>
          <w:rFonts w:hint="default" w:ascii="LinLibertineT" w:hAnsi="LinLibertineT" w:eastAsia="LinLibertineT" w:cs="LinLibertineT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>关键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：GCN（减轻空间不可区分性）</w:t>
      </w:r>
    </w:p>
    <w:p>
      <w:pPr>
        <w:bidi w:val="0"/>
        <w:ind w:firstLine="630" w:firstLineChars="30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图卷积网络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本文方法：</w:t>
      </w: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shd w:val="clear" w:color="FFFFFF" w:fill="D9D9D9"/>
          <w:lang w:val="en-US" w:eastAsia="zh-CN" w:bidi="ar-SA"/>
        </w:rPr>
        <w:t>一种MTS预测基线：（与stgnns一样强大但更简洁）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时空身份信息（STID）：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nLibertineT" w:hAnsi="LinLibertineT" w:eastAsia="LinLibertineT" w:cs="LinLibertineT"/>
          <w:color w:val="000000"/>
          <w:kern w:val="0"/>
          <w:sz w:val="17"/>
          <w:szCs w:val="17"/>
          <w:lang w:val="en-US" w:eastAsia="zh-CN" w:bidi="ar"/>
        </w:rPr>
        <w:t>S</w:t>
      </w:r>
      <w:r>
        <w:rPr>
          <w:rFonts w:hint="default" w:ascii="LinLibertineT" w:hAnsi="LinLibertineT" w:eastAsia="LinLibertineT" w:cs="LinLibertineT"/>
          <w:color w:val="000000"/>
          <w:kern w:val="0"/>
          <w:sz w:val="17"/>
          <w:szCs w:val="17"/>
          <w:lang w:val="en-US" w:eastAsia="zh-CN" w:bidi="ar"/>
        </w:rPr>
        <w:t>patial and Temporal IDentity information (STID),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P：历史数据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F：未来数据         （b）同时不同器   （c）同器不同时  </w:t>
      </w:r>
      <w:r>
        <w:drawing>
          <wp:inline distT="0" distB="0" distL="114300" distR="114300">
            <wp:extent cx="4160520" cy="31381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color w:val="0000FF"/>
          <w:shd w:val="clear" w:color="FFFFFF" w:fill="D9D9D9"/>
          <w:lang w:val="en-US" w:eastAsia="zh-CN"/>
        </w:rPr>
      </w:pPr>
      <w:r>
        <w:rPr>
          <w:rFonts w:hint="eastAsia"/>
          <w:color w:val="0000FF"/>
          <w:shd w:val="clear" w:color="FFFFFF" w:fill="D9D9D9"/>
          <w:lang w:val="en-US" w:eastAsia="zh-CN"/>
        </w:rPr>
        <w:t>Pre：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Def1：Multivariate Time Series Forecasting 多变量时间预测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762000" cy="220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T：时隙数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N：变量数</w:t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69595" cy="18796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过去P个时隙内X的信号</w:t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30860" cy="144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未来F个最近时隙的数值</w:t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903730" cy="25463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时序i 步长t的样本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Def2：spatial and temporal identities 时空身份信息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假设一天有N个时序和N</w:t>
      </w:r>
      <w:r>
        <w:rPr>
          <w:rFonts w:hint="eastAsia"/>
          <w:vertAlign w:val="subscript"/>
          <w:lang w:val="en-US" w:eastAsia="zh-CN"/>
        </w:rPr>
        <w:t>d</w:t>
      </w:r>
      <w:r>
        <w:rPr>
          <w:rFonts w:hint="eastAsia"/>
          <w:lang w:val="en-US" w:eastAsia="zh-CN"/>
        </w:rPr>
        <w:t>个时隙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一周的时序N</w:t>
      </w:r>
      <w:r>
        <w:rPr>
          <w:rFonts w:hint="eastAsia"/>
          <w:vertAlign w:val="subscript"/>
          <w:lang w:val="en-US" w:eastAsia="zh-CN"/>
        </w:rPr>
        <w:t>w</w:t>
      </w:r>
      <w:r>
        <w:rPr>
          <w:rFonts w:hint="eastAsia"/>
          <w:lang w:val="en-US" w:eastAsia="zh-CN"/>
        </w:rPr>
        <w:t>为7天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时空身份存储在3个嵌入矩阵（可训练参数）里：    D是隐藏维度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44240" cy="2286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color w:val="0000FF"/>
          <w:shd w:val="clear" w:color="FFFFFF" w:fill="D9D9D9"/>
          <w:lang w:val="en-US" w:eastAsia="zh-CN"/>
        </w:rPr>
      </w:pPr>
      <w:r>
        <w:rPr>
          <w:rFonts w:hint="eastAsia"/>
          <w:color w:val="0000FF"/>
          <w:shd w:val="clear" w:color="FFFFFF" w:fill="D9D9D9"/>
          <w:lang w:val="en-US" w:eastAsia="zh-CN"/>
        </w:rPr>
        <w:t>Model：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478915"/>
            <wp:effectExtent l="0" t="0" r="6350" b="14605"/>
            <wp:docPr id="6" name="图片 6" descr="90750dd458f05d4e43360bf850ce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0750dd458f05d4e43360bf850ce68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嵌入层                       MLP层         回归层</w:t>
      </w:r>
    </w:p>
    <w:p>
      <w:pPr>
        <w:tabs>
          <w:tab w:val="left" w:pos="76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6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62"/>
        </w:tabs>
        <w:bidi w:val="0"/>
        <w:ind w:firstLine="630" w:firstLineChars="3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1.</w:t>
      </w:r>
      <w:r>
        <w:rPr>
          <w:rFonts w:hint="eastAsia"/>
          <w:shd w:val="clear" w:color="FFFFFF" w:fill="D9D9D9"/>
          <w:lang w:val="en-US" w:eastAsia="zh-CN"/>
        </w:rPr>
        <w:t>嵌入层</w:t>
      </w:r>
      <w:r>
        <w:rPr>
          <w:rFonts w:hint="eastAsia"/>
          <w:lang w:val="en-US" w:eastAsia="zh-CN"/>
        </w:rPr>
        <w:t>:把</w:t>
      </w:r>
      <w:r>
        <w:drawing>
          <wp:inline distT="0" distB="0" distL="114300" distR="114300">
            <wp:extent cx="853440" cy="24384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转换为</w:t>
      </w:r>
      <w:r>
        <w:drawing>
          <wp:inline distT="0" distB="0" distL="114300" distR="114300">
            <wp:extent cx="632460" cy="26670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潜在空间latent space</w:t>
      </w:r>
      <w:r>
        <w:rPr>
          <w:rFonts w:hint="eastAsia"/>
          <w:lang w:eastAsia="zh-CN"/>
        </w:rPr>
        <w:t>）</w:t>
      </w:r>
    </w:p>
    <w:p>
      <w:pPr>
        <w:tabs>
          <w:tab w:val="left" w:pos="762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151130</wp:posOffset>
            </wp:positionV>
            <wp:extent cx="1851660" cy="304800"/>
            <wp:effectExtent l="0" t="0" r="7620" b="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6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方法：</w:t>
      </w:r>
    </w:p>
    <w:p>
      <w:pPr>
        <w:tabs>
          <w:tab w:val="left" w:pos="76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6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762"/>
        </w:tabs>
        <w:bidi w:val="0"/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STID附加</w:t>
      </w:r>
      <w:r>
        <w:rPr>
          <w:rFonts w:hint="eastAsia"/>
          <w:b/>
          <w:bCs/>
          <w:u w:val="single"/>
          <w:lang w:val="en-US" w:eastAsia="zh-CN"/>
        </w:rPr>
        <w:t>时空身份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588E31" w:themeColor="accent4" w:themeShade="BF"/>
          <w:lang w:val="en-US" w:eastAsia="zh-CN"/>
        </w:rPr>
        <w:t>随机初始化的可训练参数</w:t>
      </w:r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0"/>
        </w:numPr>
        <w:tabs>
          <w:tab w:val="left" w:pos="762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111760</wp:posOffset>
            </wp:positionV>
            <wp:extent cx="2011680" cy="350520"/>
            <wp:effectExtent l="0" t="0" r="0" b="0"/>
            <wp:wrapSquare wrapText="bothSides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62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49"/>
        </w:tabs>
        <w:bidi w:val="0"/>
        <w:jc w:val="left"/>
        <w:rPr>
          <w:rFonts w:hint="eastAsia"/>
          <w:color w:val="588E31" w:themeColor="accent4" w:themeShade="B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Ps: </w:t>
      </w:r>
      <w:r>
        <w:rPr>
          <w:rFonts w:hint="eastAsia"/>
          <w:color w:val="588E31" w:themeColor="accent4" w:themeShade="BF"/>
          <w:lang w:val="en-US" w:eastAsia="zh-CN"/>
        </w:rPr>
        <w:t>时间身份在时隙中共享一天的相同时间/一周中的同一天</w:t>
      </w:r>
    </w:p>
    <w:p>
      <w:pPr>
        <w:tabs>
          <w:tab w:val="left" w:pos="84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849"/>
        </w:tabs>
        <w:bidi w:val="0"/>
        <w:ind w:left="0" w:leftChars="0" w:firstLine="1050" w:firstLineChars="5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用L层MLP和剩余连接来编码信息: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</w:pPr>
      <w:r>
        <w:rPr>
          <w:rFonts w:hint="eastAsia"/>
          <w:lang w:val="en-US" w:eastAsia="zh-CN"/>
        </w:rPr>
        <w:t>第</w:t>
      </w:r>
      <w:r>
        <w:rPr>
          <w:rFonts w:hint="default" w:ascii="Lucida Calligraphy" w:hAnsi="Lucida Calligraphy" w:cs="Lucida Calligraphy"/>
          <w:lang w:val="en-US" w:eastAsia="zh-CN"/>
        </w:rPr>
        <w:t>l</w:t>
      </w:r>
      <w:r>
        <w:rPr>
          <w:rFonts w:hint="eastAsia"/>
          <w:lang w:val="en-US" w:eastAsia="zh-CN"/>
        </w:rPr>
        <w:t>层MLP：</w:t>
      </w:r>
      <w:r>
        <w:drawing>
          <wp:inline distT="0" distB="0" distL="114300" distR="114300">
            <wp:extent cx="2407285" cy="333375"/>
            <wp:effectExtent l="0" t="0" r="63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</w:pP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</w:pPr>
    </w:p>
    <w:p>
      <w:pPr>
        <w:widowControl w:val="0"/>
        <w:numPr>
          <w:ilvl w:val="0"/>
          <w:numId w:val="1"/>
        </w:numPr>
        <w:tabs>
          <w:tab w:val="left" w:pos="849"/>
        </w:tabs>
        <w:bidi w:val="0"/>
        <w:ind w:left="0" w:leftChars="0" w:firstLine="1050" w:firstLineChars="5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回归层</w:t>
      </w:r>
      <w:r>
        <w:rPr>
          <w:rFonts w:hint="eastAsia"/>
          <w:lang w:val="en-US" w:eastAsia="zh-CN"/>
        </w:rPr>
        <w:t>根据</w:t>
      </w:r>
      <w:r>
        <w:drawing>
          <wp:inline distT="0" distB="0" distL="114300" distR="114300">
            <wp:extent cx="396240" cy="25908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进行预测：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</w:pPr>
      <w:r>
        <w:rPr>
          <w:rFonts w:hint="eastAsia"/>
          <w:lang w:val="en-US" w:eastAsia="zh-CN"/>
        </w:rPr>
        <w:t>方法：</w:t>
      </w:r>
      <w:r>
        <w:drawing>
          <wp:inline distT="0" distB="0" distL="114300" distR="114300">
            <wp:extent cx="1920240" cy="34290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4340" cy="320040"/>
            <wp:effectExtent l="0" t="0" r="762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是4维的    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849"/>
        </w:tabs>
        <w:bidi w:val="0"/>
        <w:ind w:left="0" w:leftChars="0" w:firstLine="1050" w:firstLineChars="5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损失函数：</w:t>
      </w:r>
    </w:p>
    <w:p>
      <w:pPr>
        <w:widowControl w:val="0"/>
        <w:numPr>
          <w:ilvl w:val="0"/>
          <w:numId w:val="1"/>
        </w:numPr>
        <w:tabs>
          <w:tab w:val="left" w:pos="849"/>
        </w:tabs>
        <w:bidi w:val="0"/>
        <w:ind w:left="0" w:leftChars="0" w:firstLine="1050" w:firstLineChars="5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平均绝对误差 MAE（mean absolute error）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</w:pPr>
      <w:r>
        <w:drawing>
          <wp:inline distT="0" distB="0" distL="114300" distR="114300">
            <wp:extent cx="2339340" cy="510540"/>
            <wp:effectExtent l="0" t="0" r="762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</w:rPr>
        <w:t>我们优化了所有时空身份的参数，并通过反向传播和梯度下降最小化L来完全连接层。我们选择Adam b[7]作为我们的优化器。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ind w:leftChars="500"/>
        <w:jc w:val="left"/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  <w:rPr>
          <w:rFonts w:hint="default" w:ascii="Calibri" w:hAnsi="Calibri" w:eastAsia="微软雅黑" w:cs="Calibri"/>
          <w:i w:val="0"/>
          <w:iCs w:val="0"/>
          <w:caps w:val="0"/>
          <w:color w:val="0000FF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alibri" w:hAnsi="Calibri" w:eastAsia="微软雅黑" w:cs="Calibri"/>
          <w:i w:val="0"/>
          <w:iCs w:val="0"/>
          <w:color w:val="0000FF"/>
          <w:spacing w:val="0"/>
          <w:sz w:val="21"/>
          <w:szCs w:val="21"/>
          <w:shd w:val="clear" w:color="FFFFFF" w:fill="D9D9D9"/>
          <w:lang w:val="en-US" w:eastAsia="zh-CN"/>
        </w:rPr>
        <w:t>E</w:t>
      </w:r>
      <w:r>
        <w:rPr>
          <w:rFonts w:hint="default" w:ascii="Calibri" w:hAnsi="Calibri" w:eastAsia="微软雅黑" w:cs="Calibri"/>
          <w:i w:val="0"/>
          <w:iCs w:val="0"/>
          <w:caps w:val="0"/>
          <w:color w:val="0044B3"/>
          <w:spacing w:val="0"/>
          <w:sz w:val="21"/>
          <w:szCs w:val="21"/>
          <w:shd w:val="clear" w:color="FFFFFF" w:fill="D9D9D9"/>
          <w:lang w:val="en-US" w:eastAsia="zh-CN"/>
        </w:rPr>
        <w:t>xperiment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FF"/>
          <w:spacing w:val="0"/>
          <w:sz w:val="21"/>
          <w:szCs w:val="21"/>
          <w:shd w:val="clear" w:color="FFFFFF" w:fill="D9D9D9"/>
          <w:lang w:val="en-US" w:eastAsia="zh-CN"/>
        </w:rPr>
        <w:t>s:</w:t>
      </w:r>
    </w:p>
    <w:p>
      <w:pPr>
        <w:widowControl w:val="0"/>
        <w:numPr>
          <w:ilvl w:val="0"/>
          <w:numId w:val="2"/>
        </w:numPr>
        <w:tabs>
          <w:tab w:val="left" w:pos="849"/>
        </w:tabs>
        <w:bidi w:val="0"/>
        <w:ind w:firstLine="840" w:firstLineChars="400"/>
        <w:jc w:val="left"/>
        <w:rPr>
          <w:rFonts w:hint="eastAsia" w:ascii="Calibri" w:hAnsi="Calibri" w:eastAsia="微软雅黑" w:cs="Calibri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alibri" w:hAnsi="Calibri" w:eastAsia="微软雅黑" w:cs="Calibri"/>
          <w:i w:val="0"/>
          <w:iCs w:val="0"/>
          <w:caps w:val="0"/>
          <w:color w:val="auto"/>
          <w:spacing w:val="0"/>
          <w:sz w:val="21"/>
          <w:szCs w:val="21"/>
          <w:shd w:val="clear" w:color="FFFFFF" w:fill="D9D9D9"/>
          <w:lang w:val="en-US" w:eastAsia="zh-CN"/>
        </w:rPr>
        <w:t>setup</w:t>
      </w:r>
      <w:r>
        <w:rPr>
          <w:rFonts w:hint="eastAsia" w:ascii="Calibri" w:hAnsi="Calibri" w:eastAsia="微软雅黑" w:cs="Calibri"/>
          <w:i w:val="0"/>
          <w:iCs w:val="0"/>
          <w:caps w:val="0"/>
          <w:color w:val="0000FF"/>
          <w:spacing w:val="0"/>
          <w:sz w:val="21"/>
          <w:szCs w:val="21"/>
          <w:shd w:val="clear" w:color="FFFFFF" w:fill="D9D9D9"/>
          <w:lang w:val="en-US" w:eastAsia="zh-CN"/>
        </w:rPr>
        <w:t>:</w:t>
      </w:r>
      <w:r>
        <w:rPr>
          <w:rFonts w:hint="eastAsia" w:ascii="Calibri" w:hAnsi="Calibri" w:eastAsia="微软雅黑" w:cs="Calibri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Calibri" w:hAnsi="Calibri" w:eastAsia="微软雅黑" w:cs="Calibri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Datasets:（5种）   </w:t>
      </w: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color="FFFFFF" w:fill="D9D9D9"/>
        </w:rPr>
        <w:t>PEMS04</w:t>
      </w: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</w:rPr>
        <w:t xml:space="preserve">, PEMS07, PEMS08,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  <w:lang w:val="en-US" w:eastAsia="zh-CN"/>
        </w:rPr>
        <w:t>PEMS-BAY，Electricity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  <w:rPr>
          <w:rFonts w:hint="default" w:ascii="Calibri" w:hAnsi="Calibri" w:eastAsia="微软雅黑" w:cs="Calibri"/>
          <w:i w:val="0"/>
          <w:iCs w:val="0"/>
          <w:caps w:val="0"/>
          <w:color w:val="auto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Calibri" w:hAnsi="Calibri" w:eastAsia="微软雅黑" w:cs="Calibri"/>
          <w:i w:val="0"/>
          <w:iC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B</w:t>
      </w:r>
      <w:r>
        <w:rPr>
          <w:rFonts w:hint="eastAsia" w:ascii="Calibri" w:hAnsi="Calibri" w:eastAsia="微软雅黑" w:cs="Calibri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aseline: （8种）   </w:t>
      </w:r>
      <w:r>
        <w:rPr>
          <w:rFonts w:hint="eastAsia" w:ascii="Calibri" w:hAnsi="Calibri" w:eastAsia="微软雅黑" w:cs="Calibri"/>
          <w:i w:val="0"/>
          <w:iCs w:val="0"/>
          <w:caps w:val="0"/>
          <w:color w:val="auto"/>
          <w:spacing w:val="0"/>
          <w:sz w:val="15"/>
          <w:szCs w:val="15"/>
          <w:shd w:val="clear" w:color="auto" w:fill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</w:rPr>
        <w:t>VAR [12]， HI[4]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  <w:rPr>
          <w:rFonts w:hint="default" w:ascii="Calibri" w:hAnsi="Calibri" w:eastAsia="微软雅黑" w:cs="Calibri"/>
          <w:i w:val="0"/>
          <w:iCs w:val="0"/>
          <w:caps w:val="0"/>
          <w:color w:val="auto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5"/>
          <w:szCs w:val="15"/>
          <w:shd w:val="clear" w:fill="FFFFFF"/>
        </w:rPr>
        <w:t>典型的深度学习方法(LSTM [6]， DCRNN [10]， STGCN [20]， Graph WaveNet [18]， AGCRN [1]， StemGNN [2])，</w:t>
      </w:r>
    </w:p>
    <w:p>
      <w:pPr>
        <w:widowControl w:val="0"/>
        <w:numPr>
          <w:ilvl w:val="0"/>
          <w:numId w:val="0"/>
        </w:numPr>
        <w:tabs>
          <w:tab w:val="left" w:pos="849"/>
        </w:tabs>
        <w:bidi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alibri" w:hAnsi="Calibri" w:eastAsia="微软雅黑" w:cs="Calibri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Metrics：（3种） </w:t>
      </w: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8"/>
          <w:szCs w:val="18"/>
          <w:shd w:val="clear" w:fill="FFFFFF"/>
        </w:rPr>
        <w:t>平均绝对误差(MAE)、均方根误差(RMSE)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18"/>
          <w:szCs w:val="18"/>
          <w:shd w:val="clear" w:fill="FFFFFF"/>
        </w:rPr>
        <w:t>平均绝对百分比误差(MAPE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840" w:firstLineChars="4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>Implementation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numPr>
          <w:numId w:val="0"/>
        </w:numPr>
        <w:bidi w:val="0"/>
        <w:ind w:leftChars="4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 隐藏维度：32</w:t>
      </w:r>
    </w:p>
    <w:p>
      <w:pPr>
        <w:numPr>
          <w:numId w:val="0"/>
        </w:numPr>
        <w:bidi w:val="0"/>
        <w:ind w:leftChars="4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MLP层数L:  3</w:t>
      </w:r>
    </w:p>
    <w:p>
      <w:pPr>
        <w:numPr>
          <w:numId w:val="0"/>
        </w:numPr>
        <w:bidi w:val="0"/>
        <w:ind w:leftChars="4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历史数据步长P： 前四种 12  Electricity  168</w:t>
      </w:r>
    </w:p>
    <w:p>
      <w:pPr>
        <w:numPr>
          <w:numId w:val="0"/>
        </w:numPr>
        <w:bidi w:val="0"/>
        <w:ind w:leftChars="4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未来数据步长F： 12 </w:t>
      </w:r>
    </w:p>
    <w:p>
      <w:pPr>
        <w:numPr>
          <w:numId w:val="0"/>
        </w:num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学习率：0.001</w:t>
      </w:r>
    </w:p>
    <w:p>
      <w:pPr>
        <w:numPr>
          <w:numId w:val="0"/>
        </w:numPr>
        <w:bidi w:val="0"/>
        <w:rPr>
          <w:rFonts w:hint="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color w:val="0044B3"/>
          <w:kern w:val="2"/>
          <w:sz w:val="21"/>
          <w:szCs w:val="24"/>
          <w:shd w:val="clear" w:color="FFFFFF" w:fill="D9D9D9"/>
          <w:lang w:val="en-US" w:eastAsia="zh-CN" w:bidi="ar-SA"/>
        </w:rPr>
        <w:t>性能研究</w:t>
      </w:r>
      <w:r>
        <w:rPr>
          <w:rFonts w:hint="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>：</w:t>
      </w:r>
    </w:p>
    <w:p>
      <w:pPr>
        <w:numPr>
          <w:numId w:val="0"/>
        </w:numPr>
        <w:bidi w:val="0"/>
        <w:ind w:leftChars="4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训练集：验证集：测试集</w:t>
      </w:r>
    </w:p>
    <w:p>
      <w:pPr>
        <w:numPr>
          <w:numId w:val="0"/>
        </w:numPr>
        <w:bidi w:val="0"/>
        <w:ind w:leftChars="40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   :     2     :   2   （其他）</w:t>
      </w:r>
    </w:p>
    <w:p>
      <w:pPr>
        <w:numPr>
          <w:numId w:val="0"/>
        </w:numPr>
        <w:bidi w:val="0"/>
        <w:ind w:leftChars="40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   ：    1    ： 2  （PEMS-BAY）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预测未来12个时间步的数据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比较值：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@3        @6      @12      avg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最好值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次好值</w:t>
      </w:r>
    </w:p>
    <w:p>
      <w:pPr>
        <w:bidi w:val="0"/>
        <w:jc w:val="left"/>
        <w:rPr>
          <w:rFonts w:hint="eastAsia"/>
          <w:u w:val="single"/>
          <w:lang w:val="en-US" w:eastAsia="zh-CN"/>
        </w:rPr>
      </w:pPr>
    </w:p>
    <w:p>
      <w:pPr>
        <w:bidi w:val="0"/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结论：stid的高效性</w:t>
      </w:r>
    </w:p>
    <w:p>
      <w:pPr>
        <w:bidi w:val="0"/>
        <w:jc w:val="left"/>
        <w:rPr>
          <w:rFonts w:hint="eastAsia"/>
          <w:u w:val="single"/>
          <w:shd w:val="clear" w:color="FFFFFF" w:fill="D9D9D9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shd w:val="clear" w:color="FFFFFF" w:fill="D9D9D9"/>
          <w:lang w:val="en-US" w:eastAsia="zh-CN"/>
        </w:rPr>
        <w:t>效率研究</w:t>
      </w:r>
      <w:r>
        <w:rPr>
          <w:rFonts w:hint="eastAsia"/>
          <w:color w:val="auto"/>
          <w:u w:val="none"/>
          <w:lang w:val="en-US" w:eastAsia="zh-CN"/>
        </w:rPr>
        <w:t>：</w:t>
      </w:r>
    </w:p>
    <w:p>
      <w:pPr>
        <w:bidi w:val="0"/>
        <w:jc w:val="left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比较值：每个模型每个epoch所需的平均训练时间</w:t>
      </w:r>
    </w:p>
    <w:p>
      <w:pPr>
        <w:bidi w:val="0"/>
        <w:jc w:val="left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single"/>
          <w:lang w:val="en-US" w:eastAsia="zh-CN"/>
        </w:rPr>
        <w:t>结论：针对所有数据集都有最佳效率</w:t>
      </w:r>
    </w:p>
    <w:p>
      <w:pPr>
        <w:bidi w:val="0"/>
        <w:jc w:val="left"/>
        <w:rPr>
          <w:rFonts w:hint="eastAsia"/>
          <w:color w:val="auto"/>
          <w:u w:val="single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u w:val="single"/>
          <w:lang w:val="en-US" w:eastAsia="zh-CN"/>
        </w:rPr>
      </w:pPr>
    </w:p>
    <w:p>
      <w:pPr>
        <w:bidi w:val="0"/>
        <w:jc w:val="left"/>
        <w:rPr>
          <w:rFonts w:hint="eastAsia"/>
          <w:b w:val="0"/>
          <w:bCs w:val="0"/>
          <w:color w:val="auto"/>
          <w:u w:val="none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shd w:val="clear" w:color="FFFFFF" w:fill="D9D9D9"/>
          <w:lang w:val="en-US" w:eastAsia="zh-CN"/>
        </w:rPr>
        <w:t>消融研究：</w:t>
      </w:r>
    </w:p>
    <w:p>
      <w:pPr>
        <w:bidi w:val="0"/>
        <w:jc w:val="left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验证时空身份有效性</w:t>
      </w:r>
    </w:p>
    <w:p>
      <w:pPr>
        <w:bidi w:val="0"/>
        <w:jc w:val="left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Stid变体：</w:t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609600" cy="281940"/>
            <wp:effectExtent l="0" t="0" r="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消除空间同一性</w:t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22960" cy="32004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消除</w:t>
      </w:r>
      <w:r>
        <w:drawing>
          <wp:inline distT="0" distB="0" distL="114300" distR="114300">
            <wp:extent cx="480060" cy="274320"/>
            <wp:effectExtent l="0" t="0" r="762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时间同一性</w:t>
      </w:r>
    </w:p>
    <w:p>
      <w:pPr>
        <w:bidi w:val="0"/>
        <w:jc w:val="left"/>
        <w:rPr>
          <w:rFonts w:hint="default" w:eastAsiaTheme="minorEastAsia"/>
          <w:b w:val="0"/>
          <w:bCs w:val="0"/>
          <w:color w:val="auto"/>
          <w:u w:val="none"/>
          <w:lang w:val="en-US" w:eastAsia="zh-CN"/>
        </w:rPr>
      </w:pPr>
      <w:r>
        <w:drawing>
          <wp:inline distT="0" distB="0" distL="114300" distR="114300">
            <wp:extent cx="960120" cy="27432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消除</w:t>
      </w:r>
      <w:r>
        <w:drawing>
          <wp:inline distT="0" distB="0" distL="114300" distR="114300">
            <wp:extent cx="525780" cy="251460"/>
            <wp:effectExtent l="0" t="0" r="7620" b="76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时间同一性</w:t>
      </w:r>
    </w:p>
    <w:p>
      <w:pPr>
        <w:bidi w:val="0"/>
        <w:jc w:val="left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p>
      <w:pPr>
        <w:bidi w:val="0"/>
        <w:jc w:val="left"/>
        <w:rPr>
          <w:rFonts w:hint="default"/>
          <w:color w:val="auto"/>
          <w:u w:val="single"/>
          <w:lang w:val="en-US" w:eastAsia="zh-CN"/>
        </w:rPr>
      </w:pPr>
      <w:r>
        <w:rPr>
          <w:rFonts w:hint="eastAsia"/>
          <w:color w:val="auto"/>
          <w:u w:val="single"/>
          <w:lang w:val="en-US" w:eastAsia="zh-CN"/>
        </w:rPr>
        <w:t xml:space="preserve">结论: </w:t>
      </w:r>
      <w:r>
        <w:rPr>
          <w:rFonts w:ascii="微软雅黑" w:hAnsi="微软雅黑" w:eastAsia="微软雅黑" w:cs="微软雅黑"/>
          <w:i w:val="0"/>
          <w:iCs w:val="0"/>
          <w:caps w:val="0"/>
          <w:color w:val="2A2B2E"/>
          <w:spacing w:val="0"/>
          <w:sz w:val="21"/>
          <w:szCs w:val="21"/>
          <w:u w:val="single"/>
          <w:shd w:val="clear" w:fill="FFFFFF"/>
        </w:rPr>
        <w:t>空间不可分辨性是MTS预测的主要瓶颈</w:t>
      </w:r>
    </w:p>
    <w:p>
      <w:pPr>
        <w:bidi w:val="0"/>
        <w:jc w:val="left"/>
        <w:rPr>
          <w:rFonts w:hint="default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4ADFE"/>
    <w:multiLevelType w:val="singleLevel"/>
    <w:tmpl w:val="CE04A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DCEFD6"/>
    <w:multiLevelType w:val="singleLevel"/>
    <w:tmpl w:val="6EDCEFD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iMzQ5M2ZlYTk3N2UxYjU3MDlmMDQwNmI3MjNiYWIifQ=="/>
  </w:docVars>
  <w:rsids>
    <w:rsidRoot w:val="5B473BF7"/>
    <w:rsid w:val="0808754A"/>
    <w:rsid w:val="0AE20526"/>
    <w:rsid w:val="0DBA3094"/>
    <w:rsid w:val="157D1577"/>
    <w:rsid w:val="255816B9"/>
    <w:rsid w:val="2A6D0569"/>
    <w:rsid w:val="2DEE4968"/>
    <w:rsid w:val="303562C4"/>
    <w:rsid w:val="35270F8D"/>
    <w:rsid w:val="36EE3C2B"/>
    <w:rsid w:val="43E4263E"/>
    <w:rsid w:val="44B244EA"/>
    <w:rsid w:val="48D83DF3"/>
    <w:rsid w:val="524755BF"/>
    <w:rsid w:val="539574B0"/>
    <w:rsid w:val="550F3292"/>
    <w:rsid w:val="5B473BF7"/>
    <w:rsid w:val="65613696"/>
    <w:rsid w:val="66632F2B"/>
    <w:rsid w:val="72FE58DA"/>
    <w:rsid w:val="7D82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2023-11-03T11:25:00Z</dcterms:created>
  <dc:creator>怀.瑾.</dc:creator>
  <cp:lastModifiedBy>怀.瑾.</cp:lastModifiedBy>
  <dcterms:modified xsi:type="dcterms:W3CDTF">2023-11-17T12:00:31Z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6A2F2D11BCC84D509ED2348C0C7D7447_11</vt:lpwstr>
  </property>
</Properties>
</file>