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2DD9C">
      <w:pPr>
        <w:jc w:val="center"/>
        <w:rPr>
          <w:rFonts w:cstheme="majorEastAsia"/>
          <w:b/>
          <w:bCs/>
          <w:sz w:val="52"/>
          <w:szCs w:val="52"/>
        </w:rPr>
      </w:pPr>
    </w:p>
    <w:p w14:paraId="06A5884F">
      <w:pPr>
        <w:bidi w:val="0"/>
      </w:pPr>
    </w:p>
    <w:p w14:paraId="2797C414">
      <w:pPr>
        <w:bidi w:val="0"/>
      </w:pPr>
    </w:p>
    <w:p w14:paraId="5A2C09A3">
      <w:pPr>
        <w:rPr>
          <w:rFonts w:cstheme="majorEastAsia"/>
          <w:b/>
          <w:bCs/>
          <w:sz w:val="52"/>
          <w:szCs w:val="52"/>
        </w:rPr>
      </w:pPr>
    </w:p>
    <w:p w14:paraId="38CAE5DC">
      <w:pPr>
        <w:jc w:val="center"/>
        <w:rPr>
          <w:rFonts w:cstheme="majorEastAsia"/>
          <w:b/>
          <w:bCs/>
          <w:sz w:val="52"/>
          <w:szCs w:val="52"/>
        </w:rPr>
      </w:pPr>
      <w:r>
        <w:rPr>
          <w:rFonts w:hint="eastAsia" w:cstheme="majorEastAsia"/>
          <w:b/>
          <w:bCs/>
          <w:sz w:val="52"/>
          <w:szCs w:val="52"/>
        </w:rPr>
        <w:t>南开大学</w:t>
      </w:r>
    </w:p>
    <w:p w14:paraId="4E748671">
      <w:pPr>
        <w:jc w:val="center"/>
        <w:rPr>
          <w:rFonts w:cstheme="majorEastAsia"/>
          <w:b/>
          <w:bCs/>
          <w:sz w:val="52"/>
          <w:szCs w:val="52"/>
        </w:rPr>
      </w:pPr>
      <w:r>
        <w:rPr>
          <w:rFonts w:hint="eastAsia" w:cstheme="majorEastAsia"/>
          <w:b/>
          <w:bCs/>
          <w:sz w:val="52"/>
          <w:szCs w:val="52"/>
        </w:rPr>
        <w:t>实习实训</w:t>
      </w:r>
      <w:r>
        <w:rPr>
          <w:rFonts w:hint="eastAsia" w:cstheme="majorEastAsia"/>
          <w:b/>
          <w:bCs/>
          <w:sz w:val="52"/>
          <w:szCs w:val="52"/>
          <w:lang w:val="en-US" w:eastAsia="zh-CN"/>
        </w:rPr>
        <w:t>漏洞复现</w:t>
      </w:r>
      <w:r>
        <w:rPr>
          <w:rFonts w:hint="eastAsia" w:cstheme="majorEastAsia"/>
          <w:b/>
          <w:bCs/>
          <w:sz w:val="52"/>
          <w:szCs w:val="52"/>
        </w:rPr>
        <w:t>报告</w:t>
      </w:r>
    </w:p>
    <w:p w14:paraId="375E861B">
      <w:pPr>
        <w:jc w:val="center"/>
        <w:rPr>
          <w:rFonts w:cstheme="majorEastAsia"/>
          <w:b/>
          <w:bCs/>
          <w:sz w:val="52"/>
          <w:szCs w:val="52"/>
        </w:rPr>
      </w:pPr>
      <w:r>
        <w:rPr>
          <w:rFonts w:hint="eastAsia" w:cstheme="majorEastAsia"/>
          <w:b/>
          <w:bCs/>
          <w:sz w:val="52"/>
          <w:szCs w:val="52"/>
        </w:rPr>
        <w:br w:type="textWrapping"/>
      </w:r>
    </w:p>
    <w:p w14:paraId="15096783">
      <w:pPr>
        <w:pStyle w:val="16"/>
        <w:ind w:firstLine="480"/>
      </w:pPr>
    </w:p>
    <w:p w14:paraId="66595C69">
      <w:pPr>
        <w:pStyle w:val="16"/>
        <w:ind w:firstLine="480"/>
      </w:pPr>
    </w:p>
    <w:p w14:paraId="42398104">
      <w:pPr>
        <w:pStyle w:val="16"/>
        <w:ind w:firstLine="480"/>
      </w:pPr>
    </w:p>
    <w:p w14:paraId="534617E8">
      <w:pPr>
        <w:pStyle w:val="16"/>
        <w:ind w:firstLine="480"/>
      </w:pPr>
    </w:p>
    <w:p w14:paraId="3FF87B6B">
      <w:pPr>
        <w:pStyle w:val="16"/>
        <w:ind w:firstLine="480"/>
      </w:pPr>
    </w:p>
    <w:p w14:paraId="27CA9304">
      <w:pPr>
        <w:pStyle w:val="16"/>
        <w:ind w:firstLine="480"/>
      </w:pPr>
    </w:p>
    <w:p w14:paraId="673790E0">
      <w:pPr>
        <w:pStyle w:val="16"/>
        <w:ind w:firstLine="0" w:firstLineChars="0"/>
      </w:pPr>
    </w:p>
    <w:p w14:paraId="1DFE3DC7">
      <w:pPr>
        <w:pStyle w:val="16"/>
        <w:ind w:firstLine="0" w:firstLineChars="0"/>
      </w:pPr>
    </w:p>
    <w:p w14:paraId="42C18376">
      <w:pPr>
        <w:pStyle w:val="16"/>
        <w:ind w:firstLine="480"/>
      </w:pPr>
    </w:p>
    <w:p w14:paraId="1A05A6DF">
      <w:pPr>
        <w:pStyle w:val="16"/>
        <w:ind w:firstLine="480"/>
      </w:pPr>
    </w:p>
    <w:p w14:paraId="0B446982">
      <w:pPr>
        <w:pStyle w:val="16"/>
        <w:ind w:firstLine="480"/>
      </w:pPr>
    </w:p>
    <w:p w14:paraId="3DEF3D2D">
      <w:pPr>
        <w:pStyle w:val="16"/>
        <w:ind w:firstLine="480"/>
      </w:pPr>
    </w:p>
    <w:p w14:paraId="5465B349"/>
    <w:p w14:paraId="2E920C3D"/>
    <w:p w14:paraId="5E35846B">
      <w:pPr>
        <w:pStyle w:val="16"/>
        <w:ind w:firstLine="480"/>
      </w:pPr>
    </w:p>
    <w:p w14:paraId="2945FC96">
      <w:pPr>
        <w:pStyle w:val="16"/>
        <w:ind w:firstLine="480"/>
      </w:pPr>
    </w:p>
    <w:p w14:paraId="1BC4CA17">
      <w:pPr>
        <w:pStyle w:val="16"/>
        <w:ind w:firstLine="480"/>
      </w:pPr>
    </w:p>
    <w:p w14:paraId="3A968CFB">
      <w:pPr>
        <w:pStyle w:val="16"/>
        <w:ind w:firstLine="0" w:firstLineChars="0"/>
      </w:pPr>
    </w:p>
    <w:p w14:paraId="652CEF74">
      <w:pPr>
        <w:pStyle w:val="16"/>
        <w:ind w:firstLine="480"/>
      </w:pPr>
    </w:p>
    <w:p w14:paraId="5A05C4FF"/>
    <w:p w14:paraId="0FE92DCB">
      <w:pPr>
        <w:jc w:val="center"/>
        <w:rPr>
          <w:rFonts w:cstheme="majorEastAsia"/>
          <w:b/>
          <w:bCs/>
          <w:sz w:val="36"/>
          <w:szCs w:val="36"/>
        </w:rPr>
      </w:pPr>
      <w:r>
        <w:rPr>
          <w:rFonts w:hint="eastAsia" w:cstheme="majorEastAsia"/>
          <w:b/>
          <w:bCs/>
          <w:sz w:val="36"/>
          <w:szCs w:val="36"/>
        </w:rPr>
        <w:t>2</w:t>
      </w:r>
      <w:r>
        <w:rPr>
          <w:rFonts w:cstheme="majorEastAsia"/>
          <w:b/>
          <w:bCs/>
          <w:sz w:val="36"/>
          <w:szCs w:val="36"/>
        </w:rPr>
        <w:t>02</w:t>
      </w:r>
      <w:r>
        <w:rPr>
          <w:rFonts w:hint="eastAsia" w:cstheme="majorEastAsia"/>
          <w:b/>
          <w:bCs/>
          <w:sz w:val="36"/>
          <w:szCs w:val="36"/>
          <w:lang w:val="en-US" w:eastAsia="zh-CN"/>
        </w:rPr>
        <w:t>4</w:t>
      </w:r>
      <w:r>
        <w:rPr>
          <w:rFonts w:hint="eastAsia" w:cstheme="majorEastAsia"/>
          <w:b/>
          <w:bCs/>
          <w:sz w:val="36"/>
          <w:szCs w:val="36"/>
        </w:rPr>
        <w:t>年</w:t>
      </w:r>
      <w:r>
        <w:rPr>
          <w:rFonts w:hint="eastAsia" w:cstheme="majorEastAsia"/>
          <w:b/>
          <w:bCs/>
          <w:sz w:val="36"/>
          <w:szCs w:val="36"/>
          <w:lang w:val="en-US" w:eastAsia="zh-CN"/>
        </w:rPr>
        <w:t>7</w:t>
      </w:r>
      <w:r>
        <w:rPr>
          <w:rFonts w:hint="eastAsia" w:cstheme="majorEastAsia"/>
          <w:b/>
          <w:bCs/>
          <w:sz w:val="36"/>
          <w:szCs w:val="36"/>
        </w:rPr>
        <w:t>月</w:t>
      </w:r>
      <w:r>
        <w:rPr>
          <w:rFonts w:hint="eastAsia" w:cstheme="majorEastAsia"/>
          <w:b/>
          <w:bCs/>
          <w:sz w:val="36"/>
          <w:szCs w:val="36"/>
          <w:lang w:val="en-US" w:eastAsia="zh-CN"/>
        </w:rPr>
        <w:t>26</w:t>
      </w:r>
      <w:r>
        <w:rPr>
          <w:rFonts w:hint="eastAsia" w:cstheme="majorEastAsia"/>
          <w:b/>
          <w:bCs/>
          <w:sz w:val="36"/>
          <w:szCs w:val="36"/>
        </w:rPr>
        <w:t>日</w:t>
      </w:r>
    </w:p>
    <w:p w14:paraId="76B8F1B1">
      <w:pPr>
        <w:rPr>
          <w:rFonts w:cstheme="majorEastAsia"/>
          <w:b/>
          <w:bCs/>
          <w:sz w:val="36"/>
          <w:szCs w:val="36"/>
        </w:rPr>
      </w:pPr>
      <w:r>
        <w:rPr>
          <w:rFonts w:hint="eastAsia" w:cstheme="majorEastAsia"/>
          <w:b/>
          <w:bCs/>
          <w:sz w:val="36"/>
          <w:szCs w:val="36"/>
        </w:rPr>
        <w:br w:type="page"/>
      </w:r>
    </w:p>
    <w:sdt>
      <w:sdtPr>
        <w:rPr>
          <w:rFonts w:ascii="宋体" w:hAnsi="宋体"/>
          <w:b/>
          <w:bCs/>
          <w:sz w:val="21"/>
          <w:szCs w:val="32"/>
        </w:rPr>
        <w:id w:val="147463564"/>
        <w15:color w:val="DBDBDB"/>
        <w:docPartObj>
          <w:docPartGallery w:val="Table of Contents"/>
          <w:docPartUnique/>
        </w:docPartObj>
      </w:sdtPr>
      <w:sdtEndPr>
        <w:rPr>
          <w:rFonts w:hint="eastAsia" w:ascii="宋体" w:hAnsi="宋体"/>
          <w:b/>
          <w:bCs/>
          <w:sz w:val="21"/>
          <w:szCs w:val="32"/>
        </w:rPr>
      </w:sdtEndPr>
      <w:sdtContent>
        <w:p w14:paraId="485DDCE9">
          <w:pPr>
            <w:jc w:val="center"/>
          </w:pPr>
          <w:r>
            <w:rPr>
              <w:rFonts w:ascii="宋体" w:hAnsi="宋体"/>
              <w:sz w:val="21"/>
            </w:rPr>
            <w:t>目录</w:t>
          </w:r>
        </w:p>
        <w:p w14:paraId="069626F8">
          <w:pPr>
            <w:pStyle w:val="10"/>
            <w:tabs>
              <w:tab w:val="right" w:leader="dot" w:pos="8306"/>
            </w:tabs>
          </w:pPr>
          <w:r>
            <w:rPr>
              <w:rFonts w:hint="eastAsia" w:cstheme="majorEastAsia"/>
              <w:bCs/>
              <w:sz w:val="36"/>
              <w:szCs w:val="36"/>
            </w:rPr>
            <w:fldChar w:fldCharType="begin"/>
          </w:r>
          <w:r>
            <w:rPr>
              <w:rFonts w:hint="eastAsia" w:cstheme="majorEastAsia"/>
              <w:bCs/>
              <w:sz w:val="36"/>
              <w:szCs w:val="36"/>
            </w:rPr>
            <w:instrText xml:space="preserve">TOC \o "1-3" \h \u </w:instrText>
          </w:r>
          <w:r>
            <w:rPr>
              <w:rFonts w:hint="eastAsia" w:cstheme="majorEastAsia"/>
              <w:bCs/>
              <w:sz w:val="36"/>
              <w:szCs w:val="36"/>
            </w:rPr>
            <w:fldChar w:fldCharType="separate"/>
          </w:r>
          <w:r>
            <w:rPr>
              <w:rFonts w:hint="eastAsia" w:cstheme="majorEastAsia"/>
              <w:bCs/>
              <w:szCs w:val="36"/>
            </w:rPr>
            <w:fldChar w:fldCharType="begin"/>
          </w:r>
          <w:r>
            <w:rPr>
              <w:rFonts w:hint="eastAsia" w:cstheme="majorEastAsia"/>
              <w:bCs/>
              <w:szCs w:val="36"/>
            </w:rPr>
            <w:instrText xml:space="preserve"> HYPERLINK \l _Toc28487 </w:instrText>
          </w:r>
          <w:r>
            <w:rPr>
              <w:rFonts w:hint="eastAsia" w:cstheme="majorEastAsia"/>
              <w:bCs/>
              <w:szCs w:val="36"/>
            </w:rPr>
            <w:fldChar w:fldCharType="separate"/>
          </w:r>
          <w:r>
            <w:rPr>
              <w:rFonts w:hint="eastAsia"/>
            </w:rPr>
            <w:t>1.</w:t>
          </w:r>
          <w:r>
            <w:rPr>
              <w:rFonts w:hint="eastAsia"/>
              <w:lang w:val="en-US" w:eastAsia="zh-CN"/>
            </w:rPr>
            <w:t>漏洞复现</w:t>
          </w:r>
          <w:r>
            <w:rPr>
              <w:rFonts w:hint="eastAsia"/>
            </w:rPr>
            <w:t>结论（</w:t>
          </w:r>
          <w:r>
            <w:t>1</w:t>
          </w:r>
          <w:r>
            <w:rPr>
              <w:rFonts w:hint="eastAsia"/>
            </w:rPr>
            <w:t>5分）</w:t>
          </w:r>
          <w:r>
            <w:tab/>
          </w:r>
          <w:r>
            <w:fldChar w:fldCharType="begin"/>
          </w:r>
          <w:r>
            <w:instrText xml:space="preserve"> PAGEREF _Toc28487 \h </w:instrText>
          </w:r>
          <w:r>
            <w:fldChar w:fldCharType="separate"/>
          </w:r>
          <w:r>
            <w:t>1</w:t>
          </w:r>
          <w:r>
            <w:fldChar w:fldCharType="end"/>
          </w:r>
          <w:r>
            <w:rPr>
              <w:rFonts w:hint="eastAsia" w:cstheme="majorEastAsia"/>
              <w:bCs/>
              <w:szCs w:val="36"/>
            </w:rPr>
            <w:fldChar w:fldCharType="end"/>
          </w:r>
        </w:p>
        <w:p w14:paraId="11A8634D">
          <w:pPr>
            <w:pStyle w:val="11"/>
            <w:tabs>
              <w:tab w:val="right" w:leader="dot" w:pos="8306"/>
            </w:tabs>
          </w:pPr>
          <w:r>
            <w:rPr>
              <w:rFonts w:hint="eastAsia"/>
            </w:rPr>
            <w:fldChar w:fldCharType="begin"/>
          </w:r>
          <w:r>
            <w:rPr>
              <w:rFonts w:hint="eastAsia"/>
            </w:rPr>
            <w:instrText xml:space="preserve"> HYPERLINK \l _Toc7481 </w:instrText>
          </w:r>
          <w:r>
            <w:rPr>
              <w:rFonts w:hint="eastAsia"/>
            </w:rPr>
            <w:fldChar w:fldCharType="separate"/>
          </w:r>
          <w:r>
            <w:t>1.1</w:t>
          </w:r>
          <w:r>
            <w:rPr>
              <w:rFonts w:hint="eastAsia"/>
            </w:rPr>
            <w:t>风险等级分布</w:t>
          </w:r>
          <w:r>
            <w:tab/>
          </w:r>
          <w:r>
            <w:fldChar w:fldCharType="begin"/>
          </w:r>
          <w:r>
            <w:instrText xml:space="preserve"> PAGEREF _Toc7481 \h </w:instrText>
          </w:r>
          <w:r>
            <w:fldChar w:fldCharType="separate"/>
          </w:r>
          <w:r>
            <w:t>1</w:t>
          </w:r>
          <w:r>
            <w:fldChar w:fldCharType="end"/>
          </w:r>
          <w:r>
            <w:rPr>
              <w:rFonts w:hint="eastAsia"/>
            </w:rPr>
            <w:fldChar w:fldCharType="end"/>
          </w:r>
        </w:p>
        <w:p w14:paraId="63B09C83">
          <w:pPr>
            <w:pStyle w:val="10"/>
            <w:tabs>
              <w:tab w:val="right" w:leader="dot" w:pos="8306"/>
            </w:tabs>
          </w:pPr>
          <w:r>
            <w:rPr>
              <w:rFonts w:hint="eastAsia"/>
            </w:rPr>
            <w:fldChar w:fldCharType="begin"/>
          </w:r>
          <w:r>
            <w:rPr>
              <w:rFonts w:hint="eastAsia"/>
            </w:rPr>
            <w:instrText xml:space="preserve"> HYPERLINK \l _Toc24528 </w:instrText>
          </w:r>
          <w:r>
            <w:rPr>
              <w:rFonts w:hint="eastAsia"/>
            </w:rPr>
            <w:fldChar w:fldCharType="separate"/>
          </w:r>
          <w:r>
            <w:rPr>
              <w:rFonts w:hint="eastAsia"/>
            </w:rPr>
            <w:t>2.</w:t>
          </w:r>
          <w:r>
            <w:rPr>
              <w:rFonts w:hint="eastAsia"/>
              <w:lang w:val="en-US" w:eastAsia="zh-CN"/>
            </w:rPr>
            <w:t>工作</w:t>
          </w:r>
          <w:r>
            <w:rPr>
              <w:rFonts w:hint="eastAsia"/>
            </w:rPr>
            <w:t>计划（25分）</w:t>
          </w:r>
          <w:r>
            <w:tab/>
          </w:r>
          <w:r>
            <w:fldChar w:fldCharType="begin"/>
          </w:r>
          <w:r>
            <w:instrText xml:space="preserve"> PAGEREF _Toc24528 \h </w:instrText>
          </w:r>
          <w:r>
            <w:fldChar w:fldCharType="separate"/>
          </w:r>
          <w:r>
            <w:t>1</w:t>
          </w:r>
          <w:r>
            <w:fldChar w:fldCharType="end"/>
          </w:r>
          <w:r>
            <w:rPr>
              <w:rFonts w:hint="eastAsia"/>
            </w:rPr>
            <w:fldChar w:fldCharType="end"/>
          </w:r>
        </w:p>
        <w:p w14:paraId="3FCD1B6E">
          <w:pPr>
            <w:pStyle w:val="11"/>
            <w:tabs>
              <w:tab w:val="right" w:leader="dot" w:pos="8306"/>
            </w:tabs>
          </w:pPr>
          <w:r>
            <w:rPr>
              <w:rFonts w:hint="eastAsia"/>
            </w:rPr>
            <w:fldChar w:fldCharType="begin"/>
          </w:r>
          <w:r>
            <w:rPr>
              <w:rFonts w:hint="eastAsia"/>
            </w:rPr>
            <w:instrText xml:space="preserve"> HYPERLINK \l _Toc13939 </w:instrText>
          </w:r>
          <w:r>
            <w:rPr>
              <w:rFonts w:hint="eastAsia"/>
            </w:rPr>
            <w:fldChar w:fldCharType="separate"/>
          </w:r>
          <w:r>
            <w:t>2.1</w:t>
          </w:r>
          <w:r>
            <w:rPr>
              <w:rFonts w:hint="eastAsia"/>
              <w:lang w:val="en-US" w:eastAsia="zh-CN"/>
            </w:rPr>
            <w:t>工作</w:t>
          </w:r>
          <w:r>
            <w:rPr>
              <w:rFonts w:hint="eastAsia"/>
            </w:rPr>
            <w:t>人员</w:t>
          </w:r>
          <w:r>
            <w:tab/>
          </w:r>
          <w:r>
            <w:fldChar w:fldCharType="begin"/>
          </w:r>
          <w:r>
            <w:instrText xml:space="preserve"> PAGEREF _Toc13939 \h </w:instrText>
          </w:r>
          <w:r>
            <w:fldChar w:fldCharType="separate"/>
          </w:r>
          <w:r>
            <w:t>1</w:t>
          </w:r>
          <w:r>
            <w:fldChar w:fldCharType="end"/>
          </w:r>
          <w:r>
            <w:rPr>
              <w:rFonts w:hint="eastAsia"/>
            </w:rPr>
            <w:fldChar w:fldCharType="end"/>
          </w:r>
        </w:p>
        <w:p w14:paraId="1550073F">
          <w:pPr>
            <w:pStyle w:val="11"/>
            <w:tabs>
              <w:tab w:val="right" w:leader="dot" w:pos="8306"/>
            </w:tabs>
          </w:pPr>
          <w:r>
            <w:rPr>
              <w:rFonts w:hint="eastAsia"/>
            </w:rPr>
            <w:fldChar w:fldCharType="begin"/>
          </w:r>
          <w:r>
            <w:rPr>
              <w:rFonts w:hint="eastAsia"/>
            </w:rPr>
            <w:instrText xml:space="preserve"> HYPERLINK \l _Toc3137 </w:instrText>
          </w:r>
          <w:r>
            <w:rPr>
              <w:rFonts w:hint="eastAsia"/>
            </w:rPr>
            <w:fldChar w:fldCharType="separate"/>
          </w:r>
          <w:r>
            <w:t>2.2</w:t>
          </w:r>
          <w:r>
            <w:rPr>
              <w:rFonts w:hint="eastAsia"/>
              <w:lang w:val="en-US" w:eastAsia="zh-CN"/>
            </w:rPr>
            <w:t>漏洞</w:t>
          </w:r>
          <w:r>
            <w:rPr>
              <w:rFonts w:hint="eastAsia"/>
            </w:rPr>
            <w:t>对象</w:t>
          </w:r>
          <w:r>
            <w:tab/>
          </w:r>
          <w:r>
            <w:fldChar w:fldCharType="begin"/>
          </w:r>
          <w:r>
            <w:instrText xml:space="preserve"> PAGEREF _Toc3137 \h </w:instrText>
          </w:r>
          <w:r>
            <w:fldChar w:fldCharType="separate"/>
          </w:r>
          <w:r>
            <w:t>1</w:t>
          </w:r>
          <w:r>
            <w:fldChar w:fldCharType="end"/>
          </w:r>
          <w:r>
            <w:rPr>
              <w:rFonts w:hint="eastAsia"/>
            </w:rPr>
            <w:fldChar w:fldCharType="end"/>
          </w:r>
        </w:p>
        <w:p w14:paraId="5868206F">
          <w:pPr>
            <w:pStyle w:val="11"/>
            <w:tabs>
              <w:tab w:val="right" w:leader="dot" w:pos="8306"/>
            </w:tabs>
          </w:pPr>
          <w:r>
            <w:rPr>
              <w:rFonts w:hint="eastAsia"/>
            </w:rPr>
            <w:fldChar w:fldCharType="begin"/>
          </w:r>
          <w:r>
            <w:rPr>
              <w:rFonts w:hint="eastAsia"/>
            </w:rPr>
            <w:instrText xml:space="preserve"> HYPERLINK \l _Toc7909 </w:instrText>
          </w:r>
          <w:r>
            <w:rPr>
              <w:rFonts w:hint="eastAsia"/>
            </w:rPr>
            <w:fldChar w:fldCharType="separate"/>
          </w:r>
          <w:r>
            <w:t>2.3</w:t>
          </w:r>
          <w:r>
            <w:rPr>
              <w:rFonts w:hint="eastAsia"/>
              <w:lang w:val="en-US" w:eastAsia="zh-CN"/>
            </w:rPr>
            <w:t>漏洞复现</w:t>
          </w:r>
          <w:r>
            <w:rPr>
              <w:rFonts w:hint="eastAsia"/>
            </w:rPr>
            <w:t>阶段</w:t>
          </w:r>
          <w:r>
            <w:tab/>
          </w:r>
          <w:r>
            <w:fldChar w:fldCharType="begin"/>
          </w:r>
          <w:r>
            <w:instrText xml:space="preserve"> PAGEREF _Toc7909 \h </w:instrText>
          </w:r>
          <w:r>
            <w:fldChar w:fldCharType="separate"/>
          </w:r>
          <w:r>
            <w:t>1</w:t>
          </w:r>
          <w:r>
            <w:fldChar w:fldCharType="end"/>
          </w:r>
          <w:r>
            <w:rPr>
              <w:rFonts w:hint="eastAsia"/>
            </w:rPr>
            <w:fldChar w:fldCharType="end"/>
          </w:r>
        </w:p>
        <w:p w14:paraId="67DF34CB">
          <w:pPr>
            <w:pStyle w:val="11"/>
            <w:tabs>
              <w:tab w:val="right" w:leader="dot" w:pos="8306"/>
            </w:tabs>
          </w:pPr>
          <w:r>
            <w:rPr>
              <w:rFonts w:hint="eastAsia"/>
            </w:rPr>
            <w:fldChar w:fldCharType="begin"/>
          </w:r>
          <w:r>
            <w:rPr>
              <w:rFonts w:hint="eastAsia"/>
            </w:rPr>
            <w:instrText xml:space="preserve"> HYPERLINK \l _Toc1860 </w:instrText>
          </w:r>
          <w:r>
            <w:rPr>
              <w:rFonts w:hint="eastAsia"/>
            </w:rPr>
            <w:fldChar w:fldCharType="separate"/>
          </w:r>
          <w:r>
            <w:rPr>
              <w:rFonts w:hint="eastAsia"/>
            </w:rPr>
            <w:t>2.4风险等级</w:t>
          </w:r>
          <w:r>
            <w:tab/>
          </w:r>
          <w:r>
            <w:fldChar w:fldCharType="begin"/>
          </w:r>
          <w:r>
            <w:instrText xml:space="preserve"> PAGEREF _Toc1860 \h </w:instrText>
          </w:r>
          <w:r>
            <w:fldChar w:fldCharType="separate"/>
          </w:r>
          <w:r>
            <w:t>2</w:t>
          </w:r>
          <w:r>
            <w:fldChar w:fldCharType="end"/>
          </w:r>
          <w:r>
            <w:rPr>
              <w:rFonts w:hint="eastAsia"/>
            </w:rPr>
            <w:fldChar w:fldCharType="end"/>
          </w:r>
        </w:p>
        <w:p w14:paraId="652A038D">
          <w:pPr>
            <w:pStyle w:val="10"/>
            <w:tabs>
              <w:tab w:val="right" w:leader="dot" w:pos="8306"/>
            </w:tabs>
          </w:pPr>
          <w:r>
            <w:rPr>
              <w:rFonts w:hint="eastAsia"/>
            </w:rPr>
            <w:fldChar w:fldCharType="begin"/>
          </w:r>
          <w:r>
            <w:rPr>
              <w:rFonts w:hint="eastAsia"/>
            </w:rPr>
            <w:instrText xml:space="preserve"> HYPERLINK \l _Toc6133 </w:instrText>
          </w:r>
          <w:r>
            <w:rPr>
              <w:rFonts w:hint="eastAsia"/>
            </w:rPr>
            <w:fldChar w:fldCharType="separate"/>
          </w:r>
          <w:r>
            <w:rPr>
              <w:rFonts w:hint="eastAsia"/>
            </w:rPr>
            <w:t>3.</w:t>
          </w:r>
          <w:r>
            <w:rPr>
              <w:rFonts w:hint="eastAsia"/>
              <w:lang w:val="en-US" w:eastAsia="zh-CN"/>
            </w:rPr>
            <w:t>漏洞复现</w:t>
          </w:r>
          <w:r>
            <w:rPr>
              <w:rFonts w:hint="eastAsia"/>
            </w:rPr>
            <w:t>过程（</w:t>
          </w:r>
          <w:r>
            <w:t>3</w:t>
          </w:r>
          <w:r>
            <w:rPr>
              <w:rFonts w:hint="eastAsia"/>
            </w:rPr>
            <w:t>5分）</w:t>
          </w:r>
          <w:r>
            <w:tab/>
          </w:r>
          <w:r>
            <w:fldChar w:fldCharType="begin"/>
          </w:r>
          <w:r>
            <w:instrText xml:space="preserve"> PAGEREF _Toc6133 \h </w:instrText>
          </w:r>
          <w:r>
            <w:fldChar w:fldCharType="separate"/>
          </w:r>
          <w:r>
            <w:t>2</w:t>
          </w:r>
          <w:r>
            <w:fldChar w:fldCharType="end"/>
          </w:r>
          <w:r>
            <w:rPr>
              <w:rFonts w:hint="eastAsia"/>
            </w:rPr>
            <w:fldChar w:fldCharType="end"/>
          </w:r>
        </w:p>
        <w:p w14:paraId="4C8523F3">
          <w:pPr>
            <w:pStyle w:val="11"/>
            <w:tabs>
              <w:tab w:val="right" w:leader="dot" w:pos="8306"/>
            </w:tabs>
          </w:pPr>
          <w:r>
            <w:rPr>
              <w:rFonts w:hint="eastAsia"/>
            </w:rPr>
            <w:fldChar w:fldCharType="begin"/>
          </w:r>
          <w:r>
            <w:rPr>
              <w:rFonts w:hint="eastAsia"/>
            </w:rPr>
            <w:instrText xml:space="preserve"> HYPERLINK \l _Toc18532 </w:instrText>
          </w:r>
          <w:r>
            <w:rPr>
              <w:rFonts w:hint="eastAsia"/>
            </w:rPr>
            <w:fldChar w:fldCharType="separate"/>
          </w:r>
          <w:r>
            <w:rPr>
              <w:rFonts w:hint="eastAsia"/>
            </w:rPr>
            <w:t>3.1 风险管理及规避</w:t>
          </w:r>
          <w:r>
            <w:tab/>
          </w:r>
          <w:r>
            <w:fldChar w:fldCharType="begin"/>
          </w:r>
          <w:r>
            <w:instrText xml:space="preserve"> PAGEREF _Toc18532 \h </w:instrText>
          </w:r>
          <w:r>
            <w:fldChar w:fldCharType="separate"/>
          </w:r>
          <w:r>
            <w:t>2</w:t>
          </w:r>
          <w:r>
            <w:fldChar w:fldCharType="end"/>
          </w:r>
          <w:r>
            <w:rPr>
              <w:rFonts w:hint="eastAsia"/>
            </w:rPr>
            <w:fldChar w:fldCharType="end"/>
          </w:r>
        </w:p>
        <w:p w14:paraId="76345809">
          <w:pPr>
            <w:pStyle w:val="11"/>
            <w:tabs>
              <w:tab w:val="right" w:leader="dot" w:pos="8306"/>
            </w:tabs>
          </w:pPr>
          <w:r>
            <w:rPr>
              <w:rFonts w:hint="eastAsia"/>
            </w:rPr>
            <w:fldChar w:fldCharType="begin"/>
          </w:r>
          <w:r>
            <w:rPr>
              <w:rFonts w:hint="eastAsia"/>
            </w:rPr>
            <w:instrText xml:space="preserve"> HYPERLINK \l _Toc4033 </w:instrText>
          </w:r>
          <w:r>
            <w:rPr>
              <w:rFonts w:hint="eastAsia"/>
            </w:rPr>
            <w:fldChar w:fldCharType="separate"/>
          </w:r>
          <w:r>
            <w:rPr>
              <w:rFonts w:hint="eastAsia"/>
            </w:rPr>
            <w:t>3.</w:t>
          </w:r>
          <w:r>
            <w:t>2</w:t>
          </w:r>
          <w:r>
            <w:rPr>
              <w:rFonts w:hint="eastAsia"/>
            </w:rPr>
            <w:t>测试方法</w:t>
          </w:r>
          <w:r>
            <w:tab/>
          </w:r>
          <w:r>
            <w:fldChar w:fldCharType="begin"/>
          </w:r>
          <w:r>
            <w:instrText xml:space="preserve"> PAGEREF _Toc4033 \h </w:instrText>
          </w:r>
          <w:r>
            <w:fldChar w:fldCharType="separate"/>
          </w:r>
          <w:r>
            <w:t>2</w:t>
          </w:r>
          <w:r>
            <w:fldChar w:fldCharType="end"/>
          </w:r>
          <w:r>
            <w:rPr>
              <w:rFonts w:hint="eastAsia"/>
            </w:rPr>
            <w:fldChar w:fldCharType="end"/>
          </w:r>
        </w:p>
        <w:p w14:paraId="3ADE2365">
          <w:pPr>
            <w:pStyle w:val="11"/>
            <w:tabs>
              <w:tab w:val="right" w:leader="dot" w:pos="8306"/>
            </w:tabs>
          </w:pPr>
          <w:r>
            <w:rPr>
              <w:rFonts w:hint="eastAsia"/>
            </w:rPr>
            <w:fldChar w:fldCharType="begin"/>
          </w:r>
          <w:r>
            <w:rPr>
              <w:rFonts w:hint="eastAsia"/>
            </w:rPr>
            <w:instrText xml:space="preserve"> HYPERLINK \l _Toc28445 </w:instrText>
          </w:r>
          <w:r>
            <w:rPr>
              <w:rFonts w:hint="eastAsia"/>
            </w:rPr>
            <w:fldChar w:fldCharType="separate"/>
          </w:r>
          <w:r>
            <w:rPr>
              <w:rFonts w:hint="eastAsia"/>
            </w:rPr>
            <w:t>3.</w:t>
          </w:r>
          <w:r>
            <w:t>3</w:t>
          </w:r>
          <w:r>
            <w:rPr>
              <w:rFonts w:hint="eastAsia"/>
            </w:rPr>
            <w:t>测试中所用的工具</w:t>
          </w:r>
          <w:r>
            <w:tab/>
          </w:r>
          <w:r>
            <w:fldChar w:fldCharType="begin"/>
          </w:r>
          <w:r>
            <w:instrText xml:space="preserve"> PAGEREF _Toc28445 \h </w:instrText>
          </w:r>
          <w:r>
            <w:fldChar w:fldCharType="separate"/>
          </w:r>
          <w:r>
            <w:t>2</w:t>
          </w:r>
          <w:r>
            <w:fldChar w:fldCharType="end"/>
          </w:r>
          <w:r>
            <w:rPr>
              <w:rFonts w:hint="eastAsia"/>
            </w:rPr>
            <w:fldChar w:fldCharType="end"/>
          </w:r>
        </w:p>
        <w:p w14:paraId="22C6F1DA">
          <w:pPr>
            <w:pStyle w:val="10"/>
            <w:tabs>
              <w:tab w:val="right" w:leader="dot" w:pos="8306"/>
            </w:tabs>
          </w:pPr>
          <w:r>
            <w:rPr>
              <w:rFonts w:hint="eastAsia"/>
            </w:rPr>
            <w:fldChar w:fldCharType="begin"/>
          </w:r>
          <w:r>
            <w:rPr>
              <w:rFonts w:hint="eastAsia"/>
            </w:rPr>
            <w:instrText xml:space="preserve"> HYPERLINK \l _Toc12892 </w:instrText>
          </w:r>
          <w:r>
            <w:rPr>
              <w:rFonts w:hint="eastAsia"/>
            </w:rPr>
            <w:fldChar w:fldCharType="separate"/>
          </w:r>
          <w:r>
            <w:rPr>
              <w:rFonts w:hint="eastAsia"/>
            </w:rPr>
            <w:t xml:space="preserve">4. </w:t>
          </w:r>
          <w:r>
            <w:rPr>
              <w:rFonts w:hint="eastAsia"/>
              <w:lang w:val="en-US" w:eastAsia="zh-CN"/>
            </w:rPr>
            <w:t>漏洞复现</w:t>
          </w:r>
          <w:r>
            <w:rPr>
              <w:rFonts w:hint="eastAsia"/>
            </w:rPr>
            <w:t>结果（25分）</w:t>
          </w:r>
          <w:r>
            <w:tab/>
          </w:r>
          <w:r>
            <w:fldChar w:fldCharType="begin"/>
          </w:r>
          <w:r>
            <w:instrText xml:space="preserve"> PAGEREF _Toc12892 \h </w:instrText>
          </w:r>
          <w:r>
            <w:fldChar w:fldCharType="separate"/>
          </w:r>
          <w:r>
            <w:t>3</w:t>
          </w:r>
          <w:r>
            <w:fldChar w:fldCharType="end"/>
          </w:r>
          <w:r>
            <w:rPr>
              <w:rFonts w:hint="eastAsia"/>
            </w:rPr>
            <w:fldChar w:fldCharType="end"/>
          </w:r>
        </w:p>
        <w:p w14:paraId="09D7B71C">
          <w:pPr>
            <w:pStyle w:val="11"/>
            <w:tabs>
              <w:tab w:val="right" w:leader="dot" w:pos="8306"/>
            </w:tabs>
          </w:pPr>
          <w:r>
            <w:rPr>
              <w:rFonts w:hint="eastAsia"/>
            </w:rPr>
            <w:fldChar w:fldCharType="begin"/>
          </w:r>
          <w:r>
            <w:rPr>
              <w:rFonts w:hint="eastAsia"/>
            </w:rPr>
            <w:instrText xml:space="preserve"> HYPERLINK \l _Toc32666 </w:instrText>
          </w:r>
          <w:r>
            <w:rPr>
              <w:rFonts w:hint="eastAsia"/>
            </w:rPr>
            <w:fldChar w:fldCharType="separate"/>
          </w:r>
          <w:r>
            <w:rPr>
              <w:rFonts w:hint="eastAsia"/>
              <w:lang w:val="en-US" w:eastAsia="zh-CN"/>
            </w:rPr>
            <w:t>4.1 POC插件编写</w:t>
          </w:r>
          <w:r>
            <w:tab/>
          </w:r>
          <w:r>
            <w:fldChar w:fldCharType="begin"/>
          </w:r>
          <w:r>
            <w:instrText xml:space="preserve"> PAGEREF _Toc32666 \h </w:instrText>
          </w:r>
          <w:r>
            <w:fldChar w:fldCharType="separate"/>
          </w:r>
          <w:r>
            <w:t>3</w:t>
          </w:r>
          <w:r>
            <w:fldChar w:fldCharType="end"/>
          </w:r>
          <w:r>
            <w:rPr>
              <w:rFonts w:hint="eastAsia"/>
            </w:rPr>
            <w:fldChar w:fldCharType="end"/>
          </w:r>
        </w:p>
        <w:p w14:paraId="22095F0B">
          <w:pPr>
            <w:pStyle w:val="11"/>
            <w:tabs>
              <w:tab w:val="right" w:leader="dot" w:pos="8306"/>
            </w:tabs>
          </w:pPr>
          <w:r>
            <w:rPr>
              <w:rFonts w:hint="eastAsia"/>
            </w:rPr>
            <w:fldChar w:fldCharType="begin"/>
          </w:r>
          <w:r>
            <w:rPr>
              <w:rFonts w:hint="eastAsia"/>
            </w:rPr>
            <w:instrText xml:space="preserve"> HYPERLINK \l _Toc25120 </w:instrText>
          </w:r>
          <w:r>
            <w:rPr>
              <w:rFonts w:hint="eastAsia"/>
            </w:rPr>
            <w:fldChar w:fldCharType="separate"/>
          </w:r>
          <w:r>
            <w:rPr>
              <w:rFonts w:hint="eastAsia"/>
              <w:lang w:val="en-US" w:eastAsia="zh-CN"/>
            </w:rPr>
            <w:t>4.2 漏洞信息</w:t>
          </w:r>
          <w:r>
            <w:tab/>
          </w:r>
          <w:r>
            <w:fldChar w:fldCharType="begin"/>
          </w:r>
          <w:r>
            <w:instrText xml:space="preserve"> PAGEREF _Toc25120 \h </w:instrText>
          </w:r>
          <w:r>
            <w:fldChar w:fldCharType="separate"/>
          </w:r>
          <w:r>
            <w:t>3</w:t>
          </w:r>
          <w:r>
            <w:fldChar w:fldCharType="end"/>
          </w:r>
          <w:r>
            <w:rPr>
              <w:rFonts w:hint="eastAsia"/>
            </w:rPr>
            <w:fldChar w:fldCharType="end"/>
          </w:r>
        </w:p>
        <w:p w14:paraId="62711FE1">
          <w:pPr>
            <w:bidi w:val="0"/>
          </w:pPr>
          <w:r>
            <w:rPr>
              <w:rFonts w:hint="eastAsia"/>
            </w:rPr>
            <w:fldChar w:fldCharType="end"/>
          </w:r>
        </w:p>
      </w:sdtContent>
    </w:sdt>
    <w:p w14:paraId="38AC647A">
      <w:pPr>
        <w:rPr>
          <w:rFonts w:cstheme="majorEastAsia"/>
          <w:b/>
          <w:bCs/>
          <w:sz w:val="36"/>
          <w:szCs w:val="36"/>
        </w:rPr>
      </w:pPr>
    </w:p>
    <w:p w14:paraId="6097D450"/>
    <w:p w14:paraId="0A45DE54">
      <w:pPr>
        <w:pStyle w:val="2"/>
        <w:spacing w:before="156" w:after="156"/>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25F9CA96">
      <w:pPr>
        <w:pStyle w:val="3"/>
        <w:spacing w:before="312" w:after="312"/>
      </w:pPr>
      <w:bookmarkStart w:id="0" w:name="_Toc14593"/>
      <w:bookmarkStart w:id="1" w:name="_Toc32228"/>
      <w:bookmarkStart w:id="2" w:name="_Toc28487"/>
      <w:r>
        <w:rPr>
          <w:rFonts w:hint="eastAsia"/>
        </w:rPr>
        <w:t>1.</w:t>
      </w:r>
      <w:r>
        <w:rPr>
          <w:rFonts w:hint="eastAsia"/>
          <w:lang w:val="en-US" w:eastAsia="zh-CN"/>
        </w:rPr>
        <w:t>漏洞复现</w:t>
      </w:r>
      <w:r>
        <w:rPr>
          <w:rFonts w:hint="eastAsia"/>
        </w:rPr>
        <w:t>结论</w:t>
      </w:r>
      <w:bookmarkEnd w:id="0"/>
      <w:bookmarkEnd w:id="1"/>
      <w:r>
        <w:rPr>
          <w:rFonts w:hint="eastAsia"/>
        </w:rPr>
        <w:t>（</w:t>
      </w:r>
      <w:r>
        <w:t>1</w:t>
      </w:r>
      <w:r>
        <w:rPr>
          <w:rFonts w:hint="eastAsia"/>
        </w:rPr>
        <w:t>5分）</w:t>
      </w:r>
      <w:bookmarkEnd w:id="2"/>
    </w:p>
    <w:p w14:paraId="4A1D2B7E">
      <w:pPr>
        <w:spacing w:line="400" w:lineRule="exact"/>
        <w:ind w:firstLine="480" w:firstLineChars="200"/>
        <w:rPr>
          <w:rFonts w:cs="宋体"/>
          <w:szCs w:val="24"/>
        </w:rPr>
      </w:pPr>
      <w:r>
        <w:rPr>
          <w:rFonts w:cs="宋体"/>
          <w:szCs w:val="24"/>
        </w:rPr>
        <w:t>XXX</w:t>
      </w:r>
      <w:r>
        <w:rPr>
          <w:rFonts w:hint="eastAsia" w:cs="宋体"/>
          <w:szCs w:val="24"/>
        </w:rPr>
        <w:t>的安全人员采用科学的</w:t>
      </w:r>
      <w:r>
        <w:rPr>
          <w:rFonts w:hint="eastAsia" w:cs="宋体"/>
          <w:szCs w:val="24"/>
          <w:lang w:val="en-US" w:eastAsia="zh-CN"/>
        </w:rPr>
        <w:t>漏洞复现步骤</w:t>
      </w:r>
      <w:r>
        <w:rPr>
          <w:rFonts w:hint="eastAsia" w:cs="宋体"/>
          <w:szCs w:val="24"/>
        </w:rPr>
        <w:t>于2</w:t>
      </w:r>
      <w:r>
        <w:rPr>
          <w:rFonts w:hint="eastAsia" w:cs="宋体"/>
          <w:szCs w:val="24"/>
          <w:lang w:val="en-US" w:eastAsia="zh-CN"/>
        </w:rPr>
        <w:t>024</w:t>
      </w:r>
      <w:r>
        <w:rPr>
          <w:rFonts w:hint="eastAsia" w:cs="宋体"/>
          <w:szCs w:val="24"/>
        </w:rPr>
        <w:t>年</w:t>
      </w:r>
      <w:r>
        <w:rPr>
          <w:rFonts w:hint="eastAsia" w:cs="宋体"/>
          <w:szCs w:val="24"/>
          <w:lang w:val="en-US" w:eastAsia="zh-CN"/>
        </w:rPr>
        <w:t>7</w:t>
      </w:r>
      <w:r>
        <w:rPr>
          <w:rFonts w:hint="eastAsia" w:cs="宋体"/>
          <w:szCs w:val="24"/>
        </w:rPr>
        <w:t>月</w:t>
      </w:r>
      <w:r>
        <w:rPr>
          <w:rFonts w:hint="eastAsia" w:cs="宋体"/>
          <w:szCs w:val="24"/>
          <w:lang w:val="en-US" w:eastAsia="zh-CN"/>
        </w:rPr>
        <w:t>15</w:t>
      </w:r>
      <w:r>
        <w:rPr>
          <w:rFonts w:hint="eastAsia" w:cs="宋体"/>
          <w:szCs w:val="24"/>
        </w:rPr>
        <w:t>日至2</w:t>
      </w:r>
      <w:r>
        <w:rPr>
          <w:rFonts w:hint="eastAsia" w:cs="宋体"/>
          <w:szCs w:val="24"/>
          <w:lang w:val="en-US" w:eastAsia="zh-CN"/>
        </w:rPr>
        <w:t>024</w:t>
      </w:r>
      <w:r>
        <w:rPr>
          <w:rFonts w:hint="eastAsia" w:cs="宋体"/>
          <w:szCs w:val="24"/>
        </w:rPr>
        <w:t>年</w:t>
      </w:r>
      <w:r>
        <w:rPr>
          <w:rFonts w:hint="eastAsia" w:cs="宋体"/>
          <w:szCs w:val="24"/>
          <w:lang w:val="en-US" w:eastAsia="zh-CN"/>
        </w:rPr>
        <w:t>7</w:t>
      </w:r>
      <w:r>
        <w:rPr>
          <w:rFonts w:hint="eastAsia" w:cs="宋体"/>
          <w:szCs w:val="24"/>
        </w:rPr>
        <w:t>月</w:t>
      </w:r>
      <w:r>
        <w:rPr>
          <w:rFonts w:hint="eastAsia" w:cs="宋体"/>
          <w:szCs w:val="24"/>
          <w:lang w:val="en-US" w:eastAsia="zh-CN"/>
        </w:rPr>
        <w:t>25</w:t>
      </w:r>
      <w:r>
        <w:rPr>
          <w:rFonts w:hint="eastAsia" w:cs="宋体"/>
          <w:szCs w:val="24"/>
        </w:rPr>
        <w:t>日对XXX进行了全面深入的</w:t>
      </w:r>
      <w:r>
        <w:rPr>
          <w:rFonts w:hint="eastAsia" w:cs="宋体"/>
          <w:szCs w:val="24"/>
          <w:lang w:val="en-US" w:eastAsia="zh-CN"/>
        </w:rPr>
        <w:t>漏洞复现</w:t>
      </w:r>
      <w:r>
        <w:rPr>
          <w:rFonts w:hint="eastAsia" w:cs="宋体"/>
          <w:szCs w:val="24"/>
        </w:rPr>
        <w:t>。</w:t>
      </w:r>
    </w:p>
    <w:p w14:paraId="7FC5A2FD">
      <w:pPr>
        <w:ind w:firstLine="480"/>
        <w:rPr>
          <w:rFonts w:cs="华文仿宋"/>
          <w:color w:val="000000" w:themeColor="text1"/>
          <w:szCs w:val="21"/>
          <w14:textFill>
            <w14:solidFill>
              <w14:schemeClr w14:val="tx1"/>
            </w14:solidFill>
          </w14:textFill>
        </w:rPr>
      </w:pPr>
      <w:r>
        <w:rPr>
          <w:rFonts w:hint="eastAsia" w:cs="华文仿宋"/>
          <w:color w:val="000000" w:themeColor="text1"/>
          <w:szCs w:val="21"/>
          <w14:textFill>
            <w14:solidFill>
              <w14:schemeClr w14:val="tx1"/>
            </w14:solidFill>
          </w14:textFill>
        </w:rPr>
        <w:t>本次共发现漏洞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个，其高危漏洞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个，中危漏洞</w:t>
      </w:r>
      <w:r>
        <w:rPr>
          <w:rFonts w:cs="华文仿宋"/>
          <w:color w:val="000000" w:themeColor="text1"/>
          <w:szCs w:val="21"/>
          <w:u w:val="single"/>
          <w14:textFill>
            <w14:solidFill>
              <w14:schemeClr w14:val="tx1"/>
            </w14:solidFill>
          </w14:textFill>
        </w:rPr>
        <w:t>X</w:t>
      </w:r>
      <w:r>
        <w:rPr>
          <w:rFonts w:hint="eastAsia" w:cs="华文仿宋"/>
          <w:color w:val="000000" w:themeColor="text1"/>
          <w:szCs w:val="21"/>
          <w14:textFill>
            <w14:solidFill>
              <w14:schemeClr w14:val="tx1"/>
            </w14:solidFill>
          </w14:textFill>
        </w:rPr>
        <w:t>个,低危漏洞X个。</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4714"/>
        <w:gridCol w:w="2213"/>
      </w:tblGrid>
      <w:tr w14:paraId="69626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95" w:type="dxa"/>
            <w:shd w:val="clear" w:color="auto" w:fill="BFBFBF"/>
            <w:vAlign w:val="center"/>
          </w:tcPr>
          <w:p w14:paraId="5F0DB2F4">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bookmarkStart w:id="3" w:name="_Hlk482954515"/>
            <w:r>
              <w:rPr>
                <w:rFonts w:hint="eastAsia" w:ascii="Times New Roman" w:hAnsi="Times New Roman" w:cs="宋体"/>
                <w:b/>
                <w:color w:val="000000" w:themeColor="text1"/>
                <w:sz w:val="21"/>
                <w:szCs w:val="21"/>
                <w14:textFill>
                  <w14:solidFill>
                    <w14:schemeClr w14:val="tx1"/>
                  </w14:solidFill>
                </w14:textFill>
              </w:rPr>
              <w:t>序号</w:t>
            </w:r>
          </w:p>
        </w:tc>
        <w:tc>
          <w:tcPr>
            <w:tcW w:w="4714" w:type="dxa"/>
            <w:shd w:val="clear" w:color="auto" w:fill="BFBFBF"/>
            <w:vAlign w:val="center"/>
          </w:tcPr>
          <w:p w14:paraId="1C761402">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漏洞名称</w:t>
            </w:r>
          </w:p>
        </w:tc>
        <w:tc>
          <w:tcPr>
            <w:tcW w:w="2213" w:type="dxa"/>
            <w:shd w:val="clear" w:color="auto" w:fill="BFBFBF"/>
            <w:vAlign w:val="center"/>
          </w:tcPr>
          <w:p w14:paraId="6A12CFED">
            <w:pPr>
              <w:pStyle w:val="7"/>
              <w:ind w:firstLine="0" w:firstLineChars="0"/>
              <w:jc w:val="center"/>
              <w:rPr>
                <w:rFonts w:ascii="Times New Roman" w:hAnsi="Times New Roman" w:cs="宋体"/>
                <w:b/>
                <w:color w:val="000000" w:themeColor="text1"/>
                <w:sz w:val="21"/>
                <w:szCs w:val="21"/>
                <w14:textFill>
                  <w14:solidFill>
                    <w14:schemeClr w14:val="tx1"/>
                  </w14:solidFill>
                </w14:textFill>
              </w:rPr>
            </w:pPr>
            <w:r>
              <w:rPr>
                <w:rFonts w:hint="eastAsia" w:ascii="Times New Roman" w:hAnsi="Times New Roman" w:cs="宋体"/>
                <w:b/>
                <w:color w:val="000000" w:themeColor="text1"/>
                <w:sz w:val="21"/>
                <w:szCs w:val="21"/>
                <w14:textFill>
                  <w14:solidFill>
                    <w14:schemeClr w14:val="tx1"/>
                  </w14:solidFill>
                </w14:textFill>
              </w:rPr>
              <w:t>风险值</w:t>
            </w:r>
          </w:p>
        </w:tc>
      </w:tr>
      <w:tr w14:paraId="60AA0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595" w:type="dxa"/>
            <w:vAlign w:val="center"/>
          </w:tcPr>
          <w:p w14:paraId="16C5F4B9">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1</w:t>
            </w:r>
          </w:p>
        </w:tc>
        <w:tc>
          <w:tcPr>
            <w:tcW w:w="4714" w:type="dxa"/>
            <w:vAlign w:val="center"/>
          </w:tcPr>
          <w:p w14:paraId="2BDCE363">
            <w:pPr>
              <w:spacing w:after="156"/>
              <w:jc w:val="center"/>
              <w:rPr>
                <w:color w:val="000000" w:themeColor="text1"/>
                <w:szCs w:val="21"/>
                <w14:textFill>
                  <w14:solidFill>
                    <w14:schemeClr w14:val="tx1"/>
                  </w14:solidFill>
                </w14:textFill>
              </w:rPr>
            </w:pPr>
            <w:r>
              <w:rPr>
                <w:rFonts w:hint="eastAsia"/>
                <w:b/>
                <w:bCs/>
              </w:rPr>
              <w:t>CVE-2019-12409</w:t>
            </w:r>
          </w:p>
        </w:tc>
        <w:tc>
          <w:tcPr>
            <w:tcW w:w="2213" w:type="dxa"/>
            <w:vAlign w:val="center"/>
          </w:tcPr>
          <w:p w14:paraId="2E43C123">
            <w:pPr>
              <w:spacing w:after="156"/>
              <w:jc w:val="center"/>
              <w:rPr>
                <w:color w:val="000000" w:themeColor="text1"/>
                <w:szCs w:val="21"/>
                <w14:textFill>
                  <w14:solidFill>
                    <w14:schemeClr w14:val="tx1"/>
                  </w14:solidFill>
                </w14:textFill>
              </w:rPr>
            </w:pPr>
          </w:p>
        </w:tc>
      </w:tr>
      <w:tr w14:paraId="23BF0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595" w:type="dxa"/>
            <w:vAlign w:val="center"/>
          </w:tcPr>
          <w:p w14:paraId="7EB2483C">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2</w:t>
            </w:r>
          </w:p>
        </w:tc>
        <w:tc>
          <w:tcPr>
            <w:tcW w:w="4714" w:type="dxa"/>
            <w:vAlign w:val="center"/>
          </w:tcPr>
          <w:p w14:paraId="175F308D">
            <w:pPr>
              <w:jc w:val="center"/>
              <w:rPr>
                <w:color w:val="000000" w:themeColor="text1"/>
                <w:szCs w:val="21"/>
                <w14:textFill>
                  <w14:solidFill>
                    <w14:schemeClr w14:val="tx1"/>
                  </w14:solidFill>
                </w14:textFill>
              </w:rPr>
            </w:pPr>
          </w:p>
        </w:tc>
        <w:tc>
          <w:tcPr>
            <w:tcW w:w="2213" w:type="dxa"/>
            <w:vAlign w:val="center"/>
          </w:tcPr>
          <w:p w14:paraId="1E6DDF1B">
            <w:pPr>
              <w:widowControl/>
              <w:jc w:val="center"/>
              <w:rPr>
                <w:rFonts w:cs="宋体"/>
                <w:color w:val="000000" w:themeColor="text1"/>
                <w:kern w:val="0"/>
                <w:szCs w:val="21"/>
                <w14:textFill>
                  <w14:solidFill>
                    <w14:schemeClr w14:val="tx1"/>
                  </w14:solidFill>
                </w14:textFill>
              </w:rPr>
            </w:pPr>
          </w:p>
        </w:tc>
      </w:tr>
      <w:tr w14:paraId="5F4BA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595" w:type="dxa"/>
            <w:vAlign w:val="center"/>
          </w:tcPr>
          <w:p w14:paraId="3F8A41B1">
            <w:pPr>
              <w:pStyle w:val="16"/>
              <w:spacing w:after="120"/>
              <w:ind w:firstLine="0" w:firstLineChars="0"/>
              <w:jc w:val="center"/>
              <w:rPr>
                <w:rFonts w:cs="宋体"/>
                <w:color w:val="000000" w:themeColor="text1"/>
                <w:kern w:val="0"/>
                <w:szCs w:val="21"/>
                <w14:textFill>
                  <w14:solidFill>
                    <w14:schemeClr w14:val="tx1"/>
                  </w14:solidFill>
                </w14:textFill>
              </w:rPr>
            </w:pPr>
            <w:r>
              <w:rPr>
                <w:rFonts w:hint="eastAsia" w:cs="宋体"/>
                <w:color w:val="000000" w:themeColor="text1"/>
                <w:kern w:val="0"/>
                <w:szCs w:val="21"/>
                <w14:textFill>
                  <w14:solidFill>
                    <w14:schemeClr w14:val="tx1"/>
                  </w14:solidFill>
                </w14:textFill>
              </w:rPr>
              <w:t>3</w:t>
            </w:r>
          </w:p>
        </w:tc>
        <w:tc>
          <w:tcPr>
            <w:tcW w:w="4714" w:type="dxa"/>
            <w:vAlign w:val="center"/>
          </w:tcPr>
          <w:p w14:paraId="061241F3">
            <w:pPr>
              <w:jc w:val="center"/>
              <w:rPr>
                <w:color w:val="000000" w:themeColor="text1"/>
                <w:szCs w:val="21"/>
                <w14:textFill>
                  <w14:solidFill>
                    <w14:schemeClr w14:val="tx1"/>
                  </w14:solidFill>
                </w14:textFill>
              </w:rPr>
            </w:pPr>
          </w:p>
        </w:tc>
        <w:tc>
          <w:tcPr>
            <w:tcW w:w="2213" w:type="dxa"/>
            <w:vAlign w:val="center"/>
          </w:tcPr>
          <w:p w14:paraId="2BC30AE1">
            <w:pPr>
              <w:widowControl/>
              <w:rPr>
                <w:rFonts w:cs="宋体"/>
                <w:color w:val="000000" w:themeColor="text1"/>
                <w:kern w:val="0"/>
                <w:szCs w:val="21"/>
                <w14:textFill>
                  <w14:solidFill>
                    <w14:schemeClr w14:val="tx1"/>
                  </w14:solidFill>
                </w14:textFill>
              </w:rPr>
            </w:pPr>
          </w:p>
        </w:tc>
      </w:tr>
      <w:bookmarkEnd w:id="3"/>
    </w:tbl>
    <w:p w14:paraId="0CD67564">
      <w:pPr>
        <w:pStyle w:val="2"/>
        <w:spacing w:before="156" w:after="156"/>
      </w:pPr>
      <w:bookmarkStart w:id="4" w:name="_Toc7481"/>
      <w:bookmarkStart w:id="5" w:name="_Toc5011"/>
      <w:bookmarkStart w:id="6" w:name="_Toc16656"/>
      <w:r>
        <w:t>1.1</w:t>
      </w:r>
      <w:r>
        <w:rPr>
          <w:rFonts w:hint="eastAsia"/>
        </w:rPr>
        <w:t>风险等级分布</w:t>
      </w:r>
      <w:bookmarkEnd w:id="4"/>
      <w:bookmarkEnd w:id="5"/>
      <w:bookmarkEnd w:id="6"/>
    </w:p>
    <w:p w14:paraId="464F2A26">
      <w:r>
        <w:rPr>
          <w:rFonts w:hint="eastAsia" w:cs="宋体"/>
          <w:szCs w:val="24"/>
        </w:rPr>
        <w:t>本次评估漏洞的详细风险等级分布如下：</w:t>
      </w:r>
    </w:p>
    <w:p w14:paraId="350E0965"/>
    <w:p w14:paraId="50FE0C4C">
      <w:pPr>
        <w:pStyle w:val="3"/>
        <w:spacing w:before="312" w:after="312"/>
      </w:pPr>
      <w:bookmarkStart w:id="7" w:name="_Toc32430"/>
      <w:bookmarkStart w:id="8" w:name="_Toc8277"/>
      <w:bookmarkStart w:id="9" w:name="_Toc24528"/>
      <w:r>
        <w:rPr>
          <w:rFonts w:hint="eastAsia"/>
        </w:rPr>
        <w:t>2.</w:t>
      </w:r>
      <w:r>
        <w:rPr>
          <w:rFonts w:hint="eastAsia"/>
          <w:lang w:val="en-US" w:eastAsia="zh-CN"/>
        </w:rPr>
        <w:t>工作</w:t>
      </w:r>
      <w:r>
        <w:rPr>
          <w:rFonts w:hint="eastAsia"/>
        </w:rPr>
        <w:t>计划</w:t>
      </w:r>
      <w:bookmarkEnd w:id="7"/>
      <w:bookmarkEnd w:id="8"/>
      <w:r>
        <w:rPr>
          <w:rFonts w:hint="eastAsia"/>
        </w:rPr>
        <w:t>（25分）</w:t>
      </w:r>
      <w:bookmarkEnd w:id="9"/>
    </w:p>
    <w:p w14:paraId="6F81DAEC">
      <w:pPr>
        <w:pStyle w:val="2"/>
        <w:spacing w:before="156" w:after="156"/>
      </w:pPr>
      <w:bookmarkStart w:id="10" w:name="_Toc13939"/>
      <w:bookmarkStart w:id="11" w:name="_Toc10156"/>
      <w:bookmarkStart w:id="12" w:name="_Toc21093"/>
      <w:r>
        <w:t>2.1</w:t>
      </w:r>
      <w:r>
        <w:rPr>
          <w:rFonts w:hint="eastAsia"/>
          <w:lang w:val="en-US" w:eastAsia="zh-CN"/>
        </w:rPr>
        <w:t>工作</w:t>
      </w:r>
      <w:r>
        <w:rPr>
          <w:rFonts w:hint="eastAsia"/>
        </w:rPr>
        <w:t>人员</w:t>
      </w:r>
      <w:bookmarkEnd w:id="10"/>
      <w:bookmarkEnd w:id="11"/>
      <w:bookmarkEnd w:id="12"/>
    </w:p>
    <w:tbl>
      <w:tblPr>
        <w:tblStyle w:val="13"/>
        <w:tblpPr w:leftFromText="180" w:rightFromText="180" w:vertAnchor="text" w:horzAnchor="page" w:tblpX="1974" w:tblpY="256"/>
        <w:tblOverlap w:val="never"/>
        <w:tblW w:w="8170" w:type="dxa"/>
        <w:tblInd w:w="0" w:type="dxa"/>
        <w:tblLayout w:type="fixed"/>
        <w:tblCellMar>
          <w:top w:w="0" w:type="dxa"/>
          <w:left w:w="108" w:type="dxa"/>
          <w:bottom w:w="0" w:type="dxa"/>
          <w:right w:w="108" w:type="dxa"/>
        </w:tblCellMar>
      </w:tblPr>
      <w:tblGrid>
        <w:gridCol w:w="802"/>
        <w:gridCol w:w="1722"/>
        <w:gridCol w:w="1287"/>
        <w:gridCol w:w="4359"/>
      </w:tblGrid>
      <w:tr w14:paraId="1B20146E">
        <w:tblPrEx>
          <w:tblCellMar>
            <w:top w:w="0" w:type="dxa"/>
            <w:left w:w="108" w:type="dxa"/>
            <w:bottom w:w="0" w:type="dxa"/>
            <w:right w:w="108" w:type="dxa"/>
          </w:tblCellMar>
        </w:tblPrEx>
        <w:trPr>
          <w:trHeight w:val="697"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3F6A1212">
            <w:pPr>
              <w:widowControl/>
              <w:jc w:val="center"/>
              <w:textAlignment w:val="center"/>
              <w:rPr>
                <w:rFonts w:cs="宋体"/>
                <w:color w:val="000000"/>
                <w:kern w:val="0"/>
                <w:szCs w:val="24"/>
                <w:lang w:bidi="ar"/>
              </w:rPr>
            </w:pPr>
            <w:r>
              <w:rPr>
                <w:rFonts w:hint="eastAsia" w:cs="宋体"/>
                <w:color w:val="000000"/>
                <w:kern w:val="0"/>
                <w:szCs w:val="24"/>
                <w:lang w:bidi="ar"/>
              </w:rPr>
              <w:t>序号</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6E238C6">
            <w:pPr>
              <w:widowControl/>
              <w:jc w:val="center"/>
              <w:textAlignment w:val="center"/>
              <w:rPr>
                <w:rFonts w:cs="宋体"/>
                <w:color w:val="000000"/>
                <w:kern w:val="0"/>
                <w:szCs w:val="24"/>
                <w:lang w:bidi="ar"/>
              </w:rPr>
            </w:pPr>
            <w:r>
              <w:rPr>
                <w:rFonts w:hint="eastAsia" w:cs="宋体"/>
                <w:color w:val="000000"/>
                <w:kern w:val="0"/>
                <w:szCs w:val="24"/>
                <w:lang w:bidi="ar"/>
              </w:rPr>
              <w:t>职务</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6C85EFB1">
            <w:pPr>
              <w:widowControl/>
              <w:jc w:val="center"/>
              <w:textAlignment w:val="center"/>
              <w:rPr>
                <w:rFonts w:cs="宋体"/>
                <w:color w:val="000000"/>
                <w:kern w:val="0"/>
                <w:szCs w:val="24"/>
                <w:lang w:bidi="ar"/>
              </w:rPr>
            </w:pPr>
            <w:r>
              <w:rPr>
                <w:rFonts w:hint="eastAsia" w:cs="宋体"/>
                <w:color w:val="000000"/>
                <w:kern w:val="0"/>
                <w:szCs w:val="24"/>
                <w:lang w:bidi="ar"/>
              </w:rPr>
              <w:t>姓名</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61ADCD98">
            <w:pPr>
              <w:widowControl/>
              <w:jc w:val="center"/>
              <w:textAlignment w:val="center"/>
              <w:rPr>
                <w:rFonts w:cs="宋体"/>
                <w:color w:val="000000"/>
                <w:kern w:val="0"/>
                <w:szCs w:val="24"/>
                <w:lang w:bidi="ar"/>
              </w:rPr>
            </w:pPr>
            <w:r>
              <w:rPr>
                <w:rFonts w:hint="eastAsia" w:cs="宋体"/>
                <w:color w:val="000000"/>
                <w:kern w:val="0"/>
                <w:szCs w:val="24"/>
                <w:lang w:bidi="ar"/>
              </w:rPr>
              <w:t>联系方式</w:t>
            </w:r>
          </w:p>
        </w:tc>
      </w:tr>
      <w:tr w14:paraId="7A0223A6">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4C826B4F">
            <w:pPr>
              <w:widowControl/>
              <w:jc w:val="center"/>
              <w:textAlignment w:val="center"/>
              <w:rPr>
                <w:rFonts w:cs="宋体"/>
                <w:color w:val="000000"/>
                <w:kern w:val="0"/>
                <w:szCs w:val="24"/>
                <w:lang w:bidi="ar"/>
              </w:rPr>
            </w:pPr>
            <w:r>
              <w:rPr>
                <w:rFonts w:cs="宋体"/>
                <w:color w:val="000000"/>
                <w:kern w:val="0"/>
                <w:szCs w:val="24"/>
                <w:lang w:bidi="ar"/>
              </w:rPr>
              <w:t>1</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D825A26">
            <w:pPr>
              <w:widowControl/>
              <w:jc w:val="center"/>
              <w:textAlignment w:val="center"/>
              <w:rPr>
                <w:rFonts w:cs="宋体"/>
                <w:color w:val="000000"/>
                <w:kern w:val="0"/>
                <w:szCs w:val="24"/>
                <w:lang w:bidi="ar"/>
              </w:rPr>
            </w:pPr>
            <w:r>
              <w:rPr>
                <w:rFonts w:hint="eastAsia" w:cs="宋体"/>
                <w:color w:val="000000"/>
                <w:kern w:val="0"/>
                <w:szCs w:val="24"/>
                <w:lang w:bidi="ar"/>
              </w:rPr>
              <w:t>组长</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55B3FC0E">
            <w:pPr>
              <w:widowControl/>
              <w:jc w:val="center"/>
              <w:textAlignment w:val="center"/>
              <w:rPr>
                <w:rFonts w:hint="default" w:eastAsia="宋体" w:cs="宋体"/>
                <w:color w:val="000000"/>
                <w:kern w:val="0"/>
                <w:szCs w:val="24"/>
                <w:lang w:val="en-US" w:eastAsia="zh-CN" w:bidi="ar"/>
              </w:rPr>
            </w:pPr>
            <w:r>
              <w:rPr>
                <w:rFonts w:hint="default" w:eastAsia="宋体" w:cs="宋体"/>
                <w:color w:val="000000"/>
                <w:kern w:val="0"/>
                <w:szCs w:val="24"/>
                <w:lang w:val="en-US" w:eastAsia="zh-CN" w:bidi="ar"/>
              </w:rPr>
              <w:t>常欣然</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537394F">
            <w:pPr>
              <w:widowControl/>
              <w:jc w:val="center"/>
              <w:textAlignment w:val="center"/>
              <w:rPr>
                <w:rFonts w:cs="宋体"/>
                <w:color w:val="000000"/>
                <w:kern w:val="0"/>
                <w:szCs w:val="24"/>
                <w:lang w:bidi="ar"/>
              </w:rPr>
            </w:pPr>
          </w:p>
        </w:tc>
      </w:tr>
      <w:tr w14:paraId="4A90FF03">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4B948F3E">
            <w:pPr>
              <w:widowControl/>
              <w:jc w:val="center"/>
              <w:textAlignment w:val="center"/>
              <w:rPr>
                <w:rFonts w:cs="宋体"/>
                <w:color w:val="000000"/>
                <w:kern w:val="0"/>
                <w:szCs w:val="24"/>
                <w:lang w:bidi="ar"/>
              </w:rPr>
            </w:pPr>
            <w:r>
              <w:rPr>
                <w:rFonts w:cs="宋体"/>
                <w:color w:val="000000"/>
                <w:kern w:val="0"/>
                <w:szCs w:val="24"/>
                <w:lang w:bidi="ar"/>
              </w:rPr>
              <w:t>2</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969EB13">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FC299A1">
            <w:pPr>
              <w:widowControl/>
              <w:jc w:val="center"/>
              <w:textAlignment w:val="center"/>
              <w:rPr>
                <w:rFonts w:cs="宋体"/>
                <w:color w:val="000000"/>
                <w:kern w:val="0"/>
                <w:szCs w:val="24"/>
                <w:lang w:bidi="ar"/>
              </w:rPr>
            </w:pPr>
            <w:r>
              <w:rPr>
                <w:rFonts w:hint="eastAsia" w:cs="宋体"/>
                <w:color w:val="000000"/>
                <w:kern w:val="0"/>
                <w:szCs w:val="24"/>
                <w:lang w:bidi="ar"/>
              </w:rPr>
              <w:t>高玉格</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7124A50">
            <w:pPr>
              <w:widowControl/>
              <w:jc w:val="center"/>
              <w:textAlignment w:val="center"/>
              <w:rPr>
                <w:rFonts w:cs="宋体"/>
                <w:color w:val="000000"/>
                <w:kern w:val="0"/>
                <w:szCs w:val="24"/>
                <w:lang w:bidi="ar"/>
              </w:rPr>
            </w:pPr>
          </w:p>
        </w:tc>
      </w:tr>
      <w:tr w14:paraId="452EADFB">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4912426">
            <w:pPr>
              <w:widowControl/>
              <w:jc w:val="center"/>
              <w:textAlignment w:val="center"/>
              <w:rPr>
                <w:rFonts w:cs="宋体"/>
                <w:color w:val="000000"/>
                <w:kern w:val="0"/>
                <w:szCs w:val="24"/>
                <w:lang w:bidi="ar"/>
              </w:rPr>
            </w:pPr>
            <w:r>
              <w:rPr>
                <w:rFonts w:cs="宋体"/>
                <w:color w:val="000000"/>
                <w:kern w:val="0"/>
                <w:szCs w:val="24"/>
                <w:lang w:bidi="ar"/>
              </w:rPr>
              <w:t>3</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318377A7">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EADC103">
            <w:pPr>
              <w:widowControl/>
              <w:jc w:val="center"/>
              <w:textAlignment w:val="center"/>
              <w:rPr>
                <w:rFonts w:cs="宋体"/>
                <w:color w:val="000000"/>
                <w:kern w:val="0"/>
                <w:szCs w:val="24"/>
                <w:lang w:bidi="ar"/>
              </w:rPr>
            </w:pPr>
            <w:r>
              <w:rPr>
                <w:rFonts w:hint="eastAsia" w:cs="宋体"/>
                <w:color w:val="000000"/>
                <w:kern w:val="0"/>
                <w:szCs w:val="24"/>
                <w:lang w:bidi="ar"/>
              </w:rPr>
              <w:t>宋常秀</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5A8366F9">
            <w:pPr>
              <w:widowControl/>
              <w:jc w:val="center"/>
              <w:textAlignment w:val="center"/>
              <w:rPr>
                <w:rFonts w:cs="宋体"/>
                <w:color w:val="000000"/>
                <w:kern w:val="0"/>
                <w:szCs w:val="24"/>
                <w:lang w:bidi="ar"/>
              </w:rPr>
            </w:pPr>
          </w:p>
        </w:tc>
      </w:tr>
      <w:tr w14:paraId="19129552">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76589E0E">
            <w:pPr>
              <w:widowControl/>
              <w:jc w:val="center"/>
              <w:textAlignment w:val="center"/>
              <w:rPr>
                <w:rFonts w:cs="宋体"/>
                <w:color w:val="000000"/>
                <w:kern w:val="0"/>
                <w:szCs w:val="24"/>
                <w:lang w:bidi="ar"/>
              </w:rPr>
            </w:pPr>
            <w:r>
              <w:rPr>
                <w:rFonts w:hint="eastAsia" w:cs="宋体"/>
                <w:color w:val="000000"/>
                <w:kern w:val="0"/>
                <w:szCs w:val="24"/>
                <w:lang w:bidi="ar"/>
              </w:rPr>
              <w:t>4</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78AA6975">
            <w:pPr>
              <w:widowControl/>
              <w:jc w:val="center"/>
              <w:textAlignment w:val="center"/>
              <w:rPr>
                <w:rFonts w:cs="宋体"/>
                <w:color w:val="000000"/>
                <w:kern w:val="0"/>
                <w:szCs w:val="24"/>
                <w:lang w:bidi="ar"/>
              </w:rPr>
            </w:pPr>
            <w:r>
              <w:rPr>
                <w:rFonts w:hint="eastAsia" w:cs="宋体"/>
                <w:color w:val="000000"/>
                <w:kern w:val="0"/>
                <w:szCs w:val="24"/>
                <w:lang w:bidi="ar"/>
              </w:rPr>
              <w:t>组员</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32192F92">
            <w:pPr>
              <w:widowControl/>
              <w:jc w:val="center"/>
              <w:textAlignment w:val="center"/>
              <w:rPr>
                <w:rFonts w:cs="宋体"/>
                <w:color w:val="000000"/>
                <w:kern w:val="0"/>
                <w:szCs w:val="24"/>
                <w:lang w:bidi="ar"/>
              </w:rPr>
            </w:pPr>
            <w:r>
              <w:rPr>
                <w:rFonts w:hint="eastAsia" w:cs="宋体"/>
                <w:color w:val="000000"/>
                <w:kern w:val="0"/>
                <w:szCs w:val="24"/>
                <w:lang w:bidi="ar"/>
              </w:rPr>
              <w:t>曹瑜</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4BDE1000">
            <w:pPr>
              <w:widowControl/>
              <w:jc w:val="center"/>
              <w:textAlignment w:val="center"/>
              <w:rPr>
                <w:rFonts w:cs="宋体"/>
                <w:color w:val="000000"/>
                <w:kern w:val="0"/>
                <w:szCs w:val="24"/>
                <w:lang w:bidi="ar"/>
              </w:rPr>
            </w:pPr>
          </w:p>
        </w:tc>
      </w:tr>
      <w:tr w14:paraId="625E64B3">
        <w:tblPrEx>
          <w:tblCellMar>
            <w:top w:w="0" w:type="dxa"/>
            <w:left w:w="108" w:type="dxa"/>
            <w:bottom w:w="0" w:type="dxa"/>
            <w:right w:w="108" w:type="dxa"/>
          </w:tblCellMar>
        </w:tblPrEx>
        <w:trPr>
          <w:trHeight w:val="376" w:hRule="atLeast"/>
        </w:trPr>
        <w:tc>
          <w:tcPr>
            <w:tcW w:w="80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E9CC659">
            <w:pPr>
              <w:widowControl/>
              <w:jc w:val="center"/>
              <w:textAlignment w:val="center"/>
              <w:rPr>
                <w:rFonts w:hint="eastAsia" w:cs="宋体"/>
                <w:color w:val="000000"/>
                <w:kern w:val="0"/>
                <w:szCs w:val="24"/>
                <w:lang w:bidi="ar"/>
              </w:rPr>
            </w:pPr>
            <w:r>
              <w:rPr>
                <w:rFonts w:hint="eastAsia" w:cs="宋体"/>
                <w:color w:val="000000"/>
                <w:kern w:val="0"/>
                <w:szCs w:val="24"/>
                <w:lang w:bidi="ar"/>
              </w:rPr>
              <w:t>5</w:t>
            </w:r>
          </w:p>
        </w:tc>
        <w:tc>
          <w:tcPr>
            <w:tcW w:w="1722"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0CB79030">
            <w:pPr>
              <w:widowControl/>
              <w:jc w:val="center"/>
              <w:textAlignment w:val="center"/>
              <w:rPr>
                <w:rFonts w:hint="eastAsia" w:cs="宋体"/>
                <w:color w:val="000000"/>
                <w:kern w:val="0"/>
                <w:szCs w:val="24"/>
                <w:lang w:bidi="ar"/>
              </w:rPr>
            </w:pPr>
            <w:r>
              <w:rPr>
                <w:rFonts w:hint="eastAsia" w:cs="宋体"/>
                <w:color w:val="000000"/>
                <w:kern w:val="0"/>
                <w:szCs w:val="24"/>
                <w:lang w:bidi="ar"/>
              </w:rPr>
              <w:t>组员</w:t>
            </w:r>
          </w:p>
        </w:tc>
        <w:tc>
          <w:tcPr>
            <w:tcW w:w="128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253DDE82">
            <w:pPr>
              <w:widowControl/>
              <w:jc w:val="center"/>
              <w:textAlignment w:val="center"/>
              <w:rPr>
                <w:rFonts w:cs="宋体"/>
                <w:color w:val="000000"/>
                <w:kern w:val="0"/>
                <w:szCs w:val="24"/>
                <w:lang w:bidi="ar"/>
              </w:rPr>
            </w:pPr>
            <w:r>
              <w:rPr>
                <w:rFonts w:hint="eastAsia" w:cs="宋体"/>
                <w:color w:val="000000"/>
                <w:kern w:val="0"/>
                <w:szCs w:val="24"/>
                <w:lang w:bidi="ar"/>
              </w:rPr>
              <w:t>马浩博</w:t>
            </w:r>
          </w:p>
        </w:tc>
        <w:tc>
          <w:tcPr>
            <w:tcW w:w="4359" w:type="dxa"/>
            <w:tcBorders>
              <w:top w:val="single" w:color="000000" w:sz="8" w:space="0"/>
              <w:left w:val="single" w:color="000000" w:sz="8" w:space="0"/>
              <w:bottom w:val="single" w:color="000000" w:sz="8" w:space="0"/>
              <w:right w:val="single" w:color="000000" w:sz="8" w:space="0"/>
            </w:tcBorders>
            <w:shd w:val="clear" w:color="auto" w:fill="auto"/>
            <w:noWrap/>
            <w:vAlign w:val="center"/>
          </w:tcPr>
          <w:p w14:paraId="110C26DF">
            <w:pPr>
              <w:widowControl/>
              <w:jc w:val="center"/>
              <w:textAlignment w:val="center"/>
              <w:rPr>
                <w:rFonts w:cs="宋体"/>
                <w:color w:val="000000"/>
                <w:kern w:val="0"/>
                <w:szCs w:val="24"/>
                <w:lang w:bidi="ar"/>
              </w:rPr>
            </w:pPr>
          </w:p>
        </w:tc>
      </w:tr>
    </w:tbl>
    <w:p w14:paraId="18FCAE93">
      <w:pPr>
        <w:pStyle w:val="2"/>
        <w:spacing w:before="156" w:after="156"/>
      </w:pPr>
      <w:bookmarkStart w:id="13" w:name="_Toc18367"/>
      <w:bookmarkStart w:id="14" w:name="_Toc19764"/>
      <w:bookmarkStart w:id="15" w:name="_Toc3137"/>
      <w:r>
        <w:t>2.2</w:t>
      </w:r>
      <w:r>
        <w:rPr>
          <w:rFonts w:hint="eastAsia"/>
          <w:lang w:val="en-US" w:eastAsia="zh-CN"/>
        </w:rPr>
        <w:t>漏洞</w:t>
      </w:r>
      <w:r>
        <w:rPr>
          <w:rFonts w:hint="eastAsia"/>
        </w:rPr>
        <w:t>对象</w:t>
      </w:r>
      <w:bookmarkEnd w:id="13"/>
      <w:bookmarkEnd w:id="14"/>
      <w:bookmarkEnd w:id="15"/>
    </w:p>
    <w:p w14:paraId="75C77BDC">
      <w:pPr>
        <w:ind w:firstLine="480" w:firstLineChars="200"/>
      </w:pPr>
      <w:r>
        <w:rPr>
          <w:rFonts w:hint="eastAsia"/>
          <w:color w:val="00B0F0"/>
        </w:rPr>
        <w:t>测试对象应为渗透测试授权书明确表明的对象。</w:t>
      </w:r>
    </w:p>
    <w:p w14:paraId="58BD11AB">
      <w:pPr>
        <w:pStyle w:val="2"/>
        <w:spacing w:before="156" w:after="156"/>
        <w:rPr>
          <w:szCs w:val="24"/>
        </w:rPr>
      </w:pPr>
      <w:bookmarkStart w:id="16" w:name="_Toc7909"/>
      <w:bookmarkStart w:id="17" w:name="_Toc33"/>
      <w:bookmarkStart w:id="18" w:name="_Toc5023"/>
      <w:r>
        <w:t>2.3</w:t>
      </w:r>
      <w:r>
        <w:rPr>
          <w:rFonts w:hint="eastAsia"/>
          <w:lang w:val="en-US" w:eastAsia="zh-CN"/>
        </w:rPr>
        <w:t>漏洞复现</w:t>
      </w:r>
      <w:r>
        <w:rPr>
          <w:rFonts w:hint="eastAsia"/>
        </w:rPr>
        <w:t>阶段</w:t>
      </w:r>
      <w:bookmarkEnd w:id="16"/>
      <w:bookmarkEnd w:id="17"/>
      <w:bookmarkEnd w:id="18"/>
    </w:p>
    <w:tbl>
      <w:tblPr>
        <w:tblStyle w:val="13"/>
        <w:tblpPr w:leftFromText="180" w:rightFromText="180" w:vertAnchor="text" w:horzAnchor="page" w:tblpX="1852" w:tblpY="341"/>
        <w:tblOverlap w:val="never"/>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3"/>
        <w:gridCol w:w="4376"/>
      </w:tblGrid>
      <w:tr w14:paraId="177EE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343" w:type="dxa"/>
            <w:vAlign w:val="center"/>
          </w:tcPr>
          <w:p w14:paraId="766A6DFF">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项目阶段</w:t>
            </w:r>
          </w:p>
        </w:tc>
        <w:tc>
          <w:tcPr>
            <w:tcW w:w="4376" w:type="dxa"/>
          </w:tcPr>
          <w:p w14:paraId="05C25DD1">
            <w:pPr>
              <w:widowControl/>
              <w:spacing w:line="400" w:lineRule="atLeast"/>
              <w:ind w:firstLine="480" w:firstLineChars="200"/>
              <w:textAlignment w:val="center"/>
              <w:rPr>
                <w:rFonts w:cs="宋体"/>
                <w:color w:val="000000"/>
                <w:kern w:val="0"/>
                <w:szCs w:val="24"/>
                <w:lang w:bidi="ar"/>
              </w:rPr>
            </w:pPr>
            <w:r>
              <w:rPr>
                <w:rFonts w:hint="eastAsia" w:cs="宋体"/>
                <w:color w:val="000000"/>
                <w:kern w:val="0"/>
                <w:szCs w:val="24"/>
                <w:lang w:bidi="ar"/>
              </w:rPr>
              <w:t>工作内容</w:t>
            </w:r>
          </w:p>
        </w:tc>
      </w:tr>
      <w:tr w14:paraId="081FA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343" w:type="dxa"/>
            <w:vAlign w:val="center"/>
          </w:tcPr>
          <w:p w14:paraId="61E1D589">
            <w:pPr>
              <w:widowControl/>
              <w:spacing w:line="400" w:lineRule="atLeast"/>
              <w:ind w:firstLine="480" w:firstLineChars="200"/>
              <w:textAlignment w:val="center"/>
              <w:rPr>
                <w:rFonts w:cs="宋体"/>
                <w:color w:val="000000"/>
                <w:kern w:val="0"/>
                <w:szCs w:val="24"/>
                <w:lang w:bidi="ar"/>
              </w:rPr>
            </w:pPr>
          </w:p>
        </w:tc>
        <w:tc>
          <w:tcPr>
            <w:tcW w:w="4376" w:type="dxa"/>
          </w:tcPr>
          <w:p w14:paraId="614836E7">
            <w:pPr>
              <w:widowControl/>
              <w:spacing w:line="400" w:lineRule="atLeast"/>
              <w:ind w:firstLine="480" w:firstLineChars="200"/>
              <w:textAlignment w:val="center"/>
              <w:rPr>
                <w:rFonts w:cs="宋体"/>
                <w:color w:val="000000"/>
                <w:kern w:val="0"/>
                <w:szCs w:val="24"/>
                <w:lang w:bidi="ar"/>
              </w:rPr>
            </w:pPr>
          </w:p>
        </w:tc>
      </w:tr>
      <w:tr w14:paraId="7CE66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14:paraId="6274646E">
            <w:pPr>
              <w:widowControl/>
              <w:spacing w:line="400" w:lineRule="atLeast"/>
              <w:ind w:firstLine="480" w:firstLineChars="200"/>
              <w:textAlignment w:val="center"/>
              <w:rPr>
                <w:rFonts w:cs="宋体"/>
                <w:color w:val="000000"/>
                <w:kern w:val="0"/>
                <w:szCs w:val="24"/>
                <w:lang w:bidi="ar"/>
              </w:rPr>
            </w:pPr>
          </w:p>
        </w:tc>
        <w:tc>
          <w:tcPr>
            <w:tcW w:w="4376" w:type="dxa"/>
          </w:tcPr>
          <w:p w14:paraId="4E640B49">
            <w:pPr>
              <w:widowControl/>
              <w:spacing w:line="400" w:lineRule="atLeast"/>
              <w:ind w:firstLine="480" w:firstLineChars="200"/>
              <w:textAlignment w:val="center"/>
              <w:rPr>
                <w:rFonts w:cs="宋体"/>
                <w:color w:val="000000"/>
                <w:kern w:val="0"/>
                <w:szCs w:val="24"/>
                <w:lang w:bidi="ar"/>
              </w:rPr>
            </w:pPr>
          </w:p>
        </w:tc>
      </w:tr>
      <w:tr w14:paraId="01D88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tcPr>
          <w:p w14:paraId="7CC91382">
            <w:pPr>
              <w:widowControl/>
              <w:spacing w:line="400" w:lineRule="atLeast"/>
              <w:textAlignment w:val="center"/>
              <w:rPr>
                <w:rFonts w:cs="宋体"/>
                <w:color w:val="000000"/>
                <w:kern w:val="0"/>
                <w:szCs w:val="24"/>
                <w:lang w:bidi="ar"/>
              </w:rPr>
            </w:pPr>
          </w:p>
        </w:tc>
        <w:tc>
          <w:tcPr>
            <w:tcW w:w="4376" w:type="dxa"/>
          </w:tcPr>
          <w:p w14:paraId="3CB0F199">
            <w:pPr>
              <w:widowControl/>
              <w:spacing w:line="400" w:lineRule="atLeast"/>
              <w:ind w:firstLine="480" w:firstLineChars="200"/>
              <w:textAlignment w:val="center"/>
              <w:rPr>
                <w:rFonts w:cs="宋体"/>
                <w:color w:val="000000"/>
                <w:kern w:val="0"/>
                <w:szCs w:val="24"/>
                <w:lang w:bidi="ar"/>
              </w:rPr>
            </w:pPr>
          </w:p>
        </w:tc>
      </w:tr>
      <w:tr w14:paraId="59B02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14:paraId="2187A849">
            <w:pPr>
              <w:widowControl/>
              <w:spacing w:line="400" w:lineRule="atLeast"/>
              <w:ind w:firstLine="480" w:firstLineChars="200"/>
              <w:textAlignment w:val="center"/>
              <w:rPr>
                <w:rFonts w:cs="宋体"/>
                <w:color w:val="000000"/>
                <w:kern w:val="0"/>
                <w:szCs w:val="24"/>
                <w:lang w:bidi="ar"/>
              </w:rPr>
            </w:pPr>
          </w:p>
        </w:tc>
        <w:tc>
          <w:tcPr>
            <w:tcW w:w="4376" w:type="dxa"/>
          </w:tcPr>
          <w:p w14:paraId="3C97C567">
            <w:pPr>
              <w:widowControl/>
              <w:spacing w:line="400" w:lineRule="atLeast"/>
              <w:ind w:firstLine="480" w:firstLineChars="200"/>
              <w:textAlignment w:val="center"/>
              <w:rPr>
                <w:rFonts w:cs="宋体"/>
                <w:color w:val="000000"/>
                <w:kern w:val="0"/>
                <w:szCs w:val="24"/>
                <w:lang w:bidi="ar"/>
              </w:rPr>
            </w:pPr>
          </w:p>
        </w:tc>
      </w:tr>
      <w:tr w14:paraId="51D23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4343" w:type="dxa"/>
            <w:vAlign w:val="center"/>
          </w:tcPr>
          <w:p w14:paraId="78C07731">
            <w:pPr>
              <w:widowControl/>
              <w:spacing w:line="400" w:lineRule="atLeast"/>
              <w:ind w:firstLine="480" w:firstLineChars="200"/>
              <w:textAlignment w:val="center"/>
              <w:rPr>
                <w:rFonts w:cs="宋体"/>
                <w:color w:val="000000"/>
                <w:kern w:val="0"/>
                <w:szCs w:val="24"/>
                <w:lang w:bidi="ar"/>
              </w:rPr>
            </w:pPr>
          </w:p>
        </w:tc>
        <w:tc>
          <w:tcPr>
            <w:tcW w:w="4376" w:type="dxa"/>
          </w:tcPr>
          <w:p w14:paraId="4D872371">
            <w:pPr>
              <w:widowControl/>
              <w:spacing w:line="400" w:lineRule="atLeast"/>
              <w:ind w:firstLine="480" w:firstLineChars="200"/>
              <w:textAlignment w:val="center"/>
              <w:rPr>
                <w:rFonts w:cs="宋体"/>
                <w:color w:val="000000"/>
                <w:kern w:val="0"/>
                <w:szCs w:val="24"/>
                <w:lang w:bidi="ar"/>
              </w:rPr>
            </w:pPr>
          </w:p>
        </w:tc>
      </w:tr>
    </w:tbl>
    <w:p w14:paraId="65F8A618">
      <w:pPr>
        <w:pStyle w:val="2"/>
        <w:spacing w:before="156" w:after="156"/>
      </w:pPr>
      <w:bookmarkStart w:id="19" w:name="_Toc29668"/>
      <w:bookmarkStart w:id="20" w:name="_Toc18669"/>
      <w:bookmarkStart w:id="21" w:name="_Toc1860"/>
      <w:r>
        <w:rPr>
          <w:rFonts w:hint="eastAsia"/>
        </w:rPr>
        <w:t>2.4风险等级</w:t>
      </w:r>
      <w:bookmarkEnd w:id="19"/>
      <w:bookmarkEnd w:id="20"/>
      <w:bookmarkEnd w:id="21"/>
    </w:p>
    <w:tbl>
      <w:tblPr>
        <w:tblStyle w:val="13"/>
        <w:tblW w:w="87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651"/>
        <w:gridCol w:w="5721"/>
      </w:tblGrid>
      <w:tr w14:paraId="5BA7A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14:paraId="5CEF4CD9">
            <w:pPr>
              <w:jc w:val="center"/>
              <w:rPr>
                <w:szCs w:val="24"/>
              </w:rPr>
            </w:pPr>
            <w:r>
              <w:rPr>
                <w:rFonts w:hint="eastAsia"/>
                <w:szCs w:val="24"/>
              </w:rPr>
              <w:t>编号</w:t>
            </w:r>
          </w:p>
        </w:tc>
        <w:tc>
          <w:tcPr>
            <w:tcW w:w="1651" w:type="dxa"/>
            <w:vAlign w:val="center"/>
          </w:tcPr>
          <w:p w14:paraId="2CD88087">
            <w:pPr>
              <w:jc w:val="center"/>
              <w:rPr>
                <w:szCs w:val="24"/>
              </w:rPr>
            </w:pPr>
            <w:r>
              <w:rPr>
                <w:rFonts w:hint="eastAsia"/>
                <w:szCs w:val="24"/>
              </w:rPr>
              <w:t>风险等级</w:t>
            </w:r>
          </w:p>
        </w:tc>
        <w:tc>
          <w:tcPr>
            <w:tcW w:w="5721" w:type="dxa"/>
            <w:vAlign w:val="center"/>
          </w:tcPr>
          <w:p w14:paraId="70721551">
            <w:pPr>
              <w:jc w:val="center"/>
              <w:rPr>
                <w:szCs w:val="24"/>
              </w:rPr>
            </w:pPr>
            <w:r>
              <w:rPr>
                <w:rFonts w:hint="eastAsia"/>
                <w:szCs w:val="24"/>
              </w:rPr>
              <w:t>风险描述</w:t>
            </w:r>
          </w:p>
        </w:tc>
      </w:tr>
      <w:tr w14:paraId="485D9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14:paraId="79ADA8B4">
            <w:pPr>
              <w:jc w:val="center"/>
              <w:rPr>
                <w:szCs w:val="24"/>
              </w:rPr>
            </w:pPr>
            <w:r>
              <w:rPr>
                <w:rFonts w:hint="eastAsia"/>
                <w:szCs w:val="24"/>
              </w:rPr>
              <w:t>1</w:t>
            </w:r>
          </w:p>
        </w:tc>
        <w:tc>
          <w:tcPr>
            <w:tcW w:w="1651" w:type="dxa"/>
            <w:vAlign w:val="center"/>
          </w:tcPr>
          <w:p w14:paraId="43CAA999">
            <w:pPr>
              <w:jc w:val="center"/>
              <w:rPr>
                <w:szCs w:val="24"/>
              </w:rPr>
            </w:pPr>
          </w:p>
        </w:tc>
        <w:tc>
          <w:tcPr>
            <w:tcW w:w="5721" w:type="dxa"/>
            <w:vAlign w:val="center"/>
          </w:tcPr>
          <w:p w14:paraId="3995209C">
            <w:pPr>
              <w:jc w:val="center"/>
              <w:rPr>
                <w:szCs w:val="24"/>
              </w:rPr>
            </w:pPr>
          </w:p>
        </w:tc>
      </w:tr>
      <w:tr w14:paraId="25404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14:paraId="28171E1D">
            <w:pPr>
              <w:jc w:val="center"/>
              <w:rPr>
                <w:szCs w:val="24"/>
              </w:rPr>
            </w:pPr>
            <w:r>
              <w:rPr>
                <w:rFonts w:hint="eastAsia"/>
                <w:szCs w:val="24"/>
              </w:rPr>
              <w:t>2</w:t>
            </w:r>
          </w:p>
        </w:tc>
        <w:tc>
          <w:tcPr>
            <w:tcW w:w="1651" w:type="dxa"/>
            <w:vAlign w:val="center"/>
          </w:tcPr>
          <w:p w14:paraId="2F8676A6">
            <w:pPr>
              <w:jc w:val="center"/>
              <w:rPr>
                <w:szCs w:val="24"/>
              </w:rPr>
            </w:pPr>
          </w:p>
        </w:tc>
        <w:tc>
          <w:tcPr>
            <w:tcW w:w="5721" w:type="dxa"/>
            <w:vAlign w:val="center"/>
          </w:tcPr>
          <w:p w14:paraId="6CB3EE05">
            <w:pPr>
              <w:jc w:val="center"/>
              <w:rPr>
                <w:szCs w:val="24"/>
              </w:rPr>
            </w:pPr>
          </w:p>
        </w:tc>
      </w:tr>
      <w:tr w14:paraId="62FD8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403" w:type="dxa"/>
            <w:vAlign w:val="center"/>
          </w:tcPr>
          <w:p w14:paraId="2AFCBAED">
            <w:pPr>
              <w:jc w:val="center"/>
              <w:rPr>
                <w:szCs w:val="24"/>
              </w:rPr>
            </w:pPr>
            <w:r>
              <w:rPr>
                <w:rFonts w:hint="eastAsia"/>
                <w:szCs w:val="24"/>
              </w:rPr>
              <w:t>3</w:t>
            </w:r>
          </w:p>
        </w:tc>
        <w:tc>
          <w:tcPr>
            <w:tcW w:w="1651" w:type="dxa"/>
            <w:vAlign w:val="center"/>
          </w:tcPr>
          <w:p w14:paraId="0FB8AF8D">
            <w:pPr>
              <w:jc w:val="center"/>
              <w:rPr>
                <w:szCs w:val="24"/>
              </w:rPr>
            </w:pPr>
          </w:p>
        </w:tc>
        <w:tc>
          <w:tcPr>
            <w:tcW w:w="5721" w:type="dxa"/>
            <w:vAlign w:val="center"/>
          </w:tcPr>
          <w:p w14:paraId="7567FD38">
            <w:pPr>
              <w:jc w:val="center"/>
              <w:rPr>
                <w:szCs w:val="24"/>
              </w:rPr>
            </w:pPr>
          </w:p>
        </w:tc>
      </w:tr>
    </w:tbl>
    <w:p w14:paraId="78F9C277">
      <w:pPr>
        <w:bidi w:val="0"/>
      </w:pPr>
    </w:p>
    <w:p w14:paraId="136E4DEE"/>
    <w:p w14:paraId="4B32085B">
      <w:pPr>
        <w:pStyle w:val="3"/>
        <w:spacing w:before="312" w:after="312"/>
      </w:pPr>
      <w:bookmarkStart w:id="22" w:name="_Toc28758"/>
      <w:bookmarkStart w:id="23" w:name="_Toc6854"/>
      <w:bookmarkStart w:id="24" w:name="_Toc6133"/>
      <w:r>
        <w:rPr>
          <w:rFonts w:hint="eastAsia"/>
        </w:rPr>
        <w:t>3.</w:t>
      </w:r>
      <w:r>
        <w:rPr>
          <w:rFonts w:hint="eastAsia"/>
          <w:lang w:val="en-US" w:eastAsia="zh-CN"/>
        </w:rPr>
        <w:t>漏洞复现</w:t>
      </w:r>
      <w:r>
        <w:rPr>
          <w:rFonts w:hint="eastAsia"/>
        </w:rPr>
        <w:t>过程</w:t>
      </w:r>
      <w:bookmarkEnd w:id="22"/>
      <w:bookmarkEnd w:id="23"/>
      <w:r>
        <w:rPr>
          <w:rFonts w:hint="eastAsia"/>
        </w:rPr>
        <w:t>（</w:t>
      </w:r>
      <w:r>
        <w:t>3</w:t>
      </w:r>
      <w:r>
        <w:rPr>
          <w:rFonts w:hint="eastAsia"/>
        </w:rPr>
        <w:t>5分）</w:t>
      </w:r>
      <w:bookmarkEnd w:id="24"/>
    </w:p>
    <w:p w14:paraId="049E66C8">
      <w:pPr>
        <w:ind w:firstLine="480" w:firstLineChars="200"/>
        <w:rPr>
          <w:rFonts w:hint="eastAsia"/>
          <w:color w:val="00B0F0"/>
        </w:rPr>
      </w:pPr>
      <w:r>
        <w:rPr>
          <w:rFonts w:hint="eastAsia"/>
          <w:color w:val="00B0F0"/>
          <w:lang w:val="en-US" w:eastAsia="zh-CN"/>
        </w:rPr>
        <w:t>漏洞复现过程</w:t>
      </w:r>
      <w:r>
        <w:rPr>
          <w:rFonts w:hint="eastAsia"/>
          <w:color w:val="00B0F0"/>
        </w:rPr>
        <w:t>是通过本地测试利用目标网站安全漏洞，模拟恶意攻击者的攻击方法。以人工渗透为主，以漏洞扫描工具为辅，在保证整个渗透测试过程都在可以控制和调整的范围之内尽可能的获取目标信息系统的管理权限以及敏感信息。</w:t>
      </w:r>
    </w:p>
    <w:p w14:paraId="1A19A105">
      <w:pPr>
        <w:pStyle w:val="2"/>
        <w:rPr>
          <w:rFonts w:hint="eastAsia"/>
          <w:lang w:val="en-US" w:eastAsia="zh-CN"/>
        </w:rPr>
      </w:pPr>
      <w:r>
        <w:rPr>
          <w:rFonts w:hint="eastAsia"/>
          <w:lang w:val="en-US" w:eastAsia="zh-CN"/>
        </w:rPr>
        <w:t>[</w:t>
      </w:r>
      <w:r>
        <w:rPr>
          <w:rFonts w:hint="eastAsia"/>
          <w:b/>
          <w:bCs/>
        </w:rPr>
        <w:t>CVE-2019-12409</w:t>
      </w:r>
      <w:r>
        <w:rPr>
          <w:rFonts w:hint="eastAsia"/>
          <w:lang w:val="en-US" w:eastAsia="zh-CN"/>
        </w:rPr>
        <w:t>漏洞]</w:t>
      </w:r>
    </w:p>
    <w:p w14:paraId="5A1786EF">
      <w:pPr>
        <w:rPr>
          <w:rFonts w:hint="default"/>
          <w:lang w:val="en-US" w:eastAsia="zh-CN"/>
        </w:rPr>
      </w:pPr>
      <w:bookmarkStart w:id="39" w:name="_GoBack"/>
      <w:bookmarkEnd w:id="39"/>
    </w:p>
    <w:p w14:paraId="1BA02CC3">
      <w:pPr>
        <w:ind w:firstLine="480" w:firstLineChars="200"/>
      </w:pPr>
    </w:p>
    <w:p w14:paraId="27AFE573"/>
    <w:p w14:paraId="67462F46">
      <w:pPr>
        <w:pStyle w:val="2"/>
        <w:spacing w:before="156" w:after="156"/>
      </w:pPr>
      <w:bookmarkStart w:id="25" w:name="_Toc18532"/>
      <w:r>
        <w:rPr>
          <w:rFonts w:hint="eastAsia"/>
        </w:rPr>
        <w:t>3.1 风险管理及规避</w:t>
      </w:r>
      <w:bookmarkEnd w:id="25"/>
    </w:p>
    <w:p w14:paraId="08805246">
      <w:r>
        <w:tab/>
      </w:r>
      <w:r>
        <w:rPr>
          <w:rFonts w:hint="eastAsia"/>
          <w:color w:val="00B0F0"/>
        </w:rPr>
        <w:t>如何保障客户系统在测试过程中稳定、安全的运转。</w:t>
      </w:r>
    </w:p>
    <w:p w14:paraId="25EE4668">
      <w:pPr>
        <w:pStyle w:val="2"/>
        <w:spacing w:before="156" w:after="156"/>
      </w:pPr>
      <w:bookmarkStart w:id="26" w:name="_Toc4033"/>
      <w:bookmarkStart w:id="27" w:name="_Toc23034"/>
      <w:bookmarkStart w:id="28" w:name="_Toc10352"/>
      <w:r>
        <w:rPr>
          <w:rFonts w:hint="eastAsia"/>
        </w:rPr>
        <w:t>3.</w:t>
      </w:r>
      <w:r>
        <w:t>2</w:t>
      </w:r>
      <w:r>
        <w:rPr>
          <w:rFonts w:hint="eastAsia"/>
        </w:rPr>
        <w:t>测试方法</w:t>
      </w:r>
      <w:bookmarkEnd w:id="26"/>
      <w:bookmarkEnd w:id="27"/>
      <w:bookmarkEnd w:id="28"/>
    </w:p>
    <w:p w14:paraId="28711335">
      <w:pPr>
        <w:ind w:firstLine="420"/>
        <w:rPr>
          <w:color w:val="00B0F0"/>
        </w:rPr>
      </w:pPr>
      <w:r>
        <w:rPr>
          <w:rFonts w:hint="eastAsia"/>
          <w:color w:val="00B0F0"/>
        </w:rPr>
        <w:t>根据具体项目具体分析测试方法，例如信息收集等。</w:t>
      </w:r>
    </w:p>
    <w:p w14:paraId="4207B374">
      <w:pPr>
        <w:pStyle w:val="2"/>
        <w:spacing w:before="156" w:after="156"/>
      </w:pPr>
      <w:bookmarkStart w:id="29" w:name="_Toc28445"/>
      <w:bookmarkStart w:id="30" w:name="_Toc10303"/>
      <w:bookmarkStart w:id="31" w:name="_Toc28030"/>
      <w:bookmarkStart w:id="32" w:name="_Toc75461104"/>
      <w:r>
        <w:rPr>
          <w:rFonts w:hint="eastAsia"/>
        </w:rPr>
        <w:t>3.</w:t>
      </w:r>
      <w:r>
        <w:t>3</w:t>
      </w:r>
      <w:r>
        <w:rPr>
          <w:rFonts w:hint="eastAsia"/>
        </w:rPr>
        <w:t>测试中所用的工具</w:t>
      </w:r>
      <w:bookmarkEnd w:id="29"/>
      <w:bookmarkEnd w:id="30"/>
      <w:bookmarkEnd w:id="31"/>
      <w:bookmarkEnd w:id="32"/>
    </w:p>
    <w:p w14:paraId="39E5B1DE">
      <w:pPr>
        <w:rPr>
          <w:color w:val="00B0F0"/>
        </w:rPr>
      </w:pPr>
      <w:r>
        <w:rPr>
          <w:color w:val="00B0F0"/>
        </w:rPr>
        <w:tab/>
      </w:r>
      <w:r>
        <w:rPr>
          <w:rFonts w:hint="eastAsia"/>
          <w:color w:val="00B0F0"/>
        </w:rPr>
        <w:t>详细描述本次测试过程中使用的工具，以及工具版本。</w:t>
      </w:r>
    </w:p>
    <w:p w14:paraId="03BAA96F">
      <w:pPr>
        <w:pStyle w:val="3"/>
        <w:numPr>
          <w:ilvl w:val="0"/>
          <w:numId w:val="1"/>
        </w:numPr>
        <w:spacing w:before="312" w:after="312"/>
        <w:rPr>
          <w:rFonts w:hint="eastAsia"/>
        </w:rPr>
      </w:pPr>
      <w:bookmarkStart w:id="33" w:name="_Toc19260"/>
      <w:bookmarkStart w:id="34" w:name="_Toc75461114"/>
      <w:bookmarkStart w:id="35" w:name="_Toc11461"/>
      <w:bookmarkStart w:id="36" w:name="_Toc12892"/>
      <w:r>
        <w:rPr>
          <w:rFonts w:hint="eastAsia"/>
          <w:lang w:val="en-US" w:eastAsia="zh-CN"/>
        </w:rPr>
        <w:t>漏洞复现</w:t>
      </w:r>
      <w:r>
        <w:rPr>
          <w:rFonts w:hint="eastAsia"/>
        </w:rPr>
        <w:t>结果</w:t>
      </w:r>
      <w:bookmarkEnd w:id="33"/>
      <w:bookmarkEnd w:id="34"/>
      <w:bookmarkEnd w:id="35"/>
      <w:r>
        <w:rPr>
          <w:rFonts w:hint="eastAsia"/>
        </w:rPr>
        <w:t>（25分）</w:t>
      </w:r>
      <w:bookmarkEnd w:id="36"/>
    </w:p>
    <w:p w14:paraId="7FC41B84">
      <w:pPr>
        <w:pStyle w:val="2"/>
        <w:spacing w:before="156" w:after="156"/>
        <w:rPr>
          <w:rFonts w:hint="eastAsia"/>
          <w:lang w:val="en-US" w:eastAsia="zh-CN"/>
        </w:rPr>
      </w:pPr>
      <w:bookmarkStart w:id="37" w:name="_Toc32666"/>
      <w:r>
        <w:rPr>
          <w:rFonts w:hint="eastAsia"/>
          <w:lang w:val="en-US" w:eastAsia="zh-CN"/>
        </w:rPr>
        <w:t>4.1 POC插件编写</w:t>
      </w:r>
      <w:bookmarkEnd w:id="37"/>
    </w:p>
    <w:p w14:paraId="729E67C0">
      <w:pPr>
        <w:ind w:firstLine="480" w:firstLineChars="200"/>
        <w:rPr>
          <w:rFonts w:hint="default"/>
          <w:color w:val="00B0F0"/>
          <w:lang w:val="en-US" w:eastAsia="zh-CN"/>
        </w:rPr>
      </w:pPr>
      <w:r>
        <w:rPr>
          <w:rFonts w:hint="eastAsia"/>
          <w:color w:val="00B0F0"/>
          <w:lang w:val="en-US" w:eastAsia="zh-CN"/>
        </w:rPr>
        <w:t>参考POC模板、SQL注入案例模板、命令执行漏洞案例模板、任意文件读取下载案例模板、文件上传案例模板，进行poc插件编写。</w:t>
      </w:r>
    </w:p>
    <w:p w14:paraId="0F7241CF">
      <w:pPr>
        <w:pStyle w:val="2"/>
        <w:spacing w:before="156" w:after="156"/>
      </w:pPr>
      <w:bookmarkStart w:id="38" w:name="_Toc25120"/>
      <w:r>
        <w:rPr>
          <w:rFonts w:hint="eastAsia"/>
          <w:lang w:val="en-US" w:eastAsia="zh-CN"/>
        </w:rPr>
        <w:t>4.2 漏洞信息</w:t>
      </w:r>
      <w:bookmarkEnd w:id="38"/>
    </w:p>
    <w:p w14:paraId="27424A16">
      <w:pPr>
        <w:ind w:firstLine="420"/>
        <w:rPr>
          <w:color w:val="00B0F0"/>
        </w:rPr>
      </w:pPr>
      <w:r>
        <w:rPr>
          <w:rFonts w:hint="eastAsia"/>
          <w:color w:val="00B0F0"/>
        </w:rPr>
        <w:t>根据原始报告、漏洞报告以及OWASP</w:t>
      </w:r>
      <w:r>
        <w:rPr>
          <w:color w:val="00B0F0"/>
        </w:rPr>
        <w:t xml:space="preserve"> </w:t>
      </w:r>
      <w:r>
        <w:rPr>
          <w:rFonts w:hint="eastAsia"/>
          <w:color w:val="00B0F0"/>
        </w:rPr>
        <w:t>TOP</w:t>
      </w:r>
      <w:r>
        <w:rPr>
          <w:color w:val="00B0F0"/>
        </w:rPr>
        <w:t xml:space="preserve"> </w:t>
      </w:r>
      <w:r>
        <w:rPr>
          <w:rFonts w:hint="eastAsia"/>
          <w:color w:val="00B0F0"/>
        </w:rPr>
        <w:t>10漏洞信息描述，填写如下表格。</w:t>
      </w:r>
    </w:p>
    <w:tbl>
      <w:tblPr>
        <w:tblStyle w:val="13"/>
        <w:tblW w:w="9229" w:type="dxa"/>
        <w:jc w:val="center"/>
        <w:tblLayout w:type="fixed"/>
        <w:tblCellMar>
          <w:top w:w="0" w:type="dxa"/>
          <w:left w:w="108" w:type="dxa"/>
          <w:bottom w:w="0" w:type="dxa"/>
          <w:right w:w="108" w:type="dxa"/>
        </w:tblCellMar>
      </w:tblPr>
      <w:tblGrid>
        <w:gridCol w:w="1417"/>
        <w:gridCol w:w="1559"/>
        <w:gridCol w:w="1644"/>
        <w:gridCol w:w="1300"/>
        <w:gridCol w:w="1740"/>
        <w:gridCol w:w="1569"/>
      </w:tblGrid>
      <w:tr w14:paraId="7B8102FB">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76365A99">
            <w:pPr>
              <w:pStyle w:val="17"/>
              <w:spacing w:line="480" w:lineRule="auto"/>
              <w:rPr>
                <w:rFonts w:hint="default" w:ascii="Times New Roman" w:hAnsi="Times New Roman"/>
                <w:b/>
                <w:bCs/>
                <w:lang w:val="en-US" w:eastAsia="zh-CN"/>
              </w:rPr>
            </w:pPr>
            <w:r>
              <w:rPr>
                <w:rFonts w:hint="eastAsia" w:ascii="Times New Roman" w:hAnsi="Times New Roman"/>
                <w:b/>
                <w:bCs/>
                <w:lang w:val="en-US" w:eastAsia="zh-CN"/>
              </w:rPr>
              <w:t>UVD-ID</w:t>
            </w:r>
          </w:p>
        </w:tc>
        <w:tc>
          <w:tcPr>
            <w:tcW w:w="1559" w:type="dxa"/>
            <w:tcBorders>
              <w:top w:val="single" w:color="auto" w:sz="4" w:space="0"/>
              <w:left w:val="single" w:color="auto" w:sz="4" w:space="0"/>
              <w:bottom w:val="single" w:color="auto" w:sz="4" w:space="0"/>
              <w:right w:val="single" w:color="auto" w:sz="4" w:space="0"/>
            </w:tcBorders>
            <w:vAlign w:val="top"/>
          </w:tcPr>
          <w:p w14:paraId="5198E158">
            <w:pPr>
              <w:pStyle w:val="17"/>
              <w:spacing w:line="480" w:lineRule="auto"/>
              <w:rPr>
                <w:rFonts w:ascii="Times New Roman" w:hAnsi="Times New Roman" w:eastAsia="宋体" w:cs="Times New Roman"/>
                <w:kern w:val="21"/>
                <w:sz w:val="24"/>
                <w:szCs w:val="21"/>
                <w:lang w:val="en-US" w:eastAsia="zh-CN" w:bidi="ar-SA"/>
              </w:rPr>
            </w:pPr>
            <w:r>
              <w:rPr>
                <w:rFonts w:hint="eastAsia" w:ascii="Times New Roman" w:hAnsi="Times New Roman" w:eastAsia="宋体" w:cs="Times New Roman"/>
                <w:kern w:val="21"/>
                <w:sz w:val="24"/>
                <w:szCs w:val="21"/>
                <w:lang w:val="en-US" w:eastAsia="zh-CN" w:bidi="ar-SA"/>
              </w:rPr>
              <w:t>CVE-2019-12409</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00992461">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漏洞类别</w:t>
            </w:r>
          </w:p>
        </w:tc>
        <w:tc>
          <w:tcPr>
            <w:tcW w:w="1300" w:type="dxa"/>
            <w:tcBorders>
              <w:top w:val="single" w:color="auto" w:sz="4" w:space="0"/>
              <w:left w:val="single" w:color="auto" w:sz="4" w:space="0"/>
              <w:bottom w:val="single" w:color="auto" w:sz="4" w:space="0"/>
              <w:right w:val="single" w:color="auto" w:sz="4" w:space="0"/>
            </w:tcBorders>
            <w:vAlign w:val="top"/>
          </w:tcPr>
          <w:p w14:paraId="201965CB">
            <w:pPr>
              <w:pStyle w:val="17"/>
              <w:spacing w:line="480" w:lineRule="auto"/>
              <w:rPr>
                <w:rFonts w:hint="default" w:ascii="Times New Roman" w:hAnsi="Times New Roman" w:eastAsia="宋体" w:cs="Times New Roman"/>
                <w:kern w:val="21"/>
                <w:sz w:val="24"/>
                <w:szCs w:val="21"/>
                <w:lang w:val="en-US" w:eastAsia="zh-CN" w:bidi="ar-SA"/>
              </w:rPr>
            </w:pPr>
            <w:r>
              <w:rPr>
                <w:rFonts w:hint="eastAsia" w:ascii="Times New Roman" w:hAnsi="Times New Roman" w:cs="Times New Roman"/>
                <w:kern w:val="21"/>
                <w:sz w:val="24"/>
                <w:szCs w:val="21"/>
                <w:lang w:val="en-US" w:eastAsia="zh-CN" w:bidi="ar-SA"/>
              </w:rPr>
              <w:t>Bug</w:t>
            </w: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6CAAE92E">
            <w:pPr>
              <w:spacing w:line="480" w:lineRule="auto"/>
              <w:jc w:val="center"/>
              <w:rPr>
                <w:rFonts w:hint="default"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CVE-ID</w:t>
            </w:r>
          </w:p>
        </w:tc>
        <w:tc>
          <w:tcPr>
            <w:tcW w:w="1569" w:type="dxa"/>
            <w:tcBorders>
              <w:top w:val="single" w:color="auto" w:sz="4" w:space="0"/>
              <w:left w:val="single" w:color="auto" w:sz="4" w:space="0"/>
              <w:bottom w:val="single" w:color="auto" w:sz="4" w:space="0"/>
              <w:right w:val="single" w:color="auto" w:sz="4" w:space="0"/>
            </w:tcBorders>
          </w:tcPr>
          <w:p w14:paraId="57139D08">
            <w:pPr>
              <w:pStyle w:val="17"/>
              <w:spacing w:line="480" w:lineRule="auto"/>
              <w:rPr>
                <w:rFonts w:ascii="Times New Roman" w:hAnsi="Times New Roman"/>
              </w:rPr>
            </w:pPr>
            <w:r>
              <w:rPr>
                <w:rFonts w:hint="eastAsia" w:ascii="Times New Roman" w:hAnsi="Times New Roman"/>
              </w:rPr>
              <w:t>CVE-2019-12409</w:t>
            </w:r>
          </w:p>
        </w:tc>
      </w:tr>
      <w:tr w14:paraId="2D5EFA44">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1318AF3A">
            <w:pPr>
              <w:pStyle w:val="17"/>
              <w:spacing w:line="480" w:lineRule="auto"/>
              <w:rPr>
                <w:rFonts w:hint="eastAsia" w:ascii="Times New Roman" w:hAnsi="Times New Roman"/>
                <w:b/>
                <w:bCs/>
                <w:lang w:eastAsia="zh-CN"/>
              </w:rPr>
            </w:pPr>
            <w:r>
              <w:rPr>
                <w:rFonts w:hint="eastAsia" w:ascii="Times New Roman" w:hAnsi="Times New Roman"/>
                <w:b/>
                <w:bCs/>
              </w:rPr>
              <w:t>披露/发现时间</w:t>
            </w:r>
          </w:p>
        </w:tc>
        <w:tc>
          <w:tcPr>
            <w:tcW w:w="1559" w:type="dxa"/>
            <w:tcBorders>
              <w:top w:val="single" w:color="auto" w:sz="4" w:space="0"/>
              <w:left w:val="single" w:color="auto" w:sz="4" w:space="0"/>
              <w:bottom w:val="single" w:color="auto" w:sz="4" w:space="0"/>
              <w:right w:val="single" w:color="auto" w:sz="4" w:space="0"/>
            </w:tcBorders>
            <w:vAlign w:val="top"/>
          </w:tcPr>
          <w:p w14:paraId="493B4D18">
            <w:pPr>
              <w:pStyle w:val="17"/>
              <w:spacing w:line="480" w:lineRule="auto"/>
              <w:rPr>
                <w:rFonts w:ascii="Times New Roman" w:hAnsi="Times New Roman" w:eastAsia="宋体" w:cs="Times New Roman"/>
                <w:kern w:val="21"/>
                <w:sz w:val="24"/>
                <w:szCs w:val="21"/>
                <w:lang w:val="en-US" w:eastAsia="zh-CN" w:bidi="ar-SA"/>
              </w:rPr>
            </w:pPr>
            <w:r>
              <w:rPr>
                <w:rFonts w:ascii="宋体" w:hAnsi="宋体" w:eastAsia="宋体" w:cs="宋体"/>
                <w:sz w:val="24"/>
                <w:szCs w:val="24"/>
              </w:rPr>
              <w:br w:type="textWrapping"/>
            </w:r>
            <w:r>
              <w:rPr>
                <w:rFonts w:ascii="Helvetica" w:hAnsi="Helvetica" w:eastAsia="Helvetica" w:cs="Helvetica"/>
                <w:i w:val="0"/>
                <w:iCs w:val="0"/>
                <w:caps w:val="0"/>
                <w:color w:val="000000"/>
                <w:spacing w:val="0"/>
                <w:sz w:val="16"/>
                <w:szCs w:val="16"/>
                <w:shd w:val="clear" w:fill="FFFFFF"/>
              </w:rPr>
              <w:t>2019/11/19 17:33:04</w:t>
            </w: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1BA2ED8F">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bugtraq编号</w:t>
            </w:r>
          </w:p>
        </w:tc>
        <w:tc>
          <w:tcPr>
            <w:tcW w:w="1300" w:type="dxa"/>
            <w:tcBorders>
              <w:top w:val="single" w:color="auto" w:sz="4" w:space="0"/>
              <w:left w:val="single" w:color="auto" w:sz="4" w:space="0"/>
              <w:bottom w:val="single" w:color="auto" w:sz="4" w:space="0"/>
              <w:right w:val="single" w:color="auto" w:sz="4" w:space="0"/>
            </w:tcBorders>
            <w:vAlign w:val="top"/>
          </w:tcPr>
          <w:p w14:paraId="6B2F6323">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2F410DE9">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CNNVD-ID：</w:t>
            </w:r>
          </w:p>
        </w:tc>
        <w:tc>
          <w:tcPr>
            <w:tcW w:w="1569" w:type="dxa"/>
            <w:tcBorders>
              <w:top w:val="single" w:color="auto" w:sz="4" w:space="0"/>
              <w:left w:val="single" w:color="auto" w:sz="4" w:space="0"/>
              <w:bottom w:val="single" w:color="auto" w:sz="4" w:space="0"/>
              <w:right w:val="single" w:color="auto" w:sz="4" w:space="0"/>
            </w:tcBorders>
          </w:tcPr>
          <w:p w14:paraId="25AF7EB7">
            <w:pPr>
              <w:pStyle w:val="17"/>
              <w:spacing w:line="480" w:lineRule="auto"/>
              <w:rPr>
                <w:rFonts w:ascii="Times New Roman" w:hAnsi="Times New Roman"/>
              </w:rPr>
            </w:pPr>
          </w:p>
        </w:tc>
      </w:tr>
      <w:tr w14:paraId="2D932B4F">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3A2BE7FF">
            <w:pPr>
              <w:pStyle w:val="17"/>
              <w:spacing w:line="480" w:lineRule="auto"/>
              <w:rPr>
                <w:rFonts w:hint="eastAsia" w:ascii="Times New Roman" w:hAnsi="Times New Roman"/>
                <w:b/>
                <w:bCs/>
              </w:rPr>
            </w:pPr>
            <w:r>
              <w:rPr>
                <w:rFonts w:hint="eastAsia" w:ascii="Times New Roman" w:hAnsi="Times New Roman"/>
                <w:b/>
                <w:bCs/>
              </w:rPr>
              <w:t>提交时间</w:t>
            </w:r>
          </w:p>
        </w:tc>
        <w:tc>
          <w:tcPr>
            <w:tcW w:w="1559" w:type="dxa"/>
            <w:tcBorders>
              <w:top w:val="single" w:color="auto" w:sz="4" w:space="0"/>
              <w:left w:val="single" w:color="auto" w:sz="4" w:space="0"/>
              <w:bottom w:val="single" w:color="auto" w:sz="4" w:space="0"/>
              <w:right w:val="single" w:color="auto" w:sz="4" w:space="0"/>
            </w:tcBorders>
            <w:vAlign w:val="top"/>
          </w:tcPr>
          <w:p w14:paraId="0D95C125">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5287F456">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漏洞发现者</w:t>
            </w:r>
          </w:p>
        </w:tc>
        <w:tc>
          <w:tcPr>
            <w:tcW w:w="1300" w:type="dxa"/>
            <w:tcBorders>
              <w:top w:val="single" w:color="auto" w:sz="4" w:space="0"/>
              <w:left w:val="single" w:color="auto" w:sz="4" w:space="0"/>
              <w:bottom w:val="single" w:color="auto" w:sz="4" w:space="0"/>
              <w:right w:val="single" w:color="auto" w:sz="4" w:space="0"/>
            </w:tcBorders>
            <w:vAlign w:val="top"/>
          </w:tcPr>
          <w:p w14:paraId="5FA84C14">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5FAB989A">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CNVD-ID：</w:t>
            </w:r>
          </w:p>
        </w:tc>
        <w:tc>
          <w:tcPr>
            <w:tcW w:w="1569" w:type="dxa"/>
            <w:tcBorders>
              <w:top w:val="single" w:color="auto" w:sz="4" w:space="0"/>
              <w:left w:val="single" w:color="auto" w:sz="4" w:space="0"/>
              <w:bottom w:val="single" w:color="auto" w:sz="4" w:space="0"/>
              <w:right w:val="single" w:color="auto" w:sz="4" w:space="0"/>
            </w:tcBorders>
          </w:tcPr>
          <w:p w14:paraId="1753A9B4">
            <w:pPr>
              <w:pStyle w:val="17"/>
              <w:spacing w:line="480" w:lineRule="auto"/>
              <w:rPr>
                <w:rFonts w:ascii="Times New Roman" w:hAnsi="Times New Roman"/>
              </w:rPr>
            </w:pPr>
          </w:p>
        </w:tc>
      </w:tr>
      <w:tr w14:paraId="47949544">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1FF26777">
            <w:pPr>
              <w:pStyle w:val="17"/>
              <w:spacing w:line="480" w:lineRule="auto"/>
              <w:rPr>
                <w:rFonts w:hint="eastAsia" w:ascii="Times New Roman" w:hAnsi="Times New Roman"/>
                <w:b/>
                <w:bCs/>
              </w:rPr>
            </w:pPr>
            <w:r>
              <w:rPr>
                <w:rFonts w:hint="eastAsia" w:ascii="Times New Roman" w:hAnsi="Times New Roman"/>
                <w:b/>
                <w:bCs/>
              </w:rPr>
              <w:t>漏洞等级</w:t>
            </w:r>
          </w:p>
        </w:tc>
        <w:tc>
          <w:tcPr>
            <w:tcW w:w="1559" w:type="dxa"/>
            <w:tcBorders>
              <w:top w:val="single" w:color="auto" w:sz="4" w:space="0"/>
              <w:left w:val="single" w:color="auto" w:sz="4" w:space="0"/>
              <w:bottom w:val="single" w:color="auto" w:sz="4" w:space="0"/>
              <w:right w:val="single" w:color="auto" w:sz="4" w:space="0"/>
            </w:tcBorders>
            <w:vAlign w:val="top"/>
          </w:tcPr>
          <w:p w14:paraId="4D78545F">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596EA6E1">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提交者</w:t>
            </w:r>
          </w:p>
        </w:tc>
        <w:tc>
          <w:tcPr>
            <w:tcW w:w="1300" w:type="dxa"/>
            <w:tcBorders>
              <w:top w:val="single" w:color="auto" w:sz="4" w:space="0"/>
              <w:left w:val="single" w:color="auto" w:sz="4" w:space="0"/>
              <w:bottom w:val="single" w:color="auto" w:sz="4" w:space="0"/>
              <w:right w:val="single" w:color="auto" w:sz="4" w:space="0"/>
            </w:tcBorders>
            <w:vAlign w:val="top"/>
          </w:tcPr>
          <w:p w14:paraId="5DB8179B">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2849C12E">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搜索关键词</w:t>
            </w:r>
          </w:p>
        </w:tc>
        <w:tc>
          <w:tcPr>
            <w:tcW w:w="1569" w:type="dxa"/>
            <w:tcBorders>
              <w:top w:val="single" w:color="auto" w:sz="4" w:space="0"/>
              <w:left w:val="single" w:color="auto" w:sz="4" w:space="0"/>
              <w:bottom w:val="single" w:color="auto" w:sz="4" w:space="0"/>
              <w:right w:val="single" w:color="auto" w:sz="4" w:space="0"/>
            </w:tcBorders>
          </w:tcPr>
          <w:p w14:paraId="40DD8273">
            <w:pPr>
              <w:pStyle w:val="17"/>
              <w:spacing w:line="480" w:lineRule="auto"/>
              <w:rPr>
                <w:rFonts w:ascii="Times New Roman" w:hAnsi="Times New Roman"/>
              </w:rPr>
            </w:pPr>
          </w:p>
        </w:tc>
      </w:tr>
      <w:tr w14:paraId="4D86FA57">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3CDD0701">
            <w:pPr>
              <w:pStyle w:val="17"/>
              <w:spacing w:line="480" w:lineRule="auto"/>
              <w:rPr>
                <w:rFonts w:hint="eastAsia" w:ascii="Times New Roman" w:hAnsi="Times New Roman"/>
                <w:b/>
                <w:bCs/>
              </w:rPr>
            </w:pPr>
            <w:r>
              <w:rPr>
                <w:rFonts w:hint="eastAsia" w:ascii="Times New Roman" w:hAnsi="Times New Roman"/>
                <w:b/>
                <w:bCs/>
              </w:rPr>
              <w:t>影响范围</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50CD2917">
            <w:pPr>
              <w:pStyle w:val="17"/>
              <w:spacing w:line="480" w:lineRule="auto"/>
              <w:rPr>
                <w:rFonts w:ascii="Times New Roman" w:hAnsi="Times New Roman"/>
              </w:rPr>
            </w:pPr>
          </w:p>
        </w:tc>
      </w:tr>
      <w:tr w14:paraId="6B82EEED">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2FA7F875">
            <w:pPr>
              <w:pStyle w:val="17"/>
              <w:spacing w:line="480" w:lineRule="auto"/>
              <w:rPr>
                <w:rFonts w:hint="eastAsia" w:ascii="Times New Roman" w:hAnsi="Times New Roman"/>
                <w:b/>
                <w:bCs/>
                <w:lang w:eastAsia="zh-CN"/>
              </w:rPr>
            </w:pPr>
            <w:r>
              <w:rPr>
                <w:rFonts w:hint="eastAsia" w:ascii="Times New Roman" w:hAnsi="Times New Roman"/>
                <w:b/>
                <w:bCs/>
                <w:lang w:val="en-US" w:eastAsia="zh-CN"/>
              </w:rPr>
              <w:t>来源</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0FC462AA">
            <w:pPr>
              <w:pStyle w:val="17"/>
              <w:spacing w:line="480" w:lineRule="auto"/>
              <w:rPr>
                <w:rFonts w:ascii="Times New Roman" w:hAnsi="Times New Roman"/>
              </w:rPr>
            </w:pPr>
            <w:r>
              <w:rPr>
                <w:rFonts w:hint="eastAsia" w:ascii="Times New Roman" w:hAnsi="Times New Roman"/>
              </w:rPr>
              <w:t>https://help.aliyun.com/noticelist/articleid/1060153920.html?spm=a2c4g.789213612.n2.6.789c6141wuXASh</w:t>
            </w:r>
          </w:p>
        </w:tc>
      </w:tr>
      <w:tr w14:paraId="3550A3DE">
        <w:tblPrEx>
          <w:tblCellMar>
            <w:top w:w="0" w:type="dxa"/>
            <w:left w:w="108" w:type="dxa"/>
            <w:bottom w:w="0" w:type="dxa"/>
            <w:right w:w="108" w:type="dxa"/>
          </w:tblCellMar>
        </w:tblPrEx>
        <w:trPr>
          <w:trHeight w:val="412" w:hRule="atLeast"/>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71BA5C4B">
            <w:pPr>
              <w:pStyle w:val="17"/>
              <w:spacing w:line="480" w:lineRule="auto"/>
              <w:rPr>
                <w:rFonts w:hint="eastAsia" w:ascii="Times New Roman" w:hAnsi="Times New Roman"/>
                <w:b/>
                <w:bCs/>
              </w:rPr>
            </w:pPr>
            <w:r>
              <w:rPr>
                <w:rFonts w:hint="eastAsia" w:ascii="Times New Roman" w:hAnsi="Times New Roman"/>
                <w:b/>
                <w:bCs/>
              </w:rPr>
              <w:t>漏洞简介</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662CFE79">
            <w:pPr>
              <w:pStyle w:val="17"/>
              <w:spacing w:line="480" w:lineRule="auto"/>
              <w:rPr>
                <w:rFonts w:ascii="Times New Roman" w:hAnsi="Times New Roman"/>
              </w:rPr>
            </w:pPr>
          </w:p>
        </w:tc>
      </w:tr>
      <w:tr w14:paraId="3400500D">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1EE651E2">
            <w:pPr>
              <w:pStyle w:val="17"/>
              <w:spacing w:line="480" w:lineRule="auto"/>
              <w:rPr>
                <w:rFonts w:hint="eastAsia" w:ascii="Times New Roman" w:hAnsi="Times New Roman"/>
                <w:b/>
                <w:bCs/>
              </w:rPr>
            </w:pPr>
            <w:r>
              <w:rPr>
                <w:rFonts w:hint="eastAsia" w:ascii="Times New Roman" w:hAnsi="Times New Roman"/>
                <w:b/>
                <w:bCs/>
              </w:rPr>
              <w:t>漏洞详情</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707B547E">
            <w:pPr>
              <w:pStyle w:val="17"/>
              <w:spacing w:line="480" w:lineRule="auto"/>
              <w:jc w:val="both"/>
              <w:rPr>
                <w:rFonts w:ascii="Times New Roman" w:hAnsi="Times New Roman"/>
              </w:rPr>
            </w:pPr>
          </w:p>
        </w:tc>
      </w:tr>
      <w:tr w14:paraId="1B583300">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6DC4F148">
            <w:pPr>
              <w:pStyle w:val="17"/>
              <w:spacing w:line="480" w:lineRule="auto"/>
              <w:rPr>
                <w:rFonts w:hint="eastAsia" w:ascii="Times New Roman" w:hAnsi="Times New Roman"/>
                <w:b/>
                <w:bCs/>
              </w:rPr>
            </w:pPr>
            <w:r>
              <w:rPr>
                <w:rFonts w:hint="eastAsia" w:ascii="Times New Roman" w:hAnsi="Times New Roman"/>
                <w:b/>
                <w:bCs/>
              </w:rPr>
              <w:t>参考链接</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0B508D6D">
            <w:pPr>
              <w:pStyle w:val="17"/>
              <w:spacing w:line="480" w:lineRule="auto"/>
              <w:jc w:val="both"/>
              <w:rPr>
                <w:rFonts w:ascii="Times New Roman" w:hAnsi="Times New Roman"/>
              </w:rPr>
            </w:pPr>
          </w:p>
        </w:tc>
      </w:tr>
      <w:tr w14:paraId="63613D7F">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262057A0">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靶场信息</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647718E6">
            <w:pPr>
              <w:spacing w:line="480" w:lineRule="auto"/>
            </w:pPr>
          </w:p>
        </w:tc>
      </w:tr>
      <w:tr w14:paraId="4900CD12">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6BF7EE6F">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POC</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7BC6F8BF">
            <w:pPr>
              <w:spacing w:line="480" w:lineRule="auto"/>
            </w:pPr>
          </w:p>
        </w:tc>
      </w:tr>
      <w:tr w14:paraId="640C3C56">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7D097E2C">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修复方案</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164D3111">
            <w:pPr>
              <w:spacing w:line="480" w:lineRule="auto"/>
            </w:pPr>
          </w:p>
        </w:tc>
      </w:tr>
    </w:tbl>
    <w:p w14:paraId="37CAA2F1">
      <w:pPr>
        <w:bidi w:val="0"/>
      </w:pPr>
    </w:p>
    <w:p w14:paraId="02D3C389"/>
    <w:p w14:paraId="01E7EA7E">
      <w:pPr>
        <w:pStyle w:val="2"/>
      </w:pPr>
    </w:p>
    <w:tbl>
      <w:tblPr>
        <w:tblStyle w:val="13"/>
        <w:tblW w:w="9229" w:type="dxa"/>
        <w:jc w:val="center"/>
        <w:tblLayout w:type="fixed"/>
        <w:tblCellMar>
          <w:top w:w="0" w:type="dxa"/>
          <w:left w:w="108" w:type="dxa"/>
          <w:bottom w:w="0" w:type="dxa"/>
          <w:right w:w="108" w:type="dxa"/>
        </w:tblCellMar>
      </w:tblPr>
      <w:tblGrid>
        <w:gridCol w:w="1417"/>
        <w:gridCol w:w="1559"/>
        <w:gridCol w:w="1644"/>
        <w:gridCol w:w="1300"/>
        <w:gridCol w:w="1740"/>
        <w:gridCol w:w="1569"/>
      </w:tblGrid>
      <w:tr w14:paraId="6DB0D86E">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1A08CC61">
            <w:pPr>
              <w:pStyle w:val="17"/>
              <w:spacing w:line="480" w:lineRule="auto"/>
              <w:rPr>
                <w:rFonts w:hint="default" w:ascii="Times New Roman" w:hAnsi="Times New Roman"/>
                <w:b/>
                <w:bCs/>
                <w:lang w:val="en-US" w:eastAsia="zh-CN"/>
              </w:rPr>
            </w:pPr>
            <w:r>
              <w:rPr>
                <w:rFonts w:hint="eastAsia" w:ascii="Times New Roman" w:hAnsi="Times New Roman"/>
                <w:b/>
                <w:bCs/>
                <w:lang w:val="en-US" w:eastAsia="zh-CN"/>
              </w:rPr>
              <w:t>UVD-ID</w:t>
            </w:r>
          </w:p>
        </w:tc>
        <w:tc>
          <w:tcPr>
            <w:tcW w:w="1559" w:type="dxa"/>
            <w:tcBorders>
              <w:top w:val="single" w:color="auto" w:sz="4" w:space="0"/>
              <w:left w:val="single" w:color="auto" w:sz="4" w:space="0"/>
              <w:bottom w:val="single" w:color="auto" w:sz="4" w:space="0"/>
              <w:right w:val="single" w:color="auto" w:sz="4" w:space="0"/>
            </w:tcBorders>
            <w:vAlign w:val="top"/>
          </w:tcPr>
          <w:p w14:paraId="1358A125">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1378F5A9">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漏洞类别</w:t>
            </w:r>
          </w:p>
        </w:tc>
        <w:tc>
          <w:tcPr>
            <w:tcW w:w="1300" w:type="dxa"/>
            <w:tcBorders>
              <w:top w:val="single" w:color="auto" w:sz="4" w:space="0"/>
              <w:left w:val="single" w:color="auto" w:sz="4" w:space="0"/>
              <w:bottom w:val="single" w:color="auto" w:sz="4" w:space="0"/>
              <w:right w:val="single" w:color="auto" w:sz="4" w:space="0"/>
            </w:tcBorders>
            <w:vAlign w:val="top"/>
          </w:tcPr>
          <w:p w14:paraId="4B43A6B3">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6FDB6E1F">
            <w:pPr>
              <w:spacing w:line="480" w:lineRule="auto"/>
              <w:jc w:val="center"/>
              <w:rPr>
                <w:rFonts w:hint="default"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CVE-ID</w:t>
            </w:r>
          </w:p>
        </w:tc>
        <w:tc>
          <w:tcPr>
            <w:tcW w:w="1569" w:type="dxa"/>
            <w:tcBorders>
              <w:top w:val="single" w:color="auto" w:sz="4" w:space="0"/>
              <w:left w:val="single" w:color="auto" w:sz="4" w:space="0"/>
              <w:bottom w:val="single" w:color="auto" w:sz="4" w:space="0"/>
              <w:right w:val="single" w:color="auto" w:sz="4" w:space="0"/>
            </w:tcBorders>
          </w:tcPr>
          <w:p w14:paraId="326B8E8A">
            <w:pPr>
              <w:pStyle w:val="17"/>
              <w:spacing w:line="480" w:lineRule="auto"/>
              <w:rPr>
                <w:rFonts w:ascii="Times New Roman" w:hAnsi="Times New Roman"/>
              </w:rPr>
            </w:pPr>
          </w:p>
        </w:tc>
      </w:tr>
      <w:tr w14:paraId="5E5F4D32">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6C9FE19E">
            <w:pPr>
              <w:pStyle w:val="17"/>
              <w:spacing w:line="480" w:lineRule="auto"/>
              <w:rPr>
                <w:rFonts w:hint="eastAsia" w:ascii="Times New Roman" w:hAnsi="Times New Roman"/>
                <w:b/>
                <w:bCs/>
                <w:lang w:eastAsia="zh-CN"/>
              </w:rPr>
            </w:pPr>
            <w:r>
              <w:rPr>
                <w:rFonts w:hint="eastAsia" w:ascii="Times New Roman" w:hAnsi="Times New Roman"/>
                <w:b/>
                <w:bCs/>
              </w:rPr>
              <w:t>披露/发现时间</w:t>
            </w:r>
          </w:p>
        </w:tc>
        <w:tc>
          <w:tcPr>
            <w:tcW w:w="1559" w:type="dxa"/>
            <w:tcBorders>
              <w:top w:val="single" w:color="auto" w:sz="4" w:space="0"/>
              <w:left w:val="single" w:color="auto" w:sz="4" w:space="0"/>
              <w:bottom w:val="single" w:color="auto" w:sz="4" w:space="0"/>
              <w:right w:val="single" w:color="auto" w:sz="4" w:space="0"/>
            </w:tcBorders>
            <w:vAlign w:val="top"/>
          </w:tcPr>
          <w:p w14:paraId="4E3CF4ED">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1E4A0736">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bugtraq编号</w:t>
            </w:r>
          </w:p>
        </w:tc>
        <w:tc>
          <w:tcPr>
            <w:tcW w:w="1300" w:type="dxa"/>
            <w:tcBorders>
              <w:top w:val="single" w:color="auto" w:sz="4" w:space="0"/>
              <w:left w:val="single" w:color="auto" w:sz="4" w:space="0"/>
              <w:bottom w:val="single" w:color="auto" w:sz="4" w:space="0"/>
              <w:right w:val="single" w:color="auto" w:sz="4" w:space="0"/>
            </w:tcBorders>
            <w:vAlign w:val="top"/>
          </w:tcPr>
          <w:p w14:paraId="6521BCB7">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4A442B25">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CNNVD-ID：</w:t>
            </w:r>
          </w:p>
        </w:tc>
        <w:tc>
          <w:tcPr>
            <w:tcW w:w="1569" w:type="dxa"/>
            <w:tcBorders>
              <w:top w:val="single" w:color="auto" w:sz="4" w:space="0"/>
              <w:left w:val="single" w:color="auto" w:sz="4" w:space="0"/>
              <w:bottom w:val="single" w:color="auto" w:sz="4" w:space="0"/>
              <w:right w:val="single" w:color="auto" w:sz="4" w:space="0"/>
            </w:tcBorders>
          </w:tcPr>
          <w:p w14:paraId="611B7046">
            <w:pPr>
              <w:pStyle w:val="17"/>
              <w:spacing w:line="480" w:lineRule="auto"/>
              <w:rPr>
                <w:rFonts w:ascii="Times New Roman" w:hAnsi="Times New Roman"/>
              </w:rPr>
            </w:pPr>
          </w:p>
        </w:tc>
      </w:tr>
      <w:tr w14:paraId="4905DDA1">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6B95D875">
            <w:pPr>
              <w:pStyle w:val="17"/>
              <w:spacing w:line="480" w:lineRule="auto"/>
              <w:rPr>
                <w:rFonts w:hint="eastAsia" w:ascii="Times New Roman" w:hAnsi="Times New Roman"/>
                <w:b/>
                <w:bCs/>
              </w:rPr>
            </w:pPr>
            <w:r>
              <w:rPr>
                <w:rFonts w:hint="eastAsia" w:ascii="Times New Roman" w:hAnsi="Times New Roman"/>
                <w:b/>
                <w:bCs/>
              </w:rPr>
              <w:t>提交时间</w:t>
            </w:r>
          </w:p>
        </w:tc>
        <w:tc>
          <w:tcPr>
            <w:tcW w:w="1559" w:type="dxa"/>
            <w:tcBorders>
              <w:top w:val="single" w:color="auto" w:sz="4" w:space="0"/>
              <w:left w:val="single" w:color="auto" w:sz="4" w:space="0"/>
              <w:bottom w:val="single" w:color="auto" w:sz="4" w:space="0"/>
              <w:right w:val="single" w:color="auto" w:sz="4" w:space="0"/>
            </w:tcBorders>
            <w:vAlign w:val="top"/>
          </w:tcPr>
          <w:p w14:paraId="37B5720D">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5ED8D4D4">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漏洞发现者</w:t>
            </w:r>
          </w:p>
        </w:tc>
        <w:tc>
          <w:tcPr>
            <w:tcW w:w="1300" w:type="dxa"/>
            <w:tcBorders>
              <w:top w:val="single" w:color="auto" w:sz="4" w:space="0"/>
              <w:left w:val="single" w:color="auto" w:sz="4" w:space="0"/>
              <w:bottom w:val="single" w:color="auto" w:sz="4" w:space="0"/>
              <w:right w:val="single" w:color="auto" w:sz="4" w:space="0"/>
            </w:tcBorders>
            <w:vAlign w:val="top"/>
          </w:tcPr>
          <w:p w14:paraId="7BF774E3">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074B795D">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CNVD-ID：</w:t>
            </w:r>
          </w:p>
        </w:tc>
        <w:tc>
          <w:tcPr>
            <w:tcW w:w="1569" w:type="dxa"/>
            <w:tcBorders>
              <w:top w:val="single" w:color="auto" w:sz="4" w:space="0"/>
              <w:left w:val="single" w:color="auto" w:sz="4" w:space="0"/>
              <w:bottom w:val="single" w:color="auto" w:sz="4" w:space="0"/>
              <w:right w:val="single" w:color="auto" w:sz="4" w:space="0"/>
            </w:tcBorders>
          </w:tcPr>
          <w:p w14:paraId="7878A68A">
            <w:pPr>
              <w:pStyle w:val="17"/>
              <w:spacing w:line="480" w:lineRule="auto"/>
              <w:rPr>
                <w:rFonts w:ascii="Times New Roman" w:hAnsi="Times New Roman"/>
              </w:rPr>
            </w:pPr>
          </w:p>
        </w:tc>
      </w:tr>
      <w:tr w14:paraId="09662654">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18B1A059">
            <w:pPr>
              <w:pStyle w:val="17"/>
              <w:spacing w:line="480" w:lineRule="auto"/>
              <w:rPr>
                <w:rFonts w:hint="eastAsia" w:ascii="Times New Roman" w:hAnsi="Times New Roman"/>
                <w:b/>
                <w:bCs/>
              </w:rPr>
            </w:pPr>
            <w:r>
              <w:rPr>
                <w:rFonts w:hint="eastAsia" w:ascii="Times New Roman" w:hAnsi="Times New Roman"/>
                <w:b/>
                <w:bCs/>
              </w:rPr>
              <w:t>漏洞等级</w:t>
            </w:r>
          </w:p>
        </w:tc>
        <w:tc>
          <w:tcPr>
            <w:tcW w:w="1559" w:type="dxa"/>
            <w:tcBorders>
              <w:top w:val="single" w:color="auto" w:sz="4" w:space="0"/>
              <w:left w:val="single" w:color="auto" w:sz="4" w:space="0"/>
              <w:bottom w:val="single" w:color="auto" w:sz="4" w:space="0"/>
              <w:right w:val="single" w:color="auto" w:sz="4" w:space="0"/>
            </w:tcBorders>
            <w:vAlign w:val="top"/>
          </w:tcPr>
          <w:p w14:paraId="212C40BD">
            <w:pPr>
              <w:pStyle w:val="17"/>
              <w:spacing w:line="480" w:lineRule="auto"/>
              <w:rPr>
                <w:rFonts w:ascii="Times New Roman" w:hAnsi="Times New Roman" w:eastAsia="宋体" w:cs="Times New Roman"/>
                <w:kern w:val="21"/>
                <w:sz w:val="24"/>
                <w:szCs w:val="21"/>
                <w:lang w:val="en-US" w:eastAsia="zh-CN" w:bidi="ar-SA"/>
              </w:rPr>
            </w:pPr>
          </w:p>
        </w:tc>
        <w:tc>
          <w:tcPr>
            <w:tcW w:w="1644"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1EF6618B">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提交者</w:t>
            </w:r>
          </w:p>
        </w:tc>
        <w:tc>
          <w:tcPr>
            <w:tcW w:w="1300" w:type="dxa"/>
            <w:tcBorders>
              <w:top w:val="single" w:color="auto" w:sz="4" w:space="0"/>
              <w:left w:val="single" w:color="auto" w:sz="4" w:space="0"/>
              <w:bottom w:val="single" w:color="auto" w:sz="4" w:space="0"/>
              <w:right w:val="single" w:color="auto" w:sz="4" w:space="0"/>
            </w:tcBorders>
            <w:vAlign w:val="top"/>
          </w:tcPr>
          <w:p w14:paraId="16A5AEAE">
            <w:pPr>
              <w:pStyle w:val="17"/>
              <w:spacing w:line="480" w:lineRule="auto"/>
              <w:rPr>
                <w:rFonts w:ascii="Times New Roman" w:hAnsi="Times New Roman" w:eastAsia="宋体" w:cs="Times New Roman"/>
                <w:kern w:val="21"/>
                <w:sz w:val="24"/>
                <w:szCs w:val="21"/>
                <w:lang w:val="en-US" w:eastAsia="zh-CN" w:bidi="ar-SA"/>
              </w:rPr>
            </w:pPr>
          </w:p>
        </w:tc>
        <w:tc>
          <w:tcPr>
            <w:tcW w:w="174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14:paraId="19243345">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搜索关键词</w:t>
            </w:r>
          </w:p>
        </w:tc>
        <w:tc>
          <w:tcPr>
            <w:tcW w:w="1569" w:type="dxa"/>
            <w:tcBorders>
              <w:top w:val="single" w:color="auto" w:sz="4" w:space="0"/>
              <w:left w:val="single" w:color="auto" w:sz="4" w:space="0"/>
              <w:bottom w:val="single" w:color="auto" w:sz="4" w:space="0"/>
              <w:right w:val="single" w:color="auto" w:sz="4" w:space="0"/>
            </w:tcBorders>
          </w:tcPr>
          <w:p w14:paraId="6888B7EE">
            <w:pPr>
              <w:pStyle w:val="17"/>
              <w:spacing w:line="480" w:lineRule="auto"/>
              <w:rPr>
                <w:rFonts w:ascii="Times New Roman" w:hAnsi="Times New Roman"/>
              </w:rPr>
            </w:pPr>
          </w:p>
        </w:tc>
      </w:tr>
      <w:tr w14:paraId="1E941ACD">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52CA4478">
            <w:pPr>
              <w:pStyle w:val="17"/>
              <w:spacing w:line="480" w:lineRule="auto"/>
              <w:rPr>
                <w:rFonts w:hint="eastAsia" w:ascii="Times New Roman" w:hAnsi="Times New Roman"/>
                <w:b/>
                <w:bCs/>
              </w:rPr>
            </w:pPr>
            <w:r>
              <w:rPr>
                <w:rFonts w:hint="eastAsia" w:ascii="Times New Roman" w:hAnsi="Times New Roman"/>
                <w:b/>
                <w:bCs/>
              </w:rPr>
              <w:t>影响范围</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37D688A8">
            <w:pPr>
              <w:pStyle w:val="17"/>
              <w:spacing w:line="480" w:lineRule="auto"/>
              <w:rPr>
                <w:rFonts w:ascii="Times New Roman" w:hAnsi="Times New Roman"/>
              </w:rPr>
            </w:pPr>
          </w:p>
        </w:tc>
      </w:tr>
      <w:tr w14:paraId="7C807531">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376B57FA">
            <w:pPr>
              <w:pStyle w:val="17"/>
              <w:spacing w:line="480" w:lineRule="auto"/>
              <w:rPr>
                <w:rFonts w:hint="eastAsia" w:ascii="Times New Roman" w:hAnsi="Times New Roman"/>
                <w:b/>
                <w:bCs/>
                <w:lang w:eastAsia="zh-CN"/>
              </w:rPr>
            </w:pPr>
            <w:r>
              <w:rPr>
                <w:rFonts w:hint="eastAsia" w:ascii="Times New Roman" w:hAnsi="Times New Roman"/>
                <w:b/>
                <w:bCs/>
                <w:lang w:val="en-US" w:eastAsia="zh-CN"/>
              </w:rPr>
              <w:t>来源</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47F09DB0">
            <w:pPr>
              <w:pStyle w:val="17"/>
              <w:spacing w:line="480" w:lineRule="auto"/>
              <w:rPr>
                <w:rFonts w:ascii="Times New Roman" w:hAnsi="Times New Roman"/>
              </w:rPr>
            </w:pPr>
          </w:p>
        </w:tc>
      </w:tr>
      <w:tr w14:paraId="4E02D8F1">
        <w:tblPrEx>
          <w:tblCellMar>
            <w:top w:w="0" w:type="dxa"/>
            <w:left w:w="108" w:type="dxa"/>
            <w:bottom w:w="0" w:type="dxa"/>
            <w:right w:w="108" w:type="dxa"/>
          </w:tblCellMar>
        </w:tblPrEx>
        <w:trPr>
          <w:trHeight w:val="412" w:hRule="atLeast"/>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7D14C664">
            <w:pPr>
              <w:pStyle w:val="17"/>
              <w:spacing w:line="480" w:lineRule="auto"/>
              <w:rPr>
                <w:rFonts w:hint="eastAsia" w:ascii="Times New Roman" w:hAnsi="Times New Roman"/>
                <w:b/>
                <w:bCs/>
              </w:rPr>
            </w:pPr>
            <w:r>
              <w:rPr>
                <w:rFonts w:hint="eastAsia" w:ascii="Times New Roman" w:hAnsi="Times New Roman"/>
                <w:b/>
                <w:bCs/>
              </w:rPr>
              <w:t>漏洞简介</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247E8C27">
            <w:pPr>
              <w:pStyle w:val="17"/>
              <w:spacing w:line="480" w:lineRule="auto"/>
              <w:rPr>
                <w:rFonts w:ascii="Times New Roman" w:hAnsi="Times New Roman"/>
              </w:rPr>
            </w:pPr>
          </w:p>
        </w:tc>
      </w:tr>
      <w:tr w14:paraId="436204D9">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0B23472F">
            <w:pPr>
              <w:pStyle w:val="17"/>
              <w:spacing w:line="480" w:lineRule="auto"/>
              <w:rPr>
                <w:rFonts w:hint="eastAsia" w:ascii="Times New Roman" w:hAnsi="Times New Roman"/>
                <w:b/>
                <w:bCs/>
              </w:rPr>
            </w:pPr>
            <w:r>
              <w:rPr>
                <w:rFonts w:hint="eastAsia" w:ascii="Times New Roman" w:hAnsi="Times New Roman"/>
                <w:b/>
                <w:bCs/>
              </w:rPr>
              <w:t>漏洞详情</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2D9402BA">
            <w:pPr>
              <w:pStyle w:val="17"/>
              <w:spacing w:line="480" w:lineRule="auto"/>
              <w:jc w:val="both"/>
              <w:rPr>
                <w:rFonts w:ascii="Times New Roman" w:hAnsi="Times New Roman"/>
              </w:rPr>
            </w:pPr>
          </w:p>
        </w:tc>
      </w:tr>
      <w:tr w14:paraId="03FF3DEF">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3E6DBC7F">
            <w:pPr>
              <w:pStyle w:val="17"/>
              <w:spacing w:line="480" w:lineRule="auto"/>
              <w:rPr>
                <w:rFonts w:hint="eastAsia" w:ascii="Times New Roman" w:hAnsi="Times New Roman"/>
                <w:b/>
                <w:bCs/>
              </w:rPr>
            </w:pPr>
            <w:r>
              <w:rPr>
                <w:rFonts w:hint="eastAsia" w:ascii="Times New Roman" w:hAnsi="Times New Roman"/>
                <w:b/>
                <w:bCs/>
              </w:rPr>
              <w:t>参考链接</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08867669">
            <w:pPr>
              <w:pStyle w:val="17"/>
              <w:spacing w:line="480" w:lineRule="auto"/>
              <w:jc w:val="both"/>
              <w:rPr>
                <w:rFonts w:ascii="Times New Roman" w:hAnsi="Times New Roman"/>
              </w:rPr>
            </w:pPr>
          </w:p>
        </w:tc>
      </w:tr>
      <w:tr w14:paraId="1AABC999">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44473081">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靶场信息</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175DB1DD">
            <w:pPr>
              <w:spacing w:line="480" w:lineRule="auto"/>
            </w:pPr>
          </w:p>
        </w:tc>
      </w:tr>
      <w:tr w14:paraId="23C6BCC5">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3553AA14">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POC</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53965B0D">
            <w:pPr>
              <w:spacing w:line="480" w:lineRule="auto"/>
            </w:pPr>
          </w:p>
        </w:tc>
      </w:tr>
      <w:tr w14:paraId="6BC00583">
        <w:tblPrEx>
          <w:tblCellMar>
            <w:top w:w="0" w:type="dxa"/>
            <w:left w:w="108" w:type="dxa"/>
            <w:bottom w:w="0" w:type="dxa"/>
            <w:right w:w="108" w:type="dxa"/>
          </w:tblCellMar>
        </w:tblPrEx>
        <w:trPr>
          <w:jc w:val="center"/>
        </w:trPr>
        <w:tc>
          <w:tcPr>
            <w:tcW w:w="1417" w:type="dxa"/>
            <w:tcBorders>
              <w:top w:val="single" w:color="auto" w:sz="4" w:space="0"/>
              <w:left w:val="single" w:color="auto" w:sz="4" w:space="0"/>
              <w:bottom w:val="single" w:color="auto" w:sz="4" w:space="0"/>
              <w:right w:val="single" w:color="auto" w:sz="4" w:space="0"/>
            </w:tcBorders>
            <w:shd w:val="clear" w:color="auto" w:fill="CFCECE" w:themeFill="background2" w:themeFillShade="E5"/>
            <w:vAlign w:val="center"/>
          </w:tcPr>
          <w:p w14:paraId="27F534ED">
            <w:pPr>
              <w:spacing w:line="480" w:lineRule="auto"/>
              <w:jc w:val="center"/>
              <w:rPr>
                <w:rFonts w:hint="eastAsia" w:ascii="Times New Roman" w:hAnsi="Times New Roman" w:eastAsia="宋体" w:cs="Times New Roman"/>
                <w:b/>
                <w:bCs/>
                <w:kern w:val="21"/>
                <w:sz w:val="24"/>
                <w:szCs w:val="21"/>
                <w:lang w:val="en-US" w:eastAsia="zh-CN" w:bidi="ar-SA"/>
              </w:rPr>
            </w:pPr>
            <w:r>
              <w:rPr>
                <w:rFonts w:hint="eastAsia" w:ascii="Times New Roman" w:hAnsi="Times New Roman" w:eastAsia="宋体" w:cs="Times New Roman"/>
                <w:b/>
                <w:bCs/>
                <w:kern w:val="21"/>
                <w:sz w:val="24"/>
                <w:szCs w:val="21"/>
                <w:lang w:val="en-US" w:eastAsia="zh-CN" w:bidi="ar-SA"/>
              </w:rPr>
              <w:t>修复方案</w:t>
            </w:r>
          </w:p>
        </w:tc>
        <w:tc>
          <w:tcPr>
            <w:tcW w:w="7812" w:type="dxa"/>
            <w:gridSpan w:val="5"/>
            <w:tcBorders>
              <w:top w:val="single" w:color="auto" w:sz="4" w:space="0"/>
              <w:left w:val="single" w:color="auto" w:sz="4" w:space="0"/>
              <w:bottom w:val="single" w:color="auto" w:sz="4" w:space="0"/>
              <w:right w:val="single" w:color="auto" w:sz="4" w:space="0"/>
            </w:tcBorders>
            <w:vAlign w:val="top"/>
          </w:tcPr>
          <w:p w14:paraId="50ED6AD7">
            <w:pPr>
              <w:spacing w:line="480" w:lineRule="auto"/>
            </w:pPr>
          </w:p>
        </w:tc>
      </w:tr>
    </w:tbl>
    <w:p w14:paraId="4290F286"/>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40369">
    <w:pPr>
      <w:pStyle w:val="8"/>
      <w:rPr>
        <w:b/>
        <w:bCs/>
        <w:sz w:val="28"/>
        <w:szCs w:val="28"/>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4E4746">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56+Us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nr5SwCAABXBAAADgAAAAAAAAABACAAAAAfAQAAZHJzL2Uyb0RvYy54bWxQSwUGAAAAAAYA&#10;BgBZAQAAvQUAAAAA&#10;">
              <v:fill on="f" focussize="0,0"/>
              <v:stroke on="f" weight="0.5pt"/>
              <v:imagedata o:title=""/>
              <o:lock v:ext="edit" aspectratio="f"/>
              <v:textbox inset="0mm,0mm,0mm,0mm" style="mso-fit-shape-to-text:t;">
                <w:txbxContent>
                  <w:p w14:paraId="644E4746">
                    <w:pPr>
                      <w:pStyle w:val="8"/>
                      <w:rPr>
                        <w:rFonts w:eastAsia="等线"/>
                      </w:rPr>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B8D45B">
    <w:pPr>
      <w:pStyle w:val="9"/>
      <w:jc w:val="right"/>
      <w:rPr>
        <w:rFonts w:ascii="黑体" w:hAnsi="黑体" w:eastAsia="黑体" w:cs="黑体"/>
        <w:sz w:val="21"/>
        <w:szCs w:val="21"/>
      </w:rPr>
    </w:pPr>
    <w:r>
      <w:drawing>
        <wp:inline distT="0" distB="0" distL="114300" distR="114300">
          <wp:extent cx="899160" cy="35941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160" cy="3594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4CA55"/>
    <w:multiLevelType w:val="multilevel"/>
    <w:tmpl w:val="B5C4CA55"/>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5D969B9"/>
    <w:rsid w:val="001277A1"/>
    <w:rsid w:val="001503F0"/>
    <w:rsid w:val="004953C9"/>
    <w:rsid w:val="004C741B"/>
    <w:rsid w:val="00517E86"/>
    <w:rsid w:val="005E78E8"/>
    <w:rsid w:val="00633FDD"/>
    <w:rsid w:val="006373B3"/>
    <w:rsid w:val="00645E2B"/>
    <w:rsid w:val="006953BC"/>
    <w:rsid w:val="00830326"/>
    <w:rsid w:val="00886F98"/>
    <w:rsid w:val="008D5D8F"/>
    <w:rsid w:val="00A72F07"/>
    <w:rsid w:val="00B03A01"/>
    <w:rsid w:val="00B46086"/>
    <w:rsid w:val="00B60DA3"/>
    <w:rsid w:val="00E37F57"/>
    <w:rsid w:val="00E97D13"/>
    <w:rsid w:val="00E97D68"/>
    <w:rsid w:val="00F33EA6"/>
    <w:rsid w:val="00FD119F"/>
    <w:rsid w:val="02AF01BF"/>
    <w:rsid w:val="05D969B9"/>
    <w:rsid w:val="09CA347F"/>
    <w:rsid w:val="0D8419EE"/>
    <w:rsid w:val="252424BD"/>
    <w:rsid w:val="344416FF"/>
    <w:rsid w:val="37B74831"/>
    <w:rsid w:val="3EAE274A"/>
    <w:rsid w:val="45306C87"/>
    <w:rsid w:val="4D5E093E"/>
    <w:rsid w:val="562522C8"/>
    <w:rsid w:val="587310CB"/>
    <w:rsid w:val="5D652628"/>
    <w:rsid w:val="62BE567B"/>
    <w:rsid w:val="645E2A30"/>
    <w:rsid w:val="6C814395"/>
    <w:rsid w:val="6CA850CC"/>
    <w:rsid w:val="6F871FE7"/>
    <w:rsid w:val="71305E2E"/>
    <w:rsid w:val="72320FFF"/>
    <w:rsid w:val="72FE5900"/>
    <w:rsid w:val="777D7D00"/>
    <w:rsid w:val="78A8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3">
    <w:name w:val="heading 1"/>
    <w:basedOn w:val="1"/>
    <w:next w:val="1"/>
    <w:qFormat/>
    <w:uiPriority w:val="99"/>
    <w:pPr>
      <w:keepNext/>
      <w:keepLines/>
      <w:spacing w:before="100" w:beforeLines="100" w:after="100" w:afterLines="100" w:line="400" w:lineRule="exact"/>
      <w:jc w:val="left"/>
      <w:outlineLvl w:val="0"/>
    </w:pPr>
    <w:rPr>
      <w:b/>
      <w:bCs/>
      <w:kern w:val="44"/>
      <w:sz w:val="36"/>
      <w:szCs w:val="44"/>
    </w:rPr>
  </w:style>
  <w:style w:type="paragraph" w:styleId="2">
    <w:name w:val="heading 2"/>
    <w:basedOn w:val="1"/>
    <w:next w:val="1"/>
    <w:qFormat/>
    <w:uiPriority w:val="99"/>
    <w:pPr>
      <w:keepNext/>
      <w:keepLines/>
      <w:spacing w:before="50" w:beforeLines="50" w:after="50" w:afterLines="50" w:line="400" w:lineRule="exact"/>
      <w:outlineLvl w:val="1"/>
    </w:pPr>
    <w:rPr>
      <w:b/>
      <w:bCs/>
      <w:sz w:val="32"/>
      <w:szCs w:val="32"/>
    </w:rPr>
  </w:style>
  <w:style w:type="paragraph" w:styleId="4">
    <w:name w:val="heading 3"/>
    <w:basedOn w:val="1"/>
    <w:next w:val="1"/>
    <w:qFormat/>
    <w:uiPriority w:val="99"/>
    <w:pPr>
      <w:keepNext/>
      <w:keepLines/>
      <w:spacing w:line="400" w:lineRule="exact"/>
      <w:outlineLvl w:val="2"/>
    </w:pPr>
    <w:rPr>
      <w:b/>
      <w:sz w:val="30"/>
    </w:rPr>
  </w:style>
  <w:style w:type="paragraph" w:styleId="5">
    <w:name w:val="heading 4"/>
    <w:basedOn w:val="1"/>
    <w:next w:val="1"/>
    <w:semiHidden/>
    <w:unhideWhenUsed/>
    <w:qFormat/>
    <w:uiPriority w:val="0"/>
    <w:pPr>
      <w:keepNext/>
      <w:keepLines/>
      <w:spacing w:before="280" w:after="290" w:line="372" w:lineRule="auto"/>
      <w:outlineLvl w:val="3"/>
    </w:pPr>
    <w:rPr>
      <w:rFonts w:ascii="Arial" w:hAnsi="Arial" w:cs="黑体"/>
      <w:b/>
      <w:sz w:val="28"/>
      <w:lang w:eastAsia="en-US"/>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Body Text Indent 2"/>
    <w:basedOn w:val="1"/>
    <w:qFormat/>
    <w:uiPriority w:val="0"/>
    <w:pPr>
      <w:tabs>
        <w:tab w:val="left" w:pos="420"/>
      </w:tabs>
      <w:ind w:firstLine="480" w:firstLineChars="200"/>
    </w:pPr>
    <w:rPr>
      <w:rFonts w:ascii="Arial" w:hAnsi="Arial"/>
      <w:color w:val="00000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rPr>
      <w:b/>
    </w:rPr>
  </w:style>
  <w:style w:type="paragraph" w:styleId="11">
    <w:name w:val="toc 2"/>
    <w:basedOn w:val="1"/>
    <w:next w:val="1"/>
    <w:qFormat/>
    <w:uiPriority w:val="39"/>
    <w:pPr>
      <w:ind w:left="420" w:leftChars="200"/>
    </w:pPr>
  </w:style>
  <w:style w:type="paragraph" w:styleId="12">
    <w:name w:val="toc 9"/>
    <w:basedOn w:val="1"/>
    <w:next w:val="1"/>
    <w:unhideWhenUsed/>
    <w:qFormat/>
    <w:uiPriority w:val="0"/>
    <w:pPr>
      <w:ind w:left="1680"/>
      <w:jc w:val="left"/>
    </w:pPr>
    <w:rPr>
      <w:rFonts w:asciiTheme="minorHAnsi" w:hAnsiTheme="minorHAnsi"/>
      <w:sz w:val="18"/>
      <w:szCs w:val="18"/>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paragraph" w:styleId="16">
    <w:name w:val="List Paragraph"/>
    <w:basedOn w:val="1"/>
    <w:unhideWhenUsed/>
    <w:qFormat/>
    <w:uiPriority w:val="34"/>
    <w:pPr>
      <w:ind w:firstLine="420" w:firstLineChars="200"/>
    </w:pPr>
  </w:style>
  <w:style w:type="paragraph" w:customStyle="1" w:styleId="17">
    <w:name w:val="A表格文字居中"/>
    <w:basedOn w:val="1"/>
    <w:qFormat/>
    <w:uiPriority w:val="0"/>
    <w:pPr>
      <w:adjustRightInd w:val="0"/>
      <w:spacing w:before="60" w:after="60"/>
      <w:jc w:val="center"/>
    </w:pPr>
    <w:rPr>
      <w:rFonts w:ascii="Calibri" w:hAnsi="Calibri"/>
      <w:kern w:val="21"/>
      <w:szCs w:val="21"/>
    </w:r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759</Words>
  <Characters>878</Characters>
  <Lines>12</Lines>
  <Paragraphs>3</Paragraphs>
  <TotalTime>0</TotalTime>
  <ScaleCrop>false</ScaleCrop>
  <LinksUpToDate>false</LinksUpToDate>
  <CharactersWithSpaces>931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2021-07-06T05:38:00Z</dcterms:created>
  <dc:creator>Administrator</dc:creator>
  <cp:lastModifiedBy>怀.瑾.</cp:lastModifiedBy>
  <dcterms:modified xsi:type="dcterms:W3CDTF">2024-07-23T15:55:02Z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F961DC4C1D9B460CAB021EA163E041CB</vt:lpwstr>
  </property>
</Properties>
</file>