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8C4E50">
      <w:pPr>
        <w:jc w:val="center"/>
        <w:rPr>
          <w:rFonts w:cstheme="majorEastAsia"/>
          <w:b/>
          <w:bCs/>
          <w:sz w:val="52"/>
          <w:szCs w:val="52"/>
        </w:rPr>
      </w:pPr>
    </w:p>
    <w:p w14:paraId="1F53FB8D"/>
    <w:p w14:paraId="42E53F29"/>
    <w:p w14:paraId="16E126FB">
      <w:pPr>
        <w:rPr>
          <w:rFonts w:cstheme="majorEastAsia"/>
          <w:b/>
          <w:bCs/>
          <w:sz w:val="52"/>
          <w:szCs w:val="52"/>
        </w:rPr>
      </w:pPr>
    </w:p>
    <w:p w14:paraId="397F581E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t>南开大学</w:t>
      </w:r>
    </w:p>
    <w:p w14:paraId="3C6E0E6A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t>实习实训漏洞复现报告</w:t>
      </w:r>
    </w:p>
    <w:p w14:paraId="0EE29611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br w:type="textWrapping"/>
      </w:r>
    </w:p>
    <w:p w14:paraId="3763C11A">
      <w:pPr>
        <w:pStyle w:val="16"/>
        <w:ind w:firstLine="480"/>
      </w:pPr>
    </w:p>
    <w:p w14:paraId="3BF36049">
      <w:pPr>
        <w:pStyle w:val="16"/>
        <w:ind w:firstLine="480"/>
      </w:pPr>
    </w:p>
    <w:p w14:paraId="27D2F851">
      <w:pPr>
        <w:pStyle w:val="16"/>
        <w:ind w:firstLine="480"/>
      </w:pPr>
    </w:p>
    <w:p w14:paraId="54458AD2">
      <w:pPr>
        <w:pStyle w:val="16"/>
        <w:ind w:firstLine="480"/>
      </w:pPr>
    </w:p>
    <w:p w14:paraId="29698DD4">
      <w:pPr>
        <w:pStyle w:val="16"/>
        <w:ind w:firstLine="480"/>
      </w:pPr>
    </w:p>
    <w:p w14:paraId="4A4A5F40">
      <w:pPr>
        <w:pStyle w:val="16"/>
        <w:ind w:firstLine="480"/>
      </w:pPr>
    </w:p>
    <w:p w14:paraId="21863CB6">
      <w:pPr>
        <w:pStyle w:val="16"/>
        <w:ind w:firstLine="0" w:firstLineChars="0"/>
      </w:pPr>
    </w:p>
    <w:p w14:paraId="4E519856">
      <w:pPr>
        <w:pStyle w:val="16"/>
        <w:ind w:firstLine="0" w:firstLineChars="0"/>
      </w:pPr>
    </w:p>
    <w:p w14:paraId="734A3C0C">
      <w:pPr>
        <w:pStyle w:val="16"/>
        <w:ind w:firstLine="480"/>
      </w:pPr>
    </w:p>
    <w:p w14:paraId="4F7A2E8E">
      <w:pPr>
        <w:pStyle w:val="16"/>
        <w:ind w:firstLine="480"/>
      </w:pPr>
    </w:p>
    <w:p w14:paraId="16B47E90">
      <w:pPr>
        <w:pStyle w:val="16"/>
        <w:ind w:firstLine="480"/>
      </w:pPr>
    </w:p>
    <w:p w14:paraId="7750E242">
      <w:pPr>
        <w:pStyle w:val="16"/>
        <w:ind w:firstLine="480"/>
      </w:pPr>
    </w:p>
    <w:p w14:paraId="55583B55"/>
    <w:p w14:paraId="54565C75"/>
    <w:p w14:paraId="1636E9F0">
      <w:pPr>
        <w:pStyle w:val="16"/>
        <w:ind w:firstLine="480"/>
      </w:pPr>
    </w:p>
    <w:p w14:paraId="3E290476">
      <w:pPr>
        <w:pStyle w:val="16"/>
        <w:ind w:firstLine="480"/>
      </w:pPr>
    </w:p>
    <w:p w14:paraId="6C355A61">
      <w:pPr>
        <w:pStyle w:val="16"/>
        <w:ind w:firstLine="480"/>
      </w:pPr>
    </w:p>
    <w:p w14:paraId="0C6A3E02">
      <w:pPr>
        <w:pStyle w:val="16"/>
        <w:ind w:firstLine="0" w:firstLineChars="0"/>
      </w:pPr>
    </w:p>
    <w:p w14:paraId="73E46644">
      <w:pPr>
        <w:pStyle w:val="16"/>
        <w:ind w:firstLine="480"/>
      </w:pPr>
    </w:p>
    <w:p w14:paraId="417C970B"/>
    <w:p w14:paraId="3E5452B5"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hint="eastAsia" w:cstheme="major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4</w:t>
      </w:r>
      <w:r>
        <w:rPr>
          <w:rFonts w:hint="eastAsia" w:cstheme="majorEastAsia"/>
          <w:b/>
          <w:bCs/>
          <w:sz w:val="36"/>
          <w:szCs w:val="36"/>
        </w:rPr>
        <w:t>年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7</w:t>
      </w:r>
      <w:r>
        <w:rPr>
          <w:rFonts w:hint="eastAsia" w:cstheme="majorEastAsia"/>
          <w:b/>
          <w:bCs/>
          <w:sz w:val="36"/>
          <w:szCs w:val="36"/>
        </w:rPr>
        <w:t>月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25</w:t>
      </w:r>
      <w:r>
        <w:rPr>
          <w:rFonts w:hint="eastAsia" w:cstheme="majorEastAsia"/>
          <w:b/>
          <w:bCs/>
          <w:sz w:val="36"/>
          <w:szCs w:val="36"/>
        </w:rPr>
        <w:t>日</w:t>
      </w:r>
    </w:p>
    <w:p w14:paraId="4BE78414">
      <w:pPr>
        <w:rPr>
          <w:rFonts w:cstheme="majorEastAsia"/>
          <w:b/>
          <w:bCs/>
          <w:sz w:val="36"/>
          <w:szCs w:val="36"/>
        </w:rPr>
      </w:pPr>
      <w:r>
        <w:rPr>
          <w:rFonts w:hint="eastAsia" w:cstheme="majorEastAsia"/>
          <w:b/>
          <w:bCs/>
          <w:sz w:val="36"/>
          <w:szCs w:val="36"/>
        </w:rPr>
        <w:br w:type="page"/>
      </w:r>
    </w:p>
    <w:sdt>
      <w:sdtPr>
        <w:rPr>
          <w:rFonts w:ascii="宋体" w:hAnsi="宋体"/>
          <w:b/>
          <w:bCs/>
          <w:sz w:val="21"/>
          <w:szCs w:val="32"/>
        </w:rPr>
        <w:id w:val="14746356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/>
          <w:b/>
          <w:bCs/>
          <w:sz w:val="21"/>
          <w:szCs w:val="32"/>
        </w:rPr>
      </w:sdtEndPr>
      <w:sdtContent>
        <w:p w14:paraId="16C076BE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07D3FEED">
          <w:pPr>
            <w:pStyle w:val="10"/>
            <w:tabs>
              <w:tab w:val="right" w:leader="dot" w:pos="8306"/>
            </w:tabs>
          </w:pPr>
          <w:r>
            <w:rPr>
              <w:rFonts w:hint="eastAsia" w:cstheme="majorEastAsia"/>
              <w:bCs/>
              <w:sz w:val="36"/>
              <w:szCs w:val="36"/>
            </w:rPr>
            <w:fldChar w:fldCharType="begin"/>
          </w:r>
          <w:r>
            <w:rPr>
              <w:rFonts w:hint="eastAsia" w:cstheme="majorEastAsia"/>
              <w:bCs/>
              <w:sz w:val="36"/>
              <w:szCs w:val="36"/>
            </w:rPr>
            <w:instrText xml:space="preserve">TOC \o "1-3" \h \u </w:instrText>
          </w:r>
          <w:r>
            <w:rPr>
              <w:rFonts w:hint="eastAsia" w:cstheme="majorEastAsia"/>
              <w:bCs/>
              <w:sz w:val="36"/>
              <w:szCs w:val="36"/>
            </w:rPr>
            <w:fldChar w:fldCharType="separate"/>
          </w:r>
          <w:r>
            <w:fldChar w:fldCharType="begin"/>
          </w:r>
          <w:r>
            <w:instrText xml:space="preserve"> HYPERLINK \l "_Toc28487" </w:instrText>
          </w:r>
          <w:r>
            <w:fldChar w:fldCharType="separate"/>
          </w:r>
          <w:r>
            <w:rPr>
              <w:rFonts w:hint="eastAsia"/>
            </w:rPr>
            <w:t>1.漏洞复现结论（</w:t>
          </w:r>
          <w:r>
            <w:t>1</w:t>
          </w:r>
          <w:r>
            <w:rPr>
              <w:rFonts w:hint="eastAsia"/>
            </w:rPr>
            <w:t>5分）</w:t>
          </w:r>
          <w:r>
            <w:tab/>
          </w:r>
          <w:r>
            <w:fldChar w:fldCharType="begin"/>
          </w:r>
          <w:r>
            <w:instrText xml:space="preserve"> PAGEREF _Toc28487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6F5DD65">
          <w:pPr>
            <w:pStyle w:val="11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"_Toc7481" </w:instrText>
          </w:r>
          <w:r>
            <w:fldChar w:fldCharType="separate"/>
          </w:r>
          <w:r>
            <w:t>1.1</w:t>
          </w:r>
          <w:r>
            <w:rPr>
              <w:rFonts w:hint="eastAsia"/>
            </w:rPr>
            <w:t>风险等级分布</w:t>
          </w:r>
          <w:r>
            <w:tab/>
          </w:r>
          <w:r>
            <w:fldChar w:fldCharType="begin"/>
          </w:r>
          <w:r>
            <w:instrText xml:space="preserve"> PAGEREF _Toc7481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40BA45D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"_Toc24528" </w:instrText>
          </w:r>
          <w:r>
            <w:fldChar w:fldCharType="separate"/>
          </w:r>
          <w:r>
            <w:rPr>
              <w:rFonts w:hint="eastAsia"/>
            </w:rPr>
            <w:t>2.工作计划（25分）</w:t>
          </w:r>
          <w:r>
            <w:tab/>
          </w:r>
          <w:r>
            <w:fldChar w:fldCharType="begin"/>
          </w:r>
          <w:r>
            <w:instrText xml:space="preserve"> PAGEREF _Toc24528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922F961">
          <w:pPr>
            <w:pStyle w:val="11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"_Toc13939" </w:instrText>
          </w:r>
          <w:r>
            <w:fldChar w:fldCharType="separate"/>
          </w:r>
          <w:r>
            <w:t>2.1</w:t>
          </w:r>
          <w:r>
            <w:rPr>
              <w:rFonts w:hint="eastAsia"/>
            </w:rPr>
            <w:t>工作人员</w:t>
          </w:r>
          <w:r>
            <w:tab/>
          </w:r>
          <w:r>
            <w:fldChar w:fldCharType="begin"/>
          </w:r>
          <w:r>
            <w:instrText xml:space="preserve"> PAGEREF _Toc13939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F24E5C4">
          <w:pPr>
            <w:pStyle w:val="11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"_Toc3137" </w:instrText>
          </w:r>
          <w:r>
            <w:fldChar w:fldCharType="separate"/>
          </w:r>
          <w:r>
            <w:t>2.2</w:t>
          </w:r>
          <w:r>
            <w:rPr>
              <w:rFonts w:hint="eastAsia"/>
            </w:rPr>
            <w:t>漏洞对象</w:t>
          </w:r>
          <w:r>
            <w:tab/>
          </w:r>
          <w:r>
            <w:fldChar w:fldCharType="begin"/>
          </w:r>
          <w:r>
            <w:instrText xml:space="preserve"> PAGEREF _Toc3137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0A6BA6F">
          <w:pPr>
            <w:pStyle w:val="11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"_Toc7909" </w:instrText>
          </w:r>
          <w:r>
            <w:fldChar w:fldCharType="separate"/>
          </w:r>
          <w:r>
            <w:t>2.3</w:t>
          </w:r>
          <w:r>
            <w:rPr>
              <w:rFonts w:hint="eastAsia"/>
            </w:rPr>
            <w:t>漏洞复现阶段</w:t>
          </w:r>
          <w:r>
            <w:tab/>
          </w:r>
          <w:r>
            <w:fldChar w:fldCharType="begin"/>
          </w:r>
          <w:r>
            <w:instrText xml:space="preserve"> PAGEREF _Toc7909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3842A38">
          <w:pPr>
            <w:pStyle w:val="11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"_Toc1860" </w:instrText>
          </w:r>
          <w:r>
            <w:fldChar w:fldCharType="separate"/>
          </w:r>
          <w:r>
            <w:rPr>
              <w:rFonts w:hint="eastAsia"/>
            </w:rPr>
            <w:t>2.4风险等级</w:t>
          </w:r>
          <w:r>
            <w:tab/>
          </w:r>
          <w:r>
            <w:fldChar w:fldCharType="begin"/>
          </w:r>
          <w:r>
            <w:instrText xml:space="preserve"> PAGEREF _Toc1860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2BB490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"_Toc6133" </w:instrText>
          </w:r>
          <w:r>
            <w:fldChar w:fldCharType="separate"/>
          </w:r>
          <w:r>
            <w:rPr>
              <w:rFonts w:hint="eastAsia"/>
            </w:rPr>
            <w:t>3.漏洞复现过程（</w:t>
          </w:r>
          <w:r>
            <w:t>3</w:t>
          </w:r>
          <w:r>
            <w:rPr>
              <w:rFonts w:hint="eastAsia"/>
            </w:rPr>
            <w:t>5分）</w:t>
          </w:r>
          <w:r>
            <w:tab/>
          </w:r>
          <w:r>
            <w:fldChar w:fldCharType="begin"/>
          </w:r>
          <w:r>
            <w:instrText xml:space="preserve"> PAGEREF _Toc6133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5EEB226">
          <w:pPr>
            <w:pStyle w:val="11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"_Toc18532" </w:instrText>
          </w:r>
          <w:r>
            <w:fldChar w:fldCharType="separate"/>
          </w:r>
          <w:r>
            <w:rPr>
              <w:rFonts w:hint="eastAsia"/>
            </w:rPr>
            <w:t>3.1 风险管理及规避</w:t>
          </w:r>
          <w:r>
            <w:tab/>
          </w:r>
          <w:r>
            <w:fldChar w:fldCharType="begin"/>
          </w:r>
          <w:r>
            <w:instrText xml:space="preserve"> PAGEREF _Toc18532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1F518AC">
          <w:pPr>
            <w:pStyle w:val="11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"_Toc4033" </w:instrText>
          </w:r>
          <w:r>
            <w:fldChar w:fldCharType="separate"/>
          </w:r>
          <w:r>
            <w:rPr>
              <w:rFonts w:hint="eastAsia"/>
            </w:rPr>
            <w:t>3.</w:t>
          </w:r>
          <w:r>
            <w:t>2</w:t>
          </w:r>
          <w:r>
            <w:rPr>
              <w:rFonts w:hint="eastAsia"/>
            </w:rPr>
            <w:t>测试方法</w:t>
          </w:r>
          <w:r>
            <w:tab/>
          </w:r>
          <w:r>
            <w:fldChar w:fldCharType="begin"/>
          </w:r>
          <w:r>
            <w:instrText xml:space="preserve"> PAGEREF _Toc4033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7CA40EA">
          <w:pPr>
            <w:pStyle w:val="11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"_Toc28445" </w:instrText>
          </w:r>
          <w:r>
            <w:fldChar w:fldCharType="separate"/>
          </w:r>
          <w:r>
            <w:rPr>
              <w:rFonts w:hint="eastAsia"/>
            </w:rPr>
            <w:t>3.</w:t>
          </w:r>
          <w:r>
            <w:t>3</w:t>
          </w:r>
          <w:r>
            <w:rPr>
              <w:rFonts w:hint="eastAsia"/>
            </w:rPr>
            <w:t>测试中所用的工具</w:t>
          </w:r>
          <w:r>
            <w:tab/>
          </w:r>
          <w:r>
            <w:fldChar w:fldCharType="begin"/>
          </w:r>
          <w:r>
            <w:instrText xml:space="preserve"> PAGEREF _Toc28445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4622910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"_Toc12892" </w:instrText>
          </w:r>
          <w:r>
            <w:fldChar w:fldCharType="separate"/>
          </w:r>
          <w:r>
            <w:rPr>
              <w:rFonts w:hint="eastAsia"/>
            </w:rPr>
            <w:t>4. 漏洞复现结果（25分）</w:t>
          </w:r>
          <w:r>
            <w:tab/>
          </w:r>
          <w:r>
            <w:fldChar w:fldCharType="begin"/>
          </w:r>
          <w:r>
            <w:instrText xml:space="preserve"> PAGEREF _Toc12892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BD862B7">
          <w:pPr>
            <w:pStyle w:val="11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"_Toc32666" </w:instrText>
          </w:r>
          <w:r>
            <w:fldChar w:fldCharType="separate"/>
          </w:r>
          <w:r>
            <w:rPr>
              <w:rFonts w:hint="eastAsia"/>
            </w:rPr>
            <w:t>4.1 POC插件编写</w:t>
          </w:r>
          <w:r>
            <w:tab/>
          </w:r>
          <w:r>
            <w:fldChar w:fldCharType="begin"/>
          </w:r>
          <w:r>
            <w:instrText xml:space="preserve"> PAGEREF _Toc32666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479FF33">
          <w:pPr>
            <w:pStyle w:val="11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"_Toc25120" </w:instrText>
          </w:r>
          <w:r>
            <w:fldChar w:fldCharType="separate"/>
          </w:r>
          <w:r>
            <w:rPr>
              <w:rFonts w:hint="eastAsia"/>
            </w:rPr>
            <w:t>4.2 漏洞信息</w:t>
          </w:r>
          <w:r>
            <w:tab/>
          </w:r>
          <w:r>
            <w:fldChar w:fldCharType="begin"/>
          </w:r>
          <w:r>
            <w:instrText xml:space="preserve"> PAGEREF _Toc25120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1E0A30B">
          <w:r>
            <w:rPr>
              <w:rFonts w:hint="eastAsia"/>
            </w:rPr>
            <w:fldChar w:fldCharType="end"/>
          </w:r>
        </w:p>
      </w:sdtContent>
    </w:sdt>
    <w:p w14:paraId="04D79D65">
      <w:pPr>
        <w:rPr>
          <w:rFonts w:cstheme="majorEastAsia"/>
          <w:b/>
          <w:bCs/>
          <w:sz w:val="36"/>
          <w:szCs w:val="36"/>
        </w:rPr>
      </w:pPr>
    </w:p>
    <w:p w14:paraId="4794D84D"/>
    <w:p w14:paraId="35D32A48">
      <w:pPr>
        <w:pStyle w:val="2"/>
        <w:spacing w:before="156" w:after="156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C2DD64F">
      <w:pPr>
        <w:pStyle w:val="3"/>
        <w:spacing w:before="312" w:after="312"/>
      </w:pPr>
      <w:bookmarkStart w:id="0" w:name="_Toc14593"/>
      <w:bookmarkStart w:id="1" w:name="_Toc32228"/>
      <w:bookmarkStart w:id="2" w:name="_Toc28487"/>
      <w:r>
        <w:rPr>
          <w:rFonts w:hint="eastAsia"/>
        </w:rPr>
        <w:t>1.漏洞复现结论</w:t>
      </w:r>
      <w:bookmarkEnd w:id="0"/>
      <w:bookmarkEnd w:id="1"/>
      <w:r>
        <w:rPr>
          <w:rFonts w:hint="eastAsia"/>
        </w:rPr>
        <w:t>（</w:t>
      </w:r>
      <w:r>
        <w:t>1</w:t>
      </w:r>
      <w:r>
        <w:rPr>
          <w:rFonts w:hint="eastAsia"/>
        </w:rPr>
        <w:t>5分）</w:t>
      </w:r>
      <w:bookmarkEnd w:id="2"/>
    </w:p>
    <w:p w14:paraId="7F83C740">
      <w:pPr>
        <w:spacing w:line="400" w:lineRule="exact"/>
        <w:ind w:firstLine="480" w:firstLineChars="200"/>
        <w:rPr>
          <w:rFonts w:cs="宋体"/>
          <w:szCs w:val="24"/>
        </w:rPr>
      </w:pPr>
      <w:r>
        <w:rPr>
          <w:rFonts w:hint="eastAsia" w:cs="宋体"/>
          <w:szCs w:val="24"/>
          <w:lang w:val="en-US" w:eastAsia="zh-CN"/>
        </w:rPr>
        <w:t>南开大学15小组</w:t>
      </w:r>
      <w:r>
        <w:rPr>
          <w:rFonts w:hint="eastAsia" w:cs="宋体"/>
          <w:szCs w:val="24"/>
        </w:rPr>
        <w:t>的安全人员采用科学的漏洞复现步骤于2</w:t>
      </w:r>
      <w:r>
        <w:rPr>
          <w:rFonts w:hint="eastAsia" w:cs="宋体"/>
          <w:szCs w:val="24"/>
          <w:lang w:val="en-US" w:eastAsia="zh-CN"/>
        </w:rPr>
        <w:t>024</w:t>
      </w:r>
      <w:r>
        <w:rPr>
          <w:rFonts w:hint="eastAsia" w:cs="宋体"/>
          <w:szCs w:val="24"/>
        </w:rPr>
        <w:t>年</w:t>
      </w:r>
      <w:r>
        <w:rPr>
          <w:rFonts w:hint="eastAsia" w:cs="宋体"/>
          <w:szCs w:val="24"/>
          <w:lang w:val="en-US" w:eastAsia="zh-CN"/>
        </w:rPr>
        <w:t>7</w:t>
      </w:r>
      <w:r>
        <w:rPr>
          <w:rFonts w:hint="eastAsia" w:cs="宋体"/>
          <w:szCs w:val="24"/>
        </w:rPr>
        <w:t>月</w:t>
      </w:r>
      <w:r>
        <w:rPr>
          <w:rFonts w:hint="eastAsia" w:cs="宋体"/>
          <w:szCs w:val="24"/>
          <w:lang w:val="en-US" w:eastAsia="zh-CN"/>
        </w:rPr>
        <w:t>15</w:t>
      </w:r>
      <w:r>
        <w:rPr>
          <w:rFonts w:hint="eastAsia" w:cs="宋体"/>
          <w:szCs w:val="24"/>
        </w:rPr>
        <w:t>日至2</w:t>
      </w:r>
      <w:r>
        <w:rPr>
          <w:rFonts w:hint="eastAsia" w:cs="宋体"/>
          <w:szCs w:val="24"/>
          <w:lang w:val="en-US" w:eastAsia="zh-CN"/>
        </w:rPr>
        <w:t>024</w:t>
      </w:r>
      <w:r>
        <w:rPr>
          <w:rFonts w:hint="eastAsia" w:cs="宋体"/>
          <w:szCs w:val="24"/>
        </w:rPr>
        <w:t>年</w:t>
      </w:r>
      <w:r>
        <w:rPr>
          <w:rFonts w:hint="eastAsia" w:cs="宋体"/>
          <w:szCs w:val="24"/>
          <w:lang w:val="en-US" w:eastAsia="zh-CN"/>
        </w:rPr>
        <w:t>7</w:t>
      </w:r>
      <w:r>
        <w:rPr>
          <w:rFonts w:hint="eastAsia" w:cs="宋体"/>
          <w:szCs w:val="24"/>
        </w:rPr>
        <w:t>月</w:t>
      </w:r>
      <w:r>
        <w:rPr>
          <w:rFonts w:hint="eastAsia" w:cs="宋体"/>
          <w:szCs w:val="24"/>
          <w:lang w:val="en-US" w:eastAsia="zh-CN"/>
        </w:rPr>
        <w:t>25</w:t>
      </w:r>
      <w:r>
        <w:rPr>
          <w:rFonts w:hint="eastAsia" w:cs="宋体"/>
          <w:szCs w:val="24"/>
        </w:rPr>
        <w:t>日对</w:t>
      </w:r>
      <w:r>
        <w:rPr>
          <w:rFonts w:hint="eastAsia" w:cs="宋体"/>
          <w:szCs w:val="24"/>
          <w:highlight w:val="none"/>
          <w:lang w:val="en-US" w:eastAsia="zh-CN"/>
        </w:rPr>
        <w:t>Apache Solr远程代码执行漏洞</w:t>
      </w:r>
      <w:r>
        <w:rPr>
          <w:rFonts w:hint="eastAsia" w:cs="宋体"/>
          <w:szCs w:val="24"/>
        </w:rPr>
        <w:t>进行了全面深入的漏洞复现。</w:t>
      </w:r>
    </w:p>
    <w:p w14:paraId="0494A4C2">
      <w:pPr>
        <w:ind w:firstLine="480"/>
      </w:pP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本次共发现漏洞</w:t>
      </w:r>
      <w:r>
        <w:rPr>
          <w:rFonts w:hint="eastAsia" w:cs="华文仿宋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个，其高危漏洞</w:t>
      </w:r>
      <w:r>
        <w:rPr>
          <w:rFonts w:hint="eastAsia" w:cs="华文仿宋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个，中危漏洞</w:t>
      </w:r>
      <w:r>
        <w:rPr>
          <w:rFonts w:hint="eastAsia" w:cs="华文仿宋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个,低危漏洞</w:t>
      </w:r>
      <w:r>
        <w:rPr>
          <w:rFonts w:hint="eastAsia" w:cs="华文仿宋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个。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714"/>
        <w:gridCol w:w="2213"/>
      </w:tblGrid>
      <w:tr w14:paraId="10E34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95" w:type="dxa"/>
            <w:shd w:val="clear" w:color="auto" w:fill="BFBFBF"/>
            <w:vAlign w:val="center"/>
          </w:tcPr>
          <w:p w14:paraId="34D5569E"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3" w:name="_Hlk482954515"/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714" w:type="dxa"/>
            <w:shd w:val="clear" w:color="auto" w:fill="BFBFBF"/>
            <w:vAlign w:val="center"/>
          </w:tcPr>
          <w:p w14:paraId="01398869"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漏洞名称</w:t>
            </w:r>
          </w:p>
        </w:tc>
        <w:tc>
          <w:tcPr>
            <w:tcW w:w="2213" w:type="dxa"/>
            <w:shd w:val="clear" w:color="auto" w:fill="BFBFBF"/>
            <w:vAlign w:val="center"/>
          </w:tcPr>
          <w:p w14:paraId="5746B610"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风险值</w:t>
            </w:r>
          </w:p>
        </w:tc>
      </w:tr>
      <w:tr w14:paraId="41B6D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595" w:type="dxa"/>
            <w:vAlign w:val="center"/>
          </w:tcPr>
          <w:p w14:paraId="2A1BDB02">
            <w:pPr>
              <w:pStyle w:val="16"/>
              <w:spacing w:after="120"/>
              <w:ind w:firstLine="0" w:firstLineChars="0"/>
              <w:jc w:val="center"/>
              <w:rPr>
                <w:rFonts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714" w:type="dxa"/>
            <w:vAlign w:val="center"/>
          </w:tcPr>
          <w:p w14:paraId="37764753">
            <w:pPr>
              <w:spacing w:after="156"/>
              <w:jc w:val="center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Apache Solr远程代码执行漏洞（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CVE-2019-12409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2213" w:type="dxa"/>
            <w:vAlign w:val="center"/>
          </w:tcPr>
          <w:p w14:paraId="5C32A48E">
            <w:pPr>
              <w:spacing w:after="156"/>
              <w:jc w:val="center"/>
              <w:rPr>
                <w:rFonts w:hint="eastAsia" w:eastAsia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高危</w:t>
            </w:r>
          </w:p>
        </w:tc>
      </w:tr>
      <w:bookmarkEnd w:id="3"/>
    </w:tbl>
    <w:p w14:paraId="16DF17BB">
      <w:pPr>
        <w:pStyle w:val="2"/>
        <w:spacing w:before="156" w:after="156"/>
      </w:pPr>
      <w:bookmarkStart w:id="4" w:name="_Toc5011"/>
      <w:bookmarkStart w:id="5" w:name="_Toc7481"/>
      <w:bookmarkStart w:id="6" w:name="_Toc16656"/>
    </w:p>
    <w:p w14:paraId="5DD5573B">
      <w:pPr>
        <w:pStyle w:val="2"/>
        <w:spacing w:before="156" w:after="156"/>
      </w:pPr>
      <w:r>
        <w:t>1.1</w:t>
      </w:r>
      <w:r>
        <w:rPr>
          <w:rFonts w:hint="eastAsia"/>
        </w:rPr>
        <w:t>风险等级分布</w:t>
      </w:r>
      <w:bookmarkEnd w:id="4"/>
      <w:bookmarkEnd w:id="5"/>
      <w:bookmarkEnd w:id="6"/>
    </w:p>
    <w:p w14:paraId="052A5B5F">
      <w:pPr>
        <w:rPr>
          <w:rFonts w:hint="eastAsia"/>
        </w:rPr>
      </w:pPr>
      <w:r>
        <w:rPr>
          <w:rFonts w:hint="eastAsia" w:cs="宋体"/>
          <w:szCs w:val="24"/>
        </w:rPr>
        <w:t>本次评估漏洞的详细风险等级分布如下：</w:t>
      </w:r>
    </w:p>
    <w:p w14:paraId="680A15C3">
      <w:pPr>
        <w:spacing w:line="400" w:lineRule="exact"/>
        <w:ind w:firstLine="480" w:firstLineChars="200"/>
        <w:rPr>
          <w:rFonts w:hint="eastAsia" w:cs="宋体"/>
          <w:szCs w:val="24"/>
          <w:lang w:val="en-US" w:eastAsia="zh-CN"/>
        </w:rPr>
      </w:pPr>
      <w:r>
        <w:rPr>
          <w:rFonts w:hint="eastAsia" w:cs="宋体"/>
          <w:szCs w:val="24"/>
          <w:lang w:val="en-US" w:eastAsia="zh-CN"/>
        </w:rPr>
        <w:t>高危</w:t>
      </w:r>
    </w:p>
    <w:p w14:paraId="2AFCCF6E"/>
    <w:p w14:paraId="65780991">
      <w:pPr>
        <w:pStyle w:val="3"/>
        <w:spacing w:before="312" w:after="312"/>
      </w:pPr>
      <w:bookmarkStart w:id="7" w:name="_Toc32430"/>
      <w:bookmarkStart w:id="8" w:name="_Toc8277"/>
      <w:bookmarkStart w:id="9" w:name="_Toc24528"/>
      <w:r>
        <w:rPr>
          <w:rFonts w:hint="eastAsia"/>
        </w:rPr>
        <w:t>2.工作计划</w:t>
      </w:r>
      <w:bookmarkEnd w:id="7"/>
      <w:bookmarkEnd w:id="8"/>
      <w:r>
        <w:rPr>
          <w:rFonts w:hint="eastAsia"/>
        </w:rPr>
        <w:t>（25分）</w:t>
      </w:r>
      <w:bookmarkEnd w:id="9"/>
    </w:p>
    <w:p w14:paraId="205396F6">
      <w:pPr>
        <w:pStyle w:val="2"/>
        <w:spacing w:before="156" w:after="156"/>
      </w:pPr>
      <w:bookmarkStart w:id="10" w:name="_Toc10156"/>
      <w:bookmarkStart w:id="11" w:name="_Toc21093"/>
      <w:bookmarkStart w:id="12" w:name="_Toc13939"/>
      <w:r>
        <w:t>2.1</w:t>
      </w:r>
      <w:r>
        <w:rPr>
          <w:rFonts w:hint="eastAsia"/>
        </w:rPr>
        <w:t>工作人员</w:t>
      </w:r>
      <w:bookmarkEnd w:id="10"/>
      <w:bookmarkEnd w:id="11"/>
      <w:bookmarkEnd w:id="12"/>
    </w:p>
    <w:tbl>
      <w:tblPr>
        <w:tblStyle w:val="13"/>
        <w:tblpPr w:leftFromText="180" w:rightFromText="180" w:vertAnchor="text" w:horzAnchor="page" w:tblpX="1974" w:tblpY="256"/>
        <w:tblOverlap w:val="never"/>
        <w:tblW w:w="81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722"/>
        <w:gridCol w:w="1138"/>
        <w:gridCol w:w="4508"/>
      </w:tblGrid>
      <w:tr w14:paraId="38E727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6E72199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序号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FB51DFC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CF5181A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姓名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BE1AD54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联系方式</w:t>
            </w:r>
          </w:p>
        </w:tc>
      </w:tr>
      <w:tr w14:paraId="411CAF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AFCC0BA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5410409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组长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7F733CD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常欣然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41030F2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1195108945@qq.com</w:t>
            </w:r>
          </w:p>
        </w:tc>
      </w:tr>
      <w:tr w14:paraId="497F2E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F118CF6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C4EB9EB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9822F84">
            <w:pPr>
              <w:widowControl/>
              <w:jc w:val="center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高玉格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EE92812">
            <w:pPr>
              <w:widowControl/>
              <w:jc w:val="center"/>
              <w:textAlignment w:val="center"/>
              <w:rPr>
                <w:rFonts w:hint="eastAsia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1463948484@qq.com</w:t>
            </w:r>
          </w:p>
        </w:tc>
      </w:tr>
      <w:tr w14:paraId="178948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527C1E4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29D32198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EBD7307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马浩博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8D45465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1191173636@qq.com</w:t>
            </w:r>
          </w:p>
        </w:tc>
      </w:tr>
      <w:tr w14:paraId="555F70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D6C2295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EC556E7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1A83E74">
            <w:pPr>
              <w:widowControl/>
              <w:jc w:val="center"/>
              <w:textAlignment w:val="center"/>
              <w:rPr>
                <w:rFonts w:hint="eastAsia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宋常秀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F683BAB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3281405348@qq.com</w:t>
            </w:r>
          </w:p>
        </w:tc>
      </w:tr>
      <w:tr w14:paraId="3B9348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7CD1007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9BF7787"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62A9F99">
            <w:pPr>
              <w:widowControl/>
              <w:jc w:val="center"/>
              <w:textAlignment w:val="center"/>
              <w:rPr>
                <w:rFonts w:hint="eastAsia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曹瑜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39916CE">
            <w:pPr>
              <w:widowControl/>
              <w:jc w:val="center"/>
              <w:textAlignment w:val="center"/>
              <w:rPr>
                <w:rFonts w:hint="default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463246828@qq.com</w:t>
            </w:r>
          </w:p>
        </w:tc>
      </w:tr>
    </w:tbl>
    <w:p w14:paraId="1533B3D8">
      <w:pPr>
        <w:pStyle w:val="2"/>
        <w:spacing w:before="156" w:after="156"/>
      </w:pPr>
      <w:bookmarkStart w:id="13" w:name="_Toc3137"/>
      <w:bookmarkStart w:id="14" w:name="_Toc19764"/>
      <w:bookmarkStart w:id="15" w:name="_Toc18367"/>
      <w:r>
        <w:t>2.2</w:t>
      </w:r>
      <w:r>
        <w:rPr>
          <w:rFonts w:hint="eastAsia"/>
        </w:rPr>
        <w:t>漏洞对象</w:t>
      </w:r>
      <w:bookmarkEnd w:id="13"/>
      <w:bookmarkEnd w:id="14"/>
      <w:bookmarkEnd w:id="15"/>
    </w:p>
    <w:p w14:paraId="74FEE2C3">
      <w:pPr>
        <w:rPr>
          <w:rFonts w:hint="eastAsia" w:cs="宋体"/>
          <w:szCs w:val="24"/>
        </w:rPr>
      </w:pPr>
      <w:bookmarkStart w:id="16" w:name="_Toc5023"/>
      <w:bookmarkStart w:id="17" w:name="_Toc33"/>
      <w:bookmarkStart w:id="18" w:name="_Toc7909"/>
      <w:r>
        <w:rPr>
          <w:rFonts w:hint="eastAsia" w:cs="宋体"/>
          <w:szCs w:val="24"/>
        </w:rPr>
        <w:t>Apache Solr</w:t>
      </w:r>
    </w:p>
    <w:p w14:paraId="02D2C4D5">
      <w:pPr>
        <w:pStyle w:val="2"/>
        <w:spacing w:before="156" w:after="156"/>
        <w:rPr>
          <w:szCs w:val="24"/>
        </w:rPr>
      </w:pPr>
      <w:r>
        <w:t>2.3</w:t>
      </w:r>
      <w:r>
        <w:rPr>
          <w:rFonts w:hint="eastAsia"/>
        </w:rPr>
        <w:t>漏洞复现阶段</w:t>
      </w:r>
      <w:bookmarkEnd w:id="16"/>
      <w:bookmarkEnd w:id="17"/>
      <w:bookmarkEnd w:id="18"/>
    </w:p>
    <w:tbl>
      <w:tblPr>
        <w:tblStyle w:val="13"/>
        <w:tblpPr w:leftFromText="180" w:rightFromText="180" w:vertAnchor="text" w:horzAnchor="page" w:tblpX="1852" w:tblpY="341"/>
        <w:tblOverlap w:val="never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4376"/>
      </w:tblGrid>
      <w:tr w14:paraId="7974E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343" w:type="dxa"/>
            <w:vAlign w:val="center"/>
          </w:tcPr>
          <w:p w14:paraId="5F2212B4">
            <w:pPr>
              <w:widowControl/>
              <w:spacing w:line="400" w:lineRule="atLeast"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4376" w:type="dxa"/>
          </w:tcPr>
          <w:p w14:paraId="079619FF">
            <w:pPr>
              <w:widowControl/>
              <w:spacing w:line="400" w:lineRule="atLeast"/>
              <w:ind w:firstLine="480" w:firstLineChars="200"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 w14:paraId="59372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43" w:type="dxa"/>
            <w:vAlign w:val="center"/>
          </w:tcPr>
          <w:p w14:paraId="69A11C75">
            <w:pPr>
              <w:widowControl/>
              <w:spacing w:line="400" w:lineRule="atLeast"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配置环境</w:t>
            </w:r>
          </w:p>
        </w:tc>
        <w:tc>
          <w:tcPr>
            <w:tcW w:w="4376" w:type="dxa"/>
            <w:vAlign w:val="top"/>
          </w:tcPr>
          <w:p w14:paraId="694998C3">
            <w:pPr>
              <w:widowControl/>
              <w:spacing w:line="400" w:lineRule="atLeast"/>
              <w:ind w:firstLine="480" w:firstLineChars="200"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实现Docker镜像搭建</w:t>
            </w:r>
          </w:p>
        </w:tc>
      </w:tr>
      <w:tr w14:paraId="2447D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4343" w:type="dxa"/>
            <w:vAlign w:val="center"/>
          </w:tcPr>
          <w:p w14:paraId="4275C6B1">
            <w:pPr>
              <w:widowControl/>
              <w:spacing w:line="400" w:lineRule="atLeast"/>
              <w:jc w:val="center"/>
              <w:textAlignment w:val="center"/>
              <w:rPr>
                <w:rFonts w:hint="eastAsia" w:eastAsia="宋体" w:cs="宋体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漏洞利用</w:t>
            </w:r>
          </w:p>
        </w:tc>
        <w:tc>
          <w:tcPr>
            <w:tcW w:w="4376" w:type="dxa"/>
            <w:vAlign w:val="top"/>
          </w:tcPr>
          <w:p w14:paraId="27C40F7A">
            <w:pPr>
              <w:widowControl/>
              <w:spacing w:line="400" w:lineRule="atLeast"/>
              <w:ind w:firstLine="480" w:firstLineChars="200"/>
              <w:jc w:val="center"/>
              <w:textAlignment w:val="center"/>
              <w:rPr>
                <w:rFonts w:hint="default" w:cs="宋体"/>
                <w:color w:val="000000"/>
                <w:kern w:val="0"/>
                <w:szCs w:val="24"/>
                <w:lang w:val="en-US" w:bidi="ar"/>
              </w:rPr>
            </w:pPr>
            <w:r>
              <w:rPr>
                <w:rFonts w:hint="default" w:cs="宋体"/>
                <w:color w:val="000000"/>
                <w:kern w:val="0"/>
                <w:szCs w:val="24"/>
                <w:lang w:val="en-US" w:bidi="ar"/>
              </w:rPr>
              <w:t>使用msfconsole对漏洞进行利用</w:t>
            </w:r>
          </w:p>
        </w:tc>
      </w:tr>
      <w:tr w14:paraId="26F94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4343" w:type="dxa"/>
            <w:vAlign w:val="top"/>
          </w:tcPr>
          <w:p w14:paraId="2E00DE30">
            <w:pPr>
              <w:widowControl/>
              <w:spacing w:line="400" w:lineRule="atLeast"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执行命令</w:t>
            </w:r>
          </w:p>
        </w:tc>
        <w:tc>
          <w:tcPr>
            <w:tcW w:w="4376" w:type="dxa"/>
            <w:vAlign w:val="top"/>
          </w:tcPr>
          <w:p w14:paraId="39279926">
            <w:pPr>
              <w:widowControl/>
              <w:spacing w:line="400" w:lineRule="atLeast"/>
              <w:ind w:firstLine="480" w:firstLineChars="200"/>
              <w:jc w:val="center"/>
              <w:textAlignment w:val="center"/>
              <w:rPr>
                <w:rFonts w:hint="default" w:cs="宋体"/>
                <w:color w:val="000000"/>
                <w:kern w:val="0"/>
                <w:szCs w:val="24"/>
                <w:lang w:val="en-US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执行任意攻击命令</w:t>
            </w:r>
          </w:p>
        </w:tc>
      </w:tr>
    </w:tbl>
    <w:p w14:paraId="3E2DB805">
      <w:pPr>
        <w:pStyle w:val="2"/>
        <w:spacing w:before="156" w:after="156"/>
        <w:jc w:val="center"/>
        <w:rPr>
          <w:rFonts w:hint="eastAsia"/>
        </w:rPr>
      </w:pPr>
      <w:bookmarkStart w:id="19" w:name="_Toc1860"/>
      <w:bookmarkStart w:id="20" w:name="_Toc18669"/>
      <w:bookmarkStart w:id="21" w:name="_Toc29668"/>
    </w:p>
    <w:p w14:paraId="492A4E2F">
      <w:pPr>
        <w:pStyle w:val="2"/>
        <w:spacing w:before="156" w:after="156"/>
      </w:pPr>
      <w:r>
        <w:rPr>
          <w:rFonts w:hint="eastAsia"/>
        </w:rPr>
        <w:t>2.4风险等级</w:t>
      </w:r>
      <w:bookmarkEnd w:id="19"/>
      <w:bookmarkEnd w:id="20"/>
      <w:bookmarkEnd w:id="21"/>
    </w:p>
    <w:tbl>
      <w:tblPr>
        <w:tblStyle w:val="13"/>
        <w:tblW w:w="87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651"/>
        <w:gridCol w:w="5721"/>
      </w:tblGrid>
      <w:tr w14:paraId="62F46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03" w:type="dxa"/>
            <w:vAlign w:val="center"/>
          </w:tcPr>
          <w:p w14:paraId="6A7B40E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51" w:type="dxa"/>
            <w:vAlign w:val="center"/>
          </w:tcPr>
          <w:p w14:paraId="55F7017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721" w:type="dxa"/>
            <w:vAlign w:val="center"/>
          </w:tcPr>
          <w:p w14:paraId="0ECE00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 w14:paraId="50003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03" w:type="dxa"/>
            <w:vAlign w:val="center"/>
          </w:tcPr>
          <w:p w14:paraId="23D14FF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14:paraId="1CD1EEEC">
            <w:pPr>
              <w:jc w:val="center"/>
              <w:rPr>
                <w:rFonts w:hint="eastAsia" w:eastAsia="宋体"/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高危</w:t>
            </w:r>
          </w:p>
        </w:tc>
        <w:tc>
          <w:tcPr>
            <w:tcW w:w="5721" w:type="dxa"/>
            <w:vAlign w:val="center"/>
          </w:tcPr>
          <w:p w14:paraId="049385B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攻击者利用此漏洞，可造成远程代码执行</w:t>
            </w:r>
          </w:p>
        </w:tc>
      </w:tr>
    </w:tbl>
    <w:p w14:paraId="73970D15"/>
    <w:p w14:paraId="74644505"/>
    <w:p w14:paraId="24834DFA">
      <w:pPr>
        <w:pStyle w:val="3"/>
        <w:spacing w:before="312" w:after="312"/>
      </w:pPr>
      <w:bookmarkStart w:id="22" w:name="_Toc6854"/>
      <w:bookmarkStart w:id="23" w:name="_Toc28758"/>
      <w:bookmarkStart w:id="24" w:name="_Toc6133"/>
      <w:r>
        <w:rPr>
          <w:rFonts w:hint="eastAsia"/>
        </w:rPr>
        <w:t>3.漏洞复现过程</w:t>
      </w:r>
      <w:bookmarkEnd w:id="22"/>
      <w:bookmarkEnd w:id="23"/>
      <w:r>
        <w:rPr>
          <w:rFonts w:hint="eastAsia"/>
        </w:rPr>
        <w:t>（</w:t>
      </w:r>
      <w:r>
        <w:t>3</w:t>
      </w:r>
      <w:r>
        <w:rPr>
          <w:rFonts w:hint="eastAsia"/>
        </w:rPr>
        <w:t>5分）</w:t>
      </w:r>
      <w:bookmarkEnd w:id="24"/>
    </w:p>
    <w:p w14:paraId="1D3C9104">
      <w:pPr>
        <w:rPr>
          <w:rFonts w:hint="eastAsia"/>
        </w:rPr>
      </w:pPr>
      <w:r>
        <w:rPr>
          <w:rFonts w:hint="eastAsia"/>
        </w:rPr>
        <w:t>1.1 Docker镜像搭建：docker pull solr:8.2.0。开启docker镜像，版本为solr 8.2.0。将8983和18983端口映射到本机，其中8983为solr服务端口，18983为RMI端口（漏洞利用端口）</w:t>
      </w:r>
    </w:p>
    <w:p w14:paraId="20526EDF">
      <w:pPr>
        <w:jc w:val="center"/>
        <w:rPr>
          <w:rFonts w:hint="eastAsia"/>
        </w:rPr>
      </w:pPr>
      <w:r>
        <w:drawing>
          <wp:inline distT="0" distB="0" distL="0" distR="0">
            <wp:extent cx="4975225" cy="396875"/>
            <wp:effectExtent l="0" t="0" r="0" b="0"/>
            <wp:docPr id="837675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7537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36869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F453">
      <w:pPr>
        <w:jc w:val="center"/>
        <w:rPr>
          <w:rFonts w:hint="eastAsia"/>
        </w:rPr>
      </w:pPr>
      <w:r>
        <w:drawing>
          <wp:inline distT="0" distB="0" distL="0" distR="0">
            <wp:extent cx="4754245" cy="2516505"/>
            <wp:effectExtent l="0" t="0" r="635" b="13335"/>
            <wp:docPr id="1712436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3613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AD2D">
      <w:pPr>
        <w:rPr>
          <w:rFonts w:hint="eastAsia"/>
        </w:rPr>
      </w:pPr>
      <w:r>
        <w:rPr>
          <w:rFonts w:hint="eastAsia"/>
        </w:rPr>
        <w:t>2.1使用msfconsole对漏洞进行利用。</w:t>
      </w:r>
      <w:r>
        <w:t>攻击成功后，建立了反向TCP连接，并获得了Meterpreter会话。</w:t>
      </w:r>
    </w:p>
    <w:p w14:paraId="0475F428">
      <w:pPr>
        <w:jc w:val="center"/>
        <w:rPr>
          <w:rFonts w:hint="eastAsia"/>
        </w:rPr>
      </w:pPr>
      <w:r>
        <w:drawing>
          <wp:inline distT="0" distB="0" distL="0" distR="0">
            <wp:extent cx="5128260" cy="3337560"/>
            <wp:effectExtent l="0" t="0" r="7620" b="0"/>
            <wp:docPr id="1481065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599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FD08">
      <w:pPr>
        <w:rPr>
          <w:rFonts w:hint="eastAsia"/>
        </w:rPr>
      </w:pPr>
      <w:r>
        <w:rPr>
          <w:rFonts w:hint="eastAsia"/>
        </w:rPr>
        <w:t>3.1尝试执行命令：</w:t>
      </w:r>
    </w:p>
    <w:p w14:paraId="4C7A53E5">
      <w:pPr>
        <w:rPr>
          <w:rFonts w:hint="eastAsia"/>
        </w:rPr>
      </w:pPr>
      <w:r>
        <w:rPr>
          <w:rFonts w:hint="eastAsia"/>
        </w:rPr>
        <w:t>获取用户名称：solr，获取系统详细信息sysinfo</w:t>
      </w:r>
    </w:p>
    <w:p w14:paraId="0BC848C9">
      <w:pPr>
        <w:jc w:val="center"/>
        <w:rPr>
          <w:rFonts w:hint="eastAsia"/>
        </w:rPr>
      </w:pPr>
      <w:r>
        <w:drawing>
          <wp:inline distT="0" distB="0" distL="0" distR="0">
            <wp:extent cx="5186680" cy="1245870"/>
            <wp:effectExtent l="0" t="0" r="10160" b="3810"/>
            <wp:docPr id="1764678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7853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3F89">
      <w:pPr>
        <w:rPr>
          <w:rFonts w:hint="eastAsia"/>
        </w:rPr>
      </w:pPr>
      <w:r>
        <w:rPr>
          <w:rFonts w:hint="eastAsia"/>
        </w:rPr>
        <w:t>3.2查看靶机服务器本地文件，并且能够成功下载到攻击机本地（README.txt）。</w:t>
      </w:r>
    </w:p>
    <w:p w14:paraId="19BFCDC3">
      <w:pPr>
        <w:rPr>
          <w:rFonts w:hint="eastAsia"/>
        </w:rPr>
      </w:pPr>
      <w:r>
        <w:rPr>
          <w:rFonts w:hint="eastAsia"/>
        </w:rPr>
        <w:t>能够进入其他任意文件夹查看文件</w:t>
      </w:r>
    </w:p>
    <w:p w14:paraId="1967F0A7">
      <w:pPr>
        <w:jc w:val="center"/>
        <w:rPr>
          <w:rFonts w:hint="eastAsia"/>
        </w:rPr>
      </w:pPr>
      <w:r>
        <w:drawing>
          <wp:inline distT="0" distB="0" distL="0" distR="0">
            <wp:extent cx="5048250" cy="4000500"/>
            <wp:effectExtent l="0" t="0" r="11430" b="7620"/>
            <wp:docPr id="1670839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3917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C7CF">
      <w:pPr>
        <w:rPr>
          <w:rFonts w:hint="eastAsia"/>
        </w:rPr>
      </w:pPr>
      <w:r>
        <w:rPr>
          <w:rFonts w:hint="eastAsia"/>
        </w:rPr>
        <w:t>3.3甚至能够上传任意文件（需要在有写权限的文件夹下，比如tmp）</w:t>
      </w:r>
    </w:p>
    <w:p w14:paraId="35563FC6">
      <w:pPr>
        <w:rPr>
          <w:rFonts w:hint="eastAsia"/>
        </w:rPr>
      </w:pPr>
      <w:r>
        <w:rPr>
          <w:rFonts w:hint="eastAsia"/>
        </w:rPr>
        <w:t>上传README.txt和可执行文件hello：</w:t>
      </w:r>
    </w:p>
    <w:p w14:paraId="29D295C6">
      <w:pPr>
        <w:jc w:val="center"/>
        <w:rPr>
          <w:rFonts w:hint="eastAsia"/>
        </w:rPr>
      </w:pPr>
      <w:r>
        <w:drawing>
          <wp:inline distT="0" distB="0" distL="0" distR="0">
            <wp:extent cx="5013325" cy="1163955"/>
            <wp:effectExtent l="0" t="0" r="635" b="9525"/>
            <wp:docPr id="744048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4864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E11">
      <w:pPr>
        <w:rPr>
          <w:rFonts w:hint="eastAsia"/>
        </w:rPr>
      </w:pPr>
      <w:r>
        <w:rPr>
          <w:rFonts w:hint="eastAsia"/>
        </w:rPr>
        <w:t>3.4 ps查看所有进程</w:t>
      </w:r>
    </w:p>
    <w:p w14:paraId="1BBB2FA3">
      <w:pPr>
        <w:jc w:val="center"/>
        <w:rPr>
          <w:rFonts w:hint="eastAsia"/>
        </w:rPr>
      </w:pPr>
      <w:r>
        <w:drawing>
          <wp:inline distT="0" distB="0" distL="0" distR="0">
            <wp:extent cx="4985385" cy="1616710"/>
            <wp:effectExtent l="0" t="0" r="13335" b="13970"/>
            <wp:docPr id="111193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378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83DE">
      <w:pPr>
        <w:ind w:firstLine="480" w:firstLineChars="200"/>
      </w:pPr>
    </w:p>
    <w:p w14:paraId="431BC0A0"/>
    <w:p w14:paraId="6DB326F0">
      <w:pPr>
        <w:pStyle w:val="2"/>
        <w:spacing w:before="156" w:after="156"/>
      </w:pPr>
      <w:bookmarkStart w:id="25" w:name="_Toc18532"/>
      <w:r>
        <w:rPr>
          <w:rFonts w:hint="eastAsia"/>
        </w:rPr>
        <w:t>3.1 风险管理及规避</w:t>
      </w:r>
      <w:bookmarkEnd w:id="25"/>
    </w:p>
    <w:p w14:paraId="2932B55A">
      <w:pPr>
        <w:rPr>
          <w:rFonts w:hint="eastAsia"/>
        </w:rPr>
      </w:pPr>
      <w:r>
        <w:rPr>
          <w:rFonts w:hint="eastAsia"/>
        </w:rPr>
        <w:t>（1）将Solr的solr.in.sh的ENABLE_REMOTE_JMX_OPTS改为false，然后重启Solr。</w:t>
      </w:r>
    </w:p>
    <w:p w14:paraId="4E6B9F67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确认Solr管理员界面的“Java Properties”中无  com.sun.management.</w:t>
      </w:r>
    </w:p>
    <w:p w14:paraId="5AFF45E0">
      <w:pPr>
        <w:rPr>
          <w:rFonts w:hint="eastAsia"/>
        </w:rPr>
      </w:pPr>
      <w:r>
        <w:rPr>
          <w:rFonts w:hint="eastAsia"/>
        </w:rPr>
        <w:t>jmxremote相关属性。</w:t>
      </w:r>
    </w:p>
    <w:p w14:paraId="08267E76">
      <w:pPr>
        <w:rPr>
          <w:rFonts w:hint="eastAsia"/>
        </w:rPr>
      </w:pPr>
      <w:r>
        <w:rPr>
          <w:rFonts w:hint="eastAsia"/>
        </w:rPr>
        <w:t>（3）限制Solr的公网访问，仅允许可信流量通信。</w:t>
      </w:r>
    </w:p>
    <w:p w14:paraId="564A282B">
      <w:pPr>
        <w:rPr>
          <w:rFonts w:hint="eastAsia"/>
          <w:color w:val="00B0F0"/>
        </w:rPr>
      </w:pPr>
    </w:p>
    <w:p w14:paraId="1C6E7C04">
      <w:pPr>
        <w:pStyle w:val="2"/>
        <w:spacing w:before="156" w:after="156"/>
        <w:rPr>
          <w:b w:val="0"/>
          <w:bCs w:val="0"/>
        </w:rPr>
      </w:pPr>
      <w:bookmarkStart w:id="26" w:name="_Toc10352"/>
      <w:bookmarkStart w:id="27" w:name="_Toc23034"/>
      <w:bookmarkStart w:id="28" w:name="_Toc4033"/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  <w:bookmarkEnd w:id="26"/>
      <w:bookmarkEnd w:id="27"/>
      <w:bookmarkEnd w:id="28"/>
      <w:bookmarkStart w:id="39" w:name="_GoBack"/>
      <w:bookmarkEnd w:id="39"/>
    </w:p>
    <w:p w14:paraId="0AD36D0F">
      <w:pPr>
        <w:rPr>
          <w:rFonts w:hint="eastAsia"/>
          <w:lang w:val="en-US" w:eastAsia="zh-CN"/>
        </w:rPr>
      </w:pPr>
      <w:bookmarkStart w:id="29" w:name="_Toc10303"/>
      <w:bookmarkStart w:id="30" w:name="_Toc28030"/>
      <w:bookmarkStart w:id="31" w:name="_Toc28445"/>
      <w:bookmarkStart w:id="32" w:name="_Toc75461104"/>
      <w:r>
        <w:rPr>
          <w:rFonts w:hint="eastAsia"/>
          <w:lang w:val="en-US" w:eastAsia="zh-CN"/>
        </w:rPr>
        <w:t>Poc验证</w:t>
      </w:r>
    </w:p>
    <w:p w14:paraId="5ED5FBD1">
      <w:pPr>
        <w:pStyle w:val="2"/>
        <w:spacing w:before="156" w:after="156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  <w:bookmarkEnd w:id="29"/>
      <w:bookmarkEnd w:id="30"/>
      <w:bookmarkEnd w:id="31"/>
      <w:bookmarkEnd w:id="32"/>
    </w:p>
    <w:p w14:paraId="4A2EAFF2">
      <w:pPr>
        <w:rPr>
          <w:rFonts w:hint="eastAsia"/>
        </w:rPr>
      </w:pPr>
      <w:r>
        <w:rPr>
          <w:rFonts w:hint="eastAsia"/>
        </w:rPr>
        <w:t>Docker 26.1.4</w:t>
      </w:r>
    </w:p>
    <w:p w14:paraId="07D54248">
      <w:pPr>
        <w:rPr>
          <w:rFonts w:hint="eastAsia"/>
        </w:rPr>
      </w:pPr>
      <w:r>
        <w:rPr>
          <w:rFonts w:hint="eastAsia"/>
        </w:rPr>
        <w:t>Kali 2024.2</w:t>
      </w:r>
    </w:p>
    <w:p w14:paraId="0C903764">
      <w:pPr>
        <w:rPr>
          <w:rFonts w:hint="eastAsia"/>
        </w:rPr>
      </w:pPr>
      <w:r>
        <w:rPr>
          <w:rFonts w:hint="eastAsia"/>
        </w:rPr>
        <w:t>Solr 8.2.0</w:t>
      </w:r>
    </w:p>
    <w:p w14:paraId="0BD5BA63">
      <w:pPr>
        <w:pStyle w:val="3"/>
        <w:numPr>
          <w:ilvl w:val="0"/>
          <w:numId w:val="1"/>
        </w:numPr>
        <w:spacing w:before="312" w:after="312"/>
      </w:pPr>
      <w:bookmarkStart w:id="33" w:name="_Toc11461"/>
      <w:bookmarkStart w:id="34" w:name="_Toc19260"/>
      <w:bookmarkStart w:id="35" w:name="_Toc75461114"/>
      <w:bookmarkStart w:id="36" w:name="_Toc12892"/>
      <w:r>
        <w:rPr>
          <w:rFonts w:hint="eastAsia"/>
        </w:rPr>
        <w:t>漏洞复现结果</w:t>
      </w:r>
      <w:bookmarkEnd w:id="33"/>
      <w:bookmarkEnd w:id="34"/>
      <w:bookmarkEnd w:id="35"/>
      <w:r>
        <w:rPr>
          <w:rFonts w:hint="eastAsia"/>
        </w:rPr>
        <w:t>（25分）</w:t>
      </w:r>
      <w:bookmarkEnd w:id="36"/>
    </w:p>
    <w:p w14:paraId="632912C2">
      <w:pPr>
        <w:pStyle w:val="2"/>
        <w:spacing w:before="156" w:after="156"/>
      </w:pPr>
      <w:bookmarkStart w:id="37" w:name="_Toc32666"/>
      <w:r>
        <w:rPr>
          <w:rFonts w:hint="eastAsia"/>
        </w:rPr>
        <w:t>4.1 POC插件编写</w:t>
      </w:r>
      <w:bookmarkEnd w:id="37"/>
    </w:p>
    <w:p w14:paraId="533538C7">
      <w:pPr>
        <w:jc w:val="center"/>
        <w:rPr>
          <w:rFonts w:hint="eastAsia"/>
          <w:b w:val="0"/>
          <w:bCs w:val="0"/>
          <w:sz w:val="24"/>
          <w:szCs w:val="24"/>
        </w:rPr>
      </w:pPr>
      <w:bookmarkStart w:id="38" w:name="_Toc25120"/>
      <w:r>
        <w:rPr>
          <w:rFonts w:hint="eastAsia"/>
          <w:b w:val="0"/>
          <w:bCs w:val="0"/>
          <w:sz w:val="24"/>
          <w:szCs w:val="24"/>
        </w:rPr>
        <w:t>poc_CVE-2019-12409</w:t>
      </w:r>
    </w:p>
    <w:p w14:paraId="5DB5E279">
      <w:pPr>
        <w:pStyle w:val="2"/>
        <w:rPr>
          <w:rFonts w:hint="eastAsia"/>
        </w:rPr>
      </w:pPr>
    </w:p>
    <w:p w14:paraId="14ACA10E">
      <w:pPr>
        <w:pStyle w:val="2"/>
        <w:spacing w:before="156" w:after="156"/>
      </w:pPr>
      <w:r>
        <w:rPr>
          <w:rFonts w:hint="eastAsia"/>
        </w:rPr>
        <w:t>4.2 漏洞信息</w:t>
      </w:r>
      <w:bookmarkEnd w:id="38"/>
    </w:p>
    <w:p w14:paraId="562C3D0D">
      <w:pPr>
        <w:ind w:firstLine="420"/>
        <w:rPr>
          <w:color w:val="00B0F0"/>
        </w:rPr>
      </w:pPr>
    </w:p>
    <w:tbl>
      <w:tblPr>
        <w:tblStyle w:val="13"/>
        <w:tblW w:w="922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559"/>
        <w:gridCol w:w="1644"/>
        <w:gridCol w:w="1300"/>
        <w:gridCol w:w="1740"/>
        <w:gridCol w:w="1569"/>
      </w:tblGrid>
      <w:tr w14:paraId="5249DE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4CE2DF39">
            <w:pPr>
              <w:pStyle w:val="17"/>
              <w:spacing w:line="48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UVD-ID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4F6AD64">
            <w:pPr>
              <w:pStyle w:val="17"/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7B38510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漏洞类别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DF709C">
            <w:pPr>
              <w:pStyle w:val="17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远程代码执行（Remote Code Execution, RCE）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45F1487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CVE-ID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E0128A">
            <w:pPr>
              <w:pStyle w:val="17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CVE-2019-12409</w:t>
            </w:r>
          </w:p>
        </w:tc>
      </w:tr>
      <w:tr w14:paraId="6EC0CD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5B90CFD0">
            <w:pPr>
              <w:pStyle w:val="17"/>
              <w:spacing w:line="48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披露/发现时间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63D133">
            <w:pPr>
              <w:pStyle w:val="17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2019-</w:t>
            </w:r>
            <w:r>
              <w:rPr>
                <w:rFonts w:ascii="Arial" w:hAnsi="Arial" w:cs="Arial"/>
                <w:color w:val="333333"/>
                <w:kern w:val="2"/>
                <w:sz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</w:rPr>
              <w:t>11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2239C26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bugtraq编号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4A1675">
            <w:pPr>
              <w:pStyle w:val="17"/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605A6E42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74640C">
            <w:pPr>
              <w:pStyle w:val="17"/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</w:tr>
      <w:tr w14:paraId="6F81A2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3393B5D0">
            <w:pPr>
              <w:pStyle w:val="17"/>
              <w:spacing w:line="48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48AE6D4">
            <w:pPr>
              <w:pStyle w:val="17"/>
              <w:spacing w:line="480" w:lineRule="auto"/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2019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hint="eastAsia"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D2934DE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漏洞发现者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A0A343">
            <w:pPr>
              <w:pStyle w:val="17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Apache Solr官方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37749764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A615A0">
            <w:pPr>
              <w:pStyle w:val="17"/>
              <w:spacing w:line="480" w:lineRule="auto"/>
              <w:jc w:val="center"/>
              <w:rPr>
                <w:rFonts w:ascii="Times New Roman" w:hAnsi="Times New Roman"/>
              </w:rPr>
            </w:pPr>
          </w:p>
        </w:tc>
      </w:tr>
      <w:tr w14:paraId="23B432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4B63E034">
            <w:pPr>
              <w:pStyle w:val="17"/>
              <w:spacing w:line="48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744CBF">
            <w:pPr>
              <w:pStyle w:val="17"/>
              <w:spacing w:line="48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高危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2B23F7B0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提交者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890F60">
            <w:pPr>
              <w:pStyle w:val="17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Apache Solr官方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 w14:paraId="52FFFF2E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搜索关键词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26CFFF">
            <w:pPr>
              <w:pStyle w:val="17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Apache Solr远程代码执行</w:t>
            </w:r>
          </w:p>
        </w:tc>
      </w:tr>
      <w:tr w14:paraId="23C87F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1D37A553">
            <w:pPr>
              <w:pStyle w:val="1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B8B927">
            <w:pPr>
              <w:pStyle w:val="17"/>
              <w:spacing w:line="480" w:lineRule="auto"/>
              <w:jc w:val="left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受影响版本：</w:t>
            </w:r>
          </w:p>
          <w:p w14:paraId="0484D6E7">
            <w:pPr>
              <w:pStyle w:val="17"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ApacheSolr 8.1.1</w:t>
            </w:r>
          </w:p>
          <w:p w14:paraId="0AA593A5">
            <w:pPr>
              <w:pStyle w:val="17"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ApacheSolr 8.2.0</w:t>
            </w:r>
          </w:p>
          <w:p w14:paraId="75BA9827">
            <w:pPr>
              <w:pStyle w:val="17"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注：该漏洞仅对Linux系统的Solr有影响，在Windows系统中不受影响。</w:t>
            </w:r>
          </w:p>
        </w:tc>
      </w:tr>
      <w:tr w14:paraId="636AC1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4EC6767C">
            <w:pPr>
              <w:pStyle w:val="1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C9E7DD">
            <w:pPr>
              <w:pStyle w:val="1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Apache Solr官方</w:t>
            </w:r>
          </w:p>
        </w:tc>
      </w:tr>
      <w:tr w14:paraId="3A605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6F834D20">
            <w:pPr>
              <w:pStyle w:val="1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AE5A2F">
            <w:pPr>
              <w:pStyle w:val="17"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在开放的端口上，利用 javax.management.loading.MLet的getMBeansFromURL 方法来加载一个远端恶意的 MBean，可以造成远程代码执行</w:t>
            </w:r>
          </w:p>
        </w:tc>
      </w:tr>
      <w:tr w14:paraId="6E80DA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78A14105">
            <w:pPr>
              <w:pStyle w:val="1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3B90EA">
            <w:pPr>
              <w:pStyle w:val="17"/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pacheSolr8.1.1版本和8.2.0版本中存在安全漏洞，此漏洞因solr.in.sh配置文件中的ENABLE_REMOTE_JMX_OPTS配置项默认为开启导致存在安全风险。如果使用受影响Solr版本中的默认solr.in.sh配置文件，那么将启用JMX监视并将其公开在RMI端口上（默认为18983），且无需进行任何身份验证。如果防火墙中的入站流量打开了此端口，则只要具有Solr节点网络访问权限就能够访问JMX，并且攻击者可利用该漏洞向Solr服务器上传恶意代码。</w:t>
            </w:r>
          </w:p>
        </w:tc>
      </w:tr>
      <w:tr w14:paraId="48D3F0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9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5E50CFBB">
            <w:pPr>
              <w:pStyle w:val="1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63282A">
            <w:pPr>
              <w:pStyle w:val="17"/>
              <w:spacing w:line="360" w:lineRule="auto"/>
              <w:jc w:val="both"/>
              <w:rPr>
                <w:rFonts w:ascii="Times New Roman" w:hAnsi="Times New Roman"/>
              </w:rPr>
            </w:pPr>
            <w:r>
              <w:fldChar w:fldCharType="begin"/>
            </w:r>
            <w:r>
              <w:instrText xml:space="preserve"> HYPERLINK "https://my.f5.com/manage/s/article/K23720587"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/>
              </w:rPr>
              <w:t>https://my.f5.com/manage/s/article/K23720587</w:t>
            </w:r>
            <w:r>
              <w:rPr>
                <w:rStyle w:val="15"/>
                <w:rFonts w:ascii="Times New Roman" w:hAnsi="Times New Roman"/>
              </w:rPr>
              <w:fldChar w:fldCharType="end"/>
            </w:r>
          </w:p>
          <w:p w14:paraId="57F1D9D9">
            <w:pPr>
              <w:pStyle w:val="17"/>
              <w:spacing w:line="360" w:lineRule="auto"/>
              <w:jc w:val="both"/>
              <w:rPr>
                <w:rFonts w:ascii="Times New Roman" w:hAnsi="Times New Roman"/>
              </w:rPr>
            </w:pPr>
            <w:r>
              <w:fldChar w:fldCharType="begin"/>
            </w:r>
            <w:r>
              <w:instrText xml:space="preserve"> HYPERLINK "https://github.com/DrunkenShells/Disclosures/tree/master/CVE-2019-12409-RCE%20Vulnerability%20Due%20to%20Bad%20Defalut%20Config-Apache%20Solr"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/>
              </w:rPr>
              <w:t>https://github.com/DrunkenShells/Disclosures/tree/master/CVE-2019-12409-RCE%20Vulnerability%20Due%20to%20Bad%20Defalut%20Config-Apache%20Solr</w:t>
            </w:r>
            <w:r>
              <w:rPr>
                <w:rStyle w:val="15"/>
                <w:rFonts w:ascii="Times New Roman" w:hAnsi="Times New Roman"/>
              </w:rPr>
              <w:fldChar w:fldCharType="end"/>
            </w:r>
          </w:p>
          <w:p w14:paraId="0B0042E4">
            <w:pPr>
              <w:pStyle w:val="17"/>
              <w:spacing w:line="360" w:lineRule="auto"/>
              <w:jc w:val="both"/>
              <w:rPr>
                <w:rFonts w:ascii="Times New Roman" w:hAnsi="Times New Roman"/>
              </w:rPr>
            </w:pPr>
            <w:r>
              <w:fldChar w:fldCharType="begin"/>
            </w:r>
            <w:r>
              <w:instrText xml:space="preserve"> HYPERLINK "https://lists.apache.org/thread/7lrgowmvf144rn69ffrnd96xkgl8tw1l"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/>
              </w:rPr>
              <w:t>https://lists.apache.org/thread/7lrgowmvf144rn69ffrnd96xkgl8tw1l</w:t>
            </w:r>
            <w:r>
              <w:rPr>
                <w:rStyle w:val="15"/>
                <w:rFonts w:ascii="Times New Roman" w:hAnsi="Times New Roman"/>
              </w:rPr>
              <w:fldChar w:fldCharType="end"/>
            </w:r>
          </w:p>
          <w:p w14:paraId="4A817F52">
            <w:pPr>
              <w:pStyle w:val="17"/>
              <w:spacing w:line="360" w:lineRule="auto"/>
              <w:jc w:val="both"/>
              <w:rPr>
                <w:rFonts w:ascii="Times New Roman" w:hAnsi="Times New Roman"/>
              </w:rPr>
            </w:pPr>
            <w:r>
              <w:fldChar w:fldCharType="begin"/>
            </w:r>
            <w:r>
              <w:instrText xml:space="preserve"> HYPERLINK "https://lists.apache.org/thread/ryvytlrl87pjsb1csk9r1hfxhh07s7q5"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/>
              </w:rPr>
              <w:t>https://lists.apache.org/thread/ryvytlrl87pjsb1csk9r1hfxhh07s7q5</w:t>
            </w:r>
            <w:r>
              <w:rPr>
                <w:rStyle w:val="15"/>
                <w:rFonts w:ascii="Times New Roman" w:hAnsi="Times New Roman"/>
              </w:rPr>
              <w:fldChar w:fldCharType="end"/>
            </w:r>
          </w:p>
          <w:p w14:paraId="61D7E3A2">
            <w:pPr>
              <w:pStyle w:val="17"/>
              <w:spacing w:line="360" w:lineRule="auto"/>
              <w:jc w:val="both"/>
              <w:rPr>
                <w:rFonts w:ascii="Times New Roman" w:hAnsi="Times New Roman"/>
              </w:rPr>
            </w:pPr>
            <w:r>
              <w:fldChar w:fldCharType="begin"/>
            </w:r>
            <w:r>
              <w:instrText xml:space="preserve"> HYPERLINK "https://lists.apache.org/thread/96zvbf9hd5ww7z1p1tpskth3qczq01nz"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/>
              </w:rPr>
              <w:t>https://lists.apache.org/thread/96zvbf9hd5ww7z1p1tpskth3qczq01nz</w:t>
            </w:r>
            <w:r>
              <w:rPr>
                <w:rStyle w:val="15"/>
                <w:rFonts w:ascii="Times New Roman" w:hAnsi="Times New Roman"/>
              </w:rPr>
              <w:fldChar w:fldCharType="end"/>
            </w:r>
          </w:p>
          <w:p w14:paraId="2332F382">
            <w:pPr>
              <w:pStyle w:val="17"/>
              <w:spacing w:line="360" w:lineRule="auto"/>
              <w:jc w:val="both"/>
              <w:rPr>
                <w:rFonts w:ascii="Times New Roman" w:hAnsi="Times New Roman"/>
              </w:rPr>
            </w:pPr>
            <w:r>
              <w:fldChar w:fldCharType="begin"/>
            </w:r>
            <w:r>
              <w:instrText xml:space="preserve"> HYPERLINK "https://lists.apache.org/thread/4ztw4tvgvh03ofjsxy7pm24m3l0y1o1q"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/>
              </w:rPr>
              <w:t>https://lists.apache.org/thread/4ztw4tvgvh03ofjsxy7pm24m3l0y1o1q</w:t>
            </w:r>
            <w:r>
              <w:rPr>
                <w:rStyle w:val="15"/>
                <w:rFonts w:ascii="Times New Roman" w:hAnsi="Times New Roman"/>
              </w:rPr>
              <w:fldChar w:fldCharType="end"/>
            </w:r>
          </w:p>
          <w:p w14:paraId="1B541957">
            <w:pPr>
              <w:pStyle w:val="17"/>
              <w:spacing w:line="360" w:lineRule="auto"/>
              <w:jc w:val="both"/>
              <w:rPr>
                <w:rFonts w:hint="eastAsia" w:ascii="Times New Roman" w:hAnsi="Times New Roman"/>
              </w:rPr>
            </w:pPr>
            <w:r>
              <w:fldChar w:fldCharType="begin"/>
            </w:r>
            <w:r>
              <w:instrText xml:space="preserve"> HYPERLINK "https://lists.apache.org/thread/d2nyofh34vdnvqzdj30wmbos19nmj8j3"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/>
              </w:rPr>
              <w:t>https://lists.apache.org/thread/d2nyofh34vdnvqzdj30wmbos19nmj8j3</w:t>
            </w:r>
            <w:r>
              <w:rPr>
                <w:rStyle w:val="15"/>
                <w:rFonts w:ascii="Times New Roman" w:hAnsi="Times New Roman"/>
              </w:rPr>
              <w:fldChar w:fldCharType="end"/>
            </w:r>
          </w:p>
        </w:tc>
      </w:tr>
      <w:tr w14:paraId="397665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4F1A03D3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7D2F0C8">
            <w:pPr>
              <w:spacing w:line="48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olr 8.2.0</w:t>
            </w:r>
          </w:p>
        </w:tc>
      </w:tr>
      <w:tr w14:paraId="057F2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0E77D6CE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E217312">
            <w:pPr>
              <w:spacing w:line="480" w:lineRule="auto"/>
            </w:pPr>
            <w:r>
              <w:t>poc_CVE-2019-12409.py</w:t>
            </w:r>
          </w:p>
        </w:tc>
      </w:tr>
      <w:tr w14:paraId="77BB28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 w14:paraId="0DC07077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6E20B7">
            <w:pPr>
              <w:spacing w:line="276" w:lineRule="auto"/>
            </w:pPr>
            <w:r>
              <w:rPr>
                <w:rFonts w:hint="eastAsia"/>
              </w:rPr>
              <w:t>1.将Solr安装目录/bin文件夹下的solr.in.sh 配置文件中的“ENABLE_REMOTE_JMX_OPTS”="true"配置项改为 “false”，然后重启Solr。</w:t>
            </w:r>
          </w:p>
          <w:p w14:paraId="6CC21D7E">
            <w:pPr>
              <w:spacing w:line="276" w:lineRule="auto"/>
            </w:pPr>
            <w:r>
              <w:rPr>
                <w:rFonts w:hint="eastAsia"/>
              </w:rPr>
              <w:t>2、同时，应确认在Solr的管理员界面中的“Java Properties”选项中不包含 “com.sun.management.jmxremote”的相关属性信息。</w:t>
            </w:r>
          </w:p>
          <w:p w14:paraId="284BBB5C">
            <w:pPr>
              <w:spacing w:line="276" w:lineRule="auto"/>
              <w:rPr>
                <w:rFonts w:hint="eastAsia"/>
              </w:rPr>
            </w:pPr>
            <w:r>
              <w:t>3、限制Solr的公网访问，只允许可信流量与Solr建立通信。</w:t>
            </w:r>
          </w:p>
        </w:tc>
      </w:tr>
    </w:tbl>
    <w:p w14:paraId="31367C71"/>
    <w:p w14:paraId="6F229081"/>
    <w:p w14:paraId="5D1B28E4"/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E6DACB">
    <w:pPr>
      <w:pStyle w:val="8"/>
      <w:rPr>
        <w:b/>
        <w:bCs/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C8089C">
                          <w:pPr>
                            <w:pStyle w:val="8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P56+UsAgAAVw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RFTqczSjRTqPjl+7fL&#10;j1+Xn18JziBQY/0CcQ8WkaF9a1q0zXDucRh5t6VT8QtGBH7Ie77KK9pAeLw0n87nY7g4fMMG+Nnj&#10;det8eCeMItHIqUP9kqzstPOhCx1CYjZttrWUqYZSkyans9dvxunC1QNwqZEjkugeG63Q7tue2d4U&#10;ZxBzpusNb/m2RvId8+GeOTQDHoxxCXdYSmmQxPQWJZVxX/51HuNRI3gpadBcOdWYJUrke43aATAM&#10;hhuM/WDoo7o16NYJxtDyZOKCC3IwS2fUZ8zQOuaAi2mOTDkNg3kbugbHDHKxXqcgdJtlYacfLI/Q&#10;UTxv18cAAZOuUZROiV4r9FuqTD8bsaH/3Keox//B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g/nr5S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2C8089C">
                    <w:pPr>
                      <w:pStyle w:val="8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C549A8">
    <w:pPr>
      <w:pStyle w:val="9"/>
      <w:jc w:val="right"/>
      <w:rPr>
        <w:rFonts w:hint="eastAsia" w:ascii="黑体" w:hAnsi="黑体" w:eastAsia="黑体" w:cs="黑体"/>
        <w:sz w:val="21"/>
        <w:szCs w:val="21"/>
      </w:rPr>
    </w:pPr>
    <w:r>
      <w:drawing>
        <wp:inline distT="0" distB="0" distL="114300" distR="114300">
          <wp:extent cx="899160" cy="359410"/>
          <wp:effectExtent l="0" t="0" r="0" b="635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C4CA55"/>
    <w:multiLevelType w:val="multilevel"/>
    <w:tmpl w:val="B5C4CA5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5D969B9"/>
    <w:rsid w:val="00014145"/>
    <w:rsid w:val="00041AD4"/>
    <w:rsid w:val="001277A1"/>
    <w:rsid w:val="001503F0"/>
    <w:rsid w:val="002E0D6D"/>
    <w:rsid w:val="004953C9"/>
    <w:rsid w:val="004C741B"/>
    <w:rsid w:val="004E48B9"/>
    <w:rsid w:val="00517E86"/>
    <w:rsid w:val="005413DC"/>
    <w:rsid w:val="005E78E8"/>
    <w:rsid w:val="00623640"/>
    <w:rsid w:val="00633FDD"/>
    <w:rsid w:val="006373B3"/>
    <w:rsid w:val="00645E2B"/>
    <w:rsid w:val="006953BC"/>
    <w:rsid w:val="00830326"/>
    <w:rsid w:val="00886F98"/>
    <w:rsid w:val="008C3BDA"/>
    <w:rsid w:val="008D5D8F"/>
    <w:rsid w:val="00A72F07"/>
    <w:rsid w:val="00B03A01"/>
    <w:rsid w:val="00B46086"/>
    <w:rsid w:val="00B60DA3"/>
    <w:rsid w:val="00CD0BB5"/>
    <w:rsid w:val="00E37F57"/>
    <w:rsid w:val="00E97D13"/>
    <w:rsid w:val="00E97D68"/>
    <w:rsid w:val="00F33EA6"/>
    <w:rsid w:val="00FD119F"/>
    <w:rsid w:val="02AF01BF"/>
    <w:rsid w:val="04C74740"/>
    <w:rsid w:val="05D969B9"/>
    <w:rsid w:val="09CA347F"/>
    <w:rsid w:val="09E22951"/>
    <w:rsid w:val="0D8419EE"/>
    <w:rsid w:val="0E484B44"/>
    <w:rsid w:val="1337424A"/>
    <w:rsid w:val="163E2848"/>
    <w:rsid w:val="252424BD"/>
    <w:rsid w:val="344416FF"/>
    <w:rsid w:val="37B74831"/>
    <w:rsid w:val="3EAE274A"/>
    <w:rsid w:val="43CE1611"/>
    <w:rsid w:val="45306C87"/>
    <w:rsid w:val="4D5E093E"/>
    <w:rsid w:val="562522C8"/>
    <w:rsid w:val="587310CB"/>
    <w:rsid w:val="5D652628"/>
    <w:rsid w:val="608576A5"/>
    <w:rsid w:val="6C814395"/>
    <w:rsid w:val="6CA850CC"/>
    <w:rsid w:val="6F871FE7"/>
    <w:rsid w:val="71305E2E"/>
    <w:rsid w:val="72320FFF"/>
    <w:rsid w:val="72FE5900"/>
    <w:rsid w:val="777D7D00"/>
    <w:rsid w:val="78A85C56"/>
    <w:rsid w:val="7D83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9"/>
    <w:pPr>
      <w:keepNext/>
      <w:keepLines/>
      <w:spacing w:before="100" w:beforeLines="100" w:after="100" w:afterLines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1"/>
    <w:next w:val="1"/>
    <w:qFormat/>
    <w:uiPriority w:val="99"/>
    <w:pPr>
      <w:keepNext/>
      <w:keepLines/>
      <w:spacing w:before="50" w:beforeLines="50" w:after="50" w:afterLines="50" w:line="400" w:lineRule="exact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99"/>
    <w:pPr>
      <w:keepNext/>
      <w:keepLines/>
      <w:spacing w:line="400" w:lineRule="exact"/>
      <w:outlineLvl w:val="2"/>
    </w:pPr>
    <w:rPr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cs="黑体"/>
      <w:b/>
      <w:sz w:val="28"/>
      <w:lang w:eastAsia="en-US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ody Text Indent 2"/>
    <w:basedOn w:val="1"/>
    <w:qFormat/>
    <w:uiPriority w:val="0"/>
    <w:pPr>
      <w:tabs>
        <w:tab w:val="left" w:pos="420"/>
      </w:tabs>
      <w:ind w:firstLine="480" w:firstLineChars="200"/>
    </w:pPr>
    <w:rPr>
      <w:rFonts w:ascii="Arial" w:hAnsi="Arial"/>
      <w:color w:val="00000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39"/>
    <w:rPr>
      <w:b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toc 9"/>
    <w:basedOn w:val="1"/>
    <w:next w:val="1"/>
    <w:unhideWhenUsed/>
    <w:qFormat/>
    <w:uiPriority w:val="0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17">
    <w:name w:val="A表格文字居中"/>
    <w:basedOn w:val="1"/>
    <w:qFormat/>
    <w:uiPriority w:val="0"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  <w:style w:type="paragraph" w:customStyle="1" w:styleId="18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0">
    <w:name w:val="Unresolved Mention"/>
    <w:basedOn w:val="1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1235</Words>
  <Characters>2487</Characters>
  <Lines>30</Lines>
  <Paragraphs>8</Paragraphs>
  <TotalTime>8</TotalTime>
  <ScaleCrop>false</ScaleCrop>
  <LinksUpToDate>false</LinksUpToDate>
  <CharactersWithSpaces>2565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2021-07-06T05:38:00Z</dcterms:created>
  <dc:creator>Administrator</dc:creator>
  <cp:lastModifiedBy>怀.瑾.</cp:lastModifiedBy>
  <dcterms:modified xsi:type="dcterms:W3CDTF">2024-07-27T05:51:36Z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F34FE6554DFB44538B07395FAA6B7C74_13</vt:lpwstr>
  </property>
</Properties>
</file>