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 RESPONSE TO YOUR LETTER ON OUT-OF-COURT SETTLEMENT AND LOAN REPAYMENT ON ACCOUNT TIFFANY CO. LIMITED</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refer to your letter dated </w:t>
      </w:r>
      <w:r w:rsidDel="00000000" w:rsidR="00000000" w:rsidRPr="00000000">
        <w:rPr>
          <w:rFonts w:ascii="Times New Roman" w:cs="Times New Roman" w:eastAsia="Times New Roman" w:hAnsi="Times New Roman"/>
          <w:b w:val="1"/>
          <w:sz w:val="24"/>
          <w:szCs w:val="24"/>
          <w:rtl w:val="0"/>
        </w:rPr>
        <w:t xml:space="preserve">23rd September 2025</w:t>
      </w:r>
      <w:r w:rsidDel="00000000" w:rsidR="00000000" w:rsidRPr="00000000">
        <w:rPr>
          <w:rFonts w:ascii="Times New Roman" w:cs="Times New Roman" w:eastAsia="Times New Roman" w:hAnsi="Times New Roman"/>
          <w:sz w:val="24"/>
          <w:szCs w:val="24"/>
          <w:rtl w:val="0"/>
        </w:rPr>
        <w:t xml:space="preserve"> regarding the above matter.</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sincerely appreciate the Bank’s positive consideration of our request for an out-of-court settlement and confirm our commitment to resolving this matter amicably and without further litigation. We note the Bank’s position on the outstanding amount and the conditions set out for the settlement.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are agreeable to all other terms outlined in your letter, we wish to make a clarification on the issue of recovery costs, as follows:</w:t>
      </w:r>
    </w:p>
    <w:p w:rsidR="00000000" w:rsidDel="00000000" w:rsidP="00000000" w:rsidRDefault="00000000" w:rsidRPr="00000000" w14:paraId="000000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1.</w:t>
        <w:tab/>
      </w:r>
      <w:r w:rsidDel="00000000" w:rsidR="00000000" w:rsidRPr="00000000">
        <w:rPr>
          <w:rFonts w:ascii="Times New Roman" w:cs="Times New Roman" w:eastAsia="Times New Roman" w:hAnsi="Times New Roman"/>
          <w:b w:val="1"/>
          <w:sz w:val="24"/>
          <w:szCs w:val="24"/>
          <w:rtl w:val="0"/>
        </w:rPr>
        <w:t xml:space="preserve">Valuation Fees:</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agreeable to the settlement of the valuation fees of </w:t>
      </w:r>
      <w:r w:rsidDel="00000000" w:rsidR="00000000" w:rsidRPr="00000000">
        <w:rPr>
          <w:rFonts w:ascii="Times New Roman" w:cs="Times New Roman" w:eastAsia="Times New Roman" w:hAnsi="Times New Roman"/>
          <w:b w:val="1"/>
          <w:sz w:val="24"/>
          <w:szCs w:val="24"/>
          <w:rtl w:val="0"/>
        </w:rPr>
        <w:t xml:space="preserve">KShs. 96,968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However, we kindly propose that this amount be applied to our loan account rather than being demanded upfront.</w:t>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2.</w:t>
        <w:tab/>
        <w:t xml:space="preserve">A</w:t>
      </w:r>
      <w:r w:rsidDel="00000000" w:rsidR="00000000" w:rsidRPr="00000000">
        <w:rPr>
          <w:rFonts w:ascii="Times New Roman" w:cs="Times New Roman" w:eastAsia="Times New Roman" w:hAnsi="Times New Roman"/>
          <w:b w:val="1"/>
          <w:sz w:val="24"/>
          <w:szCs w:val="24"/>
          <w:rtl w:val="0"/>
        </w:rPr>
        <w:t xml:space="preserve">uctioneer’s Fees and Legal Fees: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the auctioneer’s fees of </w:t>
      </w:r>
      <w:r w:rsidDel="00000000" w:rsidR="00000000" w:rsidRPr="00000000">
        <w:rPr>
          <w:rFonts w:ascii="Times New Roman" w:cs="Times New Roman" w:eastAsia="Times New Roman" w:hAnsi="Times New Roman"/>
          <w:b w:val="1"/>
          <w:sz w:val="24"/>
          <w:szCs w:val="24"/>
          <w:rtl w:val="0"/>
        </w:rPr>
        <w:t xml:space="preserve">KShs. 129,613.72 </w:t>
      </w:r>
      <w:r w:rsidDel="00000000" w:rsidR="00000000" w:rsidRPr="00000000">
        <w:rPr>
          <w:rFonts w:ascii="Times New Roman" w:cs="Times New Roman" w:eastAsia="Times New Roman" w:hAnsi="Times New Roman"/>
          <w:sz w:val="24"/>
          <w:szCs w:val="24"/>
          <w:rtl w:val="0"/>
        </w:rPr>
        <w:t xml:space="preserve">(Westminster Commercial Auctioneers) and legal fees of </w:t>
      </w:r>
      <w:r w:rsidDel="00000000" w:rsidR="00000000" w:rsidRPr="00000000">
        <w:rPr>
          <w:rFonts w:ascii="Times New Roman" w:cs="Times New Roman" w:eastAsia="Times New Roman" w:hAnsi="Times New Roman"/>
          <w:b w:val="1"/>
          <w:sz w:val="24"/>
          <w:szCs w:val="24"/>
          <w:rtl w:val="0"/>
        </w:rPr>
        <w:t xml:space="preserve">KShs. 138,676.20</w:t>
      </w:r>
      <w:r w:rsidDel="00000000" w:rsidR="00000000" w:rsidRPr="00000000">
        <w:rPr>
          <w:rFonts w:ascii="Times New Roman" w:cs="Times New Roman" w:eastAsia="Times New Roman" w:hAnsi="Times New Roman"/>
          <w:sz w:val="24"/>
          <w:szCs w:val="24"/>
          <w:rtl w:val="0"/>
        </w:rPr>
        <w:t xml:space="preserve"> (Karanu Kanni Advocates), we propose that these costs be subject to taxation by the Court prior to closure of the matter, after which the taxed amounts may similarly be applied to our loan account for payment.</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wish to note that we have continued to honour our repayment obligations, the latest being a payment of </w:t>
      </w:r>
      <w:r w:rsidDel="00000000" w:rsidR="00000000" w:rsidRPr="00000000">
        <w:rPr>
          <w:rFonts w:ascii="Times New Roman" w:cs="Times New Roman" w:eastAsia="Times New Roman" w:hAnsi="Times New Roman"/>
          <w:b w:val="1"/>
          <w:sz w:val="24"/>
          <w:szCs w:val="24"/>
          <w:rtl w:val="0"/>
        </w:rPr>
        <w:t xml:space="preserve">KShs. 115,000 </w:t>
      </w: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b w:val="1"/>
          <w:sz w:val="24"/>
          <w:szCs w:val="24"/>
          <w:rtl w:val="0"/>
        </w:rPr>
        <w:t xml:space="preserve">29th September 2025,</w:t>
      </w:r>
      <w:r w:rsidDel="00000000" w:rsidR="00000000" w:rsidRPr="00000000">
        <w:rPr>
          <w:rFonts w:ascii="Times New Roman" w:cs="Times New Roman" w:eastAsia="Times New Roman" w:hAnsi="Times New Roman"/>
          <w:sz w:val="24"/>
          <w:szCs w:val="24"/>
          <w:rtl w:val="0"/>
        </w:rPr>
        <w:t xml:space="preserve"> as part of our ongoing commitment to regularizing the account.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trust that the Bank will find our proposal reasonable and in good faith, as we remain fully committed to bringing this matter to an amicable and conclusive settlement.</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