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CF00" w14:textId="468EA182" w:rsidR="00A60A2D" w:rsidRPr="007E1849" w:rsidRDefault="00A60A2D" w:rsidP="007E1849">
      <w:pPr>
        <w:spacing w:line="360" w:lineRule="auto"/>
        <w:ind w:left="284"/>
        <w:rPr>
          <w:rFonts w:asciiTheme="minorBidi" w:hAnsiTheme="minorBidi"/>
          <w:b/>
          <w:bCs/>
        </w:rPr>
      </w:pPr>
      <w:r w:rsidRPr="007E1849">
        <w:rPr>
          <w:rFonts w:asciiTheme="minorBidi" w:hAnsiTheme="minorBidi"/>
          <w:b/>
          <w:bCs/>
        </w:rPr>
        <w:t xml:space="preserve"> Deductible and Non-Deductible Expenses.docx</w:t>
      </w:r>
    </w:p>
    <w:p w14:paraId="456EDF93" w14:textId="77777777" w:rsidR="00855967" w:rsidRPr="007E1849" w:rsidRDefault="00855967" w:rsidP="007E1849">
      <w:pPr>
        <w:spacing w:line="360" w:lineRule="auto"/>
        <w:ind w:left="284"/>
        <w:rPr>
          <w:rFonts w:asciiTheme="minorBidi" w:hAnsiTheme="minorBidi"/>
          <w:b/>
          <w:bCs/>
        </w:rPr>
      </w:pPr>
    </w:p>
    <w:p w14:paraId="336EA0DD" w14:textId="77777777" w:rsidR="00A60A2D" w:rsidRPr="007E1849" w:rsidRDefault="00A60A2D" w:rsidP="007E1849">
      <w:pPr>
        <w:numPr>
          <w:ilvl w:val="0"/>
          <w:numId w:val="1"/>
        </w:numPr>
        <w:spacing w:line="360" w:lineRule="auto"/>
        <w:ind w:left="284" w:firstLine="0"/>
        <w:rPr>
          <w:rFonts w:asciiTheme="minorBidi" w:hAnsiTheme="minorBidi"/>
        </w:rPr>
      </w:pPr>
      <w:r w:rsidRPr="007E1849">
        <w:rPr>
          <w:rFonts w:asciiTheme="minorBidi" w:hAnsiTheme="minorBidi"/>
        </w:rPr>
        <w:t>Employment Expenses</w:t>
      </w:r>
    </w:p>
    <w:p w14:paraId="6A6DB653"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Employment expenses</w:t>
      </w:r>
    </w:p>
    <w:p w14:paraId="4CC90229" w14:textId="453CD418" w:rsidR="00855967" w:rsidRDefault="0085542B" w:rsidP="007E1849">
      <w:pPr>
        <w:spacing w:line="360" w:lineRule="auto"/>
        <w:ind w:left="284"/>
        <w:rPr>
          <w:rFonts w:asciiTheme="minorBidi" w:hAnsiTheme="minorBidi"/>
        </w:rPr>
      </w:pPr>
      <w:hyperlink r:id="rId8" w:history="1">
        <w:r w:rsidRPr="006A53EE">
          <w:rPr>
            <w:rStyle w:val="Hyperlink"/>
            <w:rFonts w:asciiTheme="minorBidi" w:hAnsiTheme="minorBidi"/>
          </w:rPr>
          <w:t>https://www.iras.gov.sg/taxes/individual-income-tax/basics-of-individual-income-tax/tax-reliefs-rebates-and-deductions/employment-expenses</w:t>
        </w:r>
      </w:hyperlink>
    </w:p>
    <w:p w14:paraId="32B355C7" w14:textId="289D8290" w:rsidR="0085542B" w:rsidRPr="0085542B" w:rsidRDefault="0085542B" w:rsidP="0085542B">
      <w:pPr>
        <w:spacing w:line="360" w:lineRule="auto"/>
        <w:ind w:left="284"/>
        <w:rPr>
          <w:rFonts w:asciiTheme="minorBidi" w:hAnsiTheme="minorBidi"/>
        </w:rPr>
      </w:pPr>
      <w:r w:rsidRPr="0085542B">
        <w:rPr>
          <w:rFonts w:asciiTheme="minorBidi" w:hAnsiTheme="minorBidi"/>
        </w:rPr>
        <w:t xml:space="preserve">Under </w:t>
      </w:r>
      <w:hyperlink r:id="rId9" w:tgtFrame="_blank" w:history="1">
        <w:r w:rsidRPr="0085542B">
          <w:rPr>
            <w:rStyle w:val="Hyperlink"/>
            <w:rFonts w:asciiTheme="minorBidi" w:hAnsiTheme="minorBidi"/>
          </w:rPr>
          <w:t>IRAS</w:t>
        </w:r>
      </w:hyperlink>
      <w:r w:rsidRPr="0085542B">
        <w:rPr>
          <w:rFonts w:asciiTheme="minorBidi" w:hAnsiTheme="minorBidi"/>
        </w:rPr>
        <w:t xml:space="preserve"> guidelines in Singapore, you can claim tax deductions for work-related expenses incurred to produce your income. To qualify, these costs must be strictly for official duties and </w:t>
      </w:r>
      <w:r w:rsidRPr="0085542B">
        <w:rPr>
          <w:rFonts w:asciiTheme="minorBidi" w:hAnsiTheme="minorBidi"/>
          <w:b/>
          <w:bCs/>
        </w:rPr>
        <w:t>not reimbursed</w:t>
      </w:r>
      <w:r w:rsidRPr="0085542B">
        <w:rPr>
          <w:rFonts w:asciiTheme="minorBidi" w:hAnsiTheme="minorBidi"/>
        </w:rPr>
        <w:t xml:space="preserve"> by your employer</w:t>
      </w:r>
    </w:p>
    <w:p w14:paraId="24EE7D2D" w14:textId="3DA693FF" w:rsidR="0085542B" w:rsidRPr="0085542B" w:rsidRDefault="0085542B" w:rsidP="0085542B">
      <w:pPr>
        <w:spacing w:line="360" w:lineRule="auto"/>
        <w:ind w:left="284"/>
        <w:rPr>
          <w:rFonts w:asciiTheme="minorBidi" w:hAnsiTheme="minorBidi"/>
        </w:rPr>
      </w:pPr>
      <w:r w:rsidRPr="0085542B">
        <w:rPr>
          <w:rFonts w:asciiTheme="minorBidi" w:hAnsiTheme="minorBidi"/>
        </w:rPr>
        <w:t>You can claim the following allowable employment expenses:</w:t>
      </w:r>
    </w:p>
    <w:p w14:paraId="6C44DE91" w14:textId="3A8874A1" w:rsidR="0085542B" w:rsidRPr="0085542B" w:rsidRDefault="0085542B" w:rsidP="0085542B">
      <w:pPr>
        <w:numPr>
          <w:ilvl w:val="0"/>
          <w:numId w:val="44"/>
        </w:numPr>
        <w:spacing w:line="360" w:lineRule="auto"/>
        <w:rPr>
          <w:rFonts w:asciiTheme="minorBidi" w:hAnsiTheme="minorBidi"/>
        </w:rPr>
      </w:pPr>
      <w:r w:rsidRPr="0085542B">
        <w:rPr>
          <w:rFonts w:asciiTheme="minorBidi" w:hAnsiTheme="minorBidi"/>
          <w:b/>
          <w:bCs/>
        </w:rPr>
        <w:t>Public Transport:</w:t>
      </w:r>
      <w:r w:rsidRPr="0085542B">
        <w:rPr>
          <w:rFonts w:asciiTheme="minorBidi" w:hAnsiTheme="minorBidi"/>
        </w:rPr>
        <w:t xml:space="preserve"> Fares for official business travel using public transport (e.g., MRT, buses, and taxis) between work locations or client meetings. </w:t>
      </w:r>
      <w:r w:rsidRPr="0085542B">
        <w:rPr>
          <w:rFonts w:asciiTheme="minorBidi" w:hAnsiTheme="minorBidi"/>
          <w:i/>
          <w:iCs/>
        </w:rPr>
        <w:t>(Note: Driving your own private motor vehicle does not qualify).</w:t>
      </w:r>
      <w:r w:rsidRPr="0085542B">
        <w:rPr>
          <w:rFonts w:asciiTheme="minorBidi" w:hAnsiTheme="minorBidi"/>
        </w:rPr>
        <w:t xml:space="preserve"> </w:t>
      </w:r>
    </w:p>
    <w:p w14:paraId="291B5BDC" w14:textId="1FEF19E9" w:rsidR="0085542B" w:rsidRPr="0085542B" w:rsidRDefault="0085542B" w:rsidP="0085542B">
      <w:pPr>
        <w:numPr>
          <w:ilvl w:val="0"/>
          <w:numId w:val="44"/>
        </w:numPr>
        <w:spacing w:line="360" w:lineRule="auto"/>
        <w:rPr>
          <w:rFonts w:asciiTheme="minorBidi" w:hAnsiTheme="minorBidi"/>
        </w:rPr>
      </w:pPr>
      <w:r w:rsidRPr="0085542B">
        <w:rPr>
          <w:rFonts w:asciiTheme="minorBidi" w:hAnsiTheme="minorBidi"/>
          <w:b/>
          <w:bCs/>
        </w:rPr>
        <w:t>Business Entertainment:</w:t>
      </w:r>
      <w:r w:rsidRPr="0085542B">
        <w:rPr>
          <w:rFonts w:asciiTheme="minorBidi" w:hAnsiTheme="minorBidi"/>
        </w:rPr>
        <w:t xml:space="preserve"> Expenses incurred for entertaining clients. </w:t>
      </w:r>
      <w:r w:rsidRPr="0085542B">
        <w:rPr>
          <w:rFonts w:asciiTheme="minorBidi" w:hAnsiTheme="minorBidi"/>
          <w:i/>
          <w:iCs/>
        </w:rPr>
        <w:t>(Note: You must exclude your own share of the entertainment cost, and expenses for maintaining goodwill with colleagues are not eligible).</w:t>
      </w:r>
      <w:r w:rsidRPr="0085542B">
        <w:rPr>
          <w:rFonts w:asciiTheme="minorBidi" w:hAnsiTheme="minorBidi"/>
        </w:rPr>
        <w:t xml:space="preserve"> </w:t>
      </w:r>
    </w:p>
    <w:p w14:paraId="199FD214" w14:textId="32C1B5D2" w:rsidR="0085542B" w:rsidRPr="0085542B" w:rsidRDefault="0085542B" w:rsidP="0085542B">
      <w:pPr>
        <w:numPr>
          <w:ilvl w:val="0"/>
          <w:numId w:val="44"/>
        </w:numPr>
        <w:spacing w:line="360" w:lineRule="auto"/>
        <w:rPr>
          <w:rFonts w:asciiTheme="minorBidi" w:hAnsiTheme="minorBidi"/>
        </w:rPr>
      </w:pPr>
      <w:r w:rsidRPr="0085542B">
        <w:rPr>
          <w:rFonts w:asciiTheme="minorBidi" w:hAnsiTheme="minorBidi"/>
          <w:b/>
          <w:bCs/>
        </w:rPr>
        <w:t>Professional Subscriptions:</w:t>
      </w:r>
      <w:r w:rsidRPr="0085542B">
        <w:rPr>
          <w:rFonts w:asciiTheme="minorBidi" w:hAnsiTheme="minorBidi"/>
        </w:rPr>
        <w:t xml:space="preserve"> Fees paid to professional bodies or societies that are required for your job or necessary for updating your professional knowledge. </w:t>
      </w:r>
    </w:p>
    <w:p w14:paraId="234B03DD" w14:textId="4C68F947" w:rsidR="0085542B" w:rsidRPr="0085542B" w:rsidRDefault="0085542B" w:rsidP="0085542B">
      <w:pPr>
        <w:numPr>
          <w:ilvl w:val="0"/>
          <w:numId w:val="44"/>
        </w:numPr>
        <w:spacing w:line="360" w:lineRule="auto"/>
        <w:rPr>
          <w:rFonts w:asciiTheme="minorBidi" w:hAnsiTheme="minorBidi"/>
        </w:rPr>
      </w:pPr>
      <w:r w:rsidRPr="0085542B">
        <w:rPr>
          <w:rFonts w:asciiTheme="minorBidi" w:hAnsiTheme="minorBidi"/>
          <w:b/>
          <w:bCs/>
        </w:rPr>
        <w:t>Work-from-Home (WFH) Expenses:</w:t>
      </w:r>
      <w:r w:rsidRPr="0085542B">
        <w:rPr>
          <w:rFonts w:asciiTheme="minorBidi" w:hAnsiTheme="minorBidi"/>
        </w:rPr>
        <w:t xml:space="preserve"> Incremental household costs directly linked to WFH arrangements mandated by your employer. Examples include increased electricity or Wi-Fi usage.</w:t>
      </w:r>
    </w:p>
    <w:p w14:paraId="0FDFEA6A" w14:textId="722FF746" w:rsidR="0085542B" w:rsidRPr="0085542B" w:rsidRDefault="0085542B" w:rsidP="0085542B">
      <w:pPr>
        <w:numPr>
          <w:ilvl w:val="0"/>
          <w:numId w:val="44"/>
        </w:numPr>
        <w:spacing w:line="360" w:lineRule="auto"/>
        <w:rPr>
          <w:rFonts w:asciiTheme="minorBidi" w:hAnsiTheme="minorBidi"/>
        </w:rPr>
      </w:pPr>
      <w:r w:rsidRPr="0085542B">
        <w:rPr>
          <w:rFonts w:asciiTheme="minorBidi" w:hAnsiTheme="minorBidi"/>
          <w:b/>
          <w:bCs/>
        </w:rPr>
        <w:t>Religious Dues:</w:t>
      </w:r>
      <w:r w:rsidRPr="0085542B">
        <w:rPr>
          <w:rFonts w:asciiTheme="minorBidi" w:hAnsiTheme="minorBidi"/>
        </w:rPr>
        <w:t xml:space="preserve"> Specific contributions such as the Mosque Building Fund or </w:t>
      </w:r>
      <w:r w:rsidRPr="0085542B">
        <w:rPr>
          <w:rFonts w:asciiTheme="minorBidi" w:hAnsiTheme="minorBidi"/>
          <w:i/>
          <w:iCs/>
        </w:rPr>
        <w:t>zakat fitrah</w:t>
      </w:r>
      <w:r w:rsidRPr="0085542B">
        <w:rPr>
          <w:rFonts w:asciiTheme="minorBidi" w:hAnsiTheme="minorBidi"/>
        </w:rPr>
        <w:t xml:space="preserve">. </w:t>
      </w:r>
    </w:p>
    <w:p w14:paraId="1C308FAB" w14:textId="77777777" w:rsidR="0085542B" w:rsidRPr="0085542B" w:rsidRDefault="0085542B" w:rsidP="0085542B">
      <w:pPr>
        <w:spacing w:line="360" w:lineRule="auto"/>
        <w:ind w:left="284"/>
        <w:rPr>
          <w:rFonts w:asciiTheme="minorBidi" w:hAnsiTheme="minorBidi"/>
        </w:rPr>
      </w:pPr>
      <w:r w:rsidRPr="0085542B">
        <w:rPr>
          <w:rFonts w:asciiTheme="minorBidi" w:hAnsiTheme="minorBidi"/>
          <w:b/>
          <w:bCs/>
        </w:rPr>
        <w:t>Important Rules for Claiming:</w:t>
      </w:r>
    </w:p>
    <w:p w14:paraId="0E045E94" w14:textId="77777777" w:rsidR="0085542B" w:rsidRPr="0085542B" w:rsidRDefault="0085542B" w:rsidP="0085542B">
      <w:pPr>
        <w:numPr>
          <w:ilvl w:val="0"/>
          <w:numId w:val="45"/>
        </w:numPr>
        <w:spacing w:line="360" w:lineRule="auto"/>
        <w:rPr>
          <w:rFonts w:asciiTheme="minorBidi" w:hAnsiTheme="minorBidi"/>
        </w:rPr>
      </w:pPr>
      <w:r w:rsidRPr="0085542B">
        <w:rPr>
          <w:rFonts w:asciiTheme="minorBidi" w:hAnsiTheme="minorBidi"/>
          <w:b/>
          <w:bCs/>
        </w:rPr>
        <w:t>Record Keeping:</w:t>
      </w:r>
      <w:r w:rsidRPr="0085542B">
        <w:rPr>
          <w:rFonts w:asciiTheme="minorBidi" w:hAnsiTheme="minorBidi"/>
        </w:rPr>
        <w:t xml:space="preserve"> You must keep complete and proper records (receipts, vouchers) for at least </w:t>
      </w:r>
      <w:r w:rsidRPr="0085542B">
        <w:rPr>
          <w:rFonts w:asciiTheme="minorBidi" w:hAnsiTheme="minorBidi"/>
          <w:b/>
          <w:bCs/>
        </w:rPr>
        <w:t>5 years</w:t>
      </w:r>
      <w:r w:rsidRPr="0085542B">
        <w:rPr>
          <w:rFonts w:asciiTheme="minorBidi" w:hAnsiTheme="minorBidi"/>
        </w:rPr>
        <w:t xml:space="preserve"> to substantiate your claims.</w:t>
      </w:r>
    </w:p>
    <w:p w14:paraId="58AD03DE" w14:textId="77777777" w:rsidR="0085542B" w:rsidRPr="0085542B" w:rsidRDefault="0085542B" w:rsidP="0085542B">
      <w:pPr>
        <w:numPr>
          <w:ilvl w:val="0"/>
          <w:numId w:val="45"/>
        </w:numPr>
        <w:spacing w:line="360" w:lineRule="auto"/>
        <w:rPr>
          <w:rFonts w:asciiTheme="minorBidi" w:hAnsiTheme="minorBidi"/>
        </w:rPr>
      </w:pPr>
      <w:r w:rsidRPr="0085542B">
        <w:rPr>
          <w:rFonts w:asciiTheme="minorBidi" w:hAnsiTheme="minorBidi"/>
          <w:b/>
          <w:bCs/>
        </w:rPr>
        <w:t>Filing Process:</w:t>
      </w:r>
      <w:r w:rsidRPr="0085542B">
        <w:rPr>
          <w:rFonts w:asciiTheme="minorBidi" w:hAnsiTheme="minorBidi"/>
        </w:rPr>
        <w:t xml:space="preserve"> You will need to declare these in your income tax return using the </w:t>
      </w:r>
      <w:hyperlink r:id="rId10" w:tgtFrame="_blank" w:history="1">
        <w:r w:rsidRPr="0085542B">
          <w:rPr>
            <w:rStyle w:val="Hyperlink"/>
            <w:rFonts w:asciiTheme="minorBidi" w:hAnsiTheme="minorBidi"/>
          </w:rPr>
          <w:t>Employment Expenses Schedule</w:t>
        </w:r>
      </w:hyperlink>
      <w:r w:rsidRPr="0085542B">
        <w:rPr>
          <w:rFonts w:asciiTheme="minorBidi" w:hAnsiTheme="minorBidi"/>
        </w:rPr>
        <w:t xml:space="preserve"> and provide detailed support upon request. [</w:t>
      </w:r>
      <w:hyperlink r:id="rId11" w:history="1">
        <w:r w:rsidRPr="0085542B">
          <w:rPr>
            <w:rStyle w:val="Hyperlink"/>
            <w:rFonts w:asciiTheme="minorBidi" w:hAnsiTheme="minorBidi"/>
          </w:rPr>
          <w:t>1</w:t>
        </w:r>
      </w:hyperlink>
      <w:r w:rsidRPr="0085542B">
        <w:rPr>
          <w:rFonts w:asciiTheme="minorBidi" w:hAnsiTheme="minorBidi"/>
        </w:rPr>
        <w:t xml:space="preserve">, </w:t>
      </w:r>
      <w:hyperlink r:id="rId12" w:history="1">
        <w:r w:rsidRPr="0085542B">
          <w:rPr>
            <w:rStyle w:val="Hyperlink"/>
            <w:rFonts w:asciiTheme="minorBidi" w:hAnsiTheme="minorBidi"/>
          </w:rPr>
          <w:t>2</w:t>
        </w:r>
      </w:hyperlink>
      <w:r w:rsidRPr="0085542B">
        <w:rPr>
          <w:rFonts w:asciiTheme="minorBidi" w:hAnsiTheme="minorBidi"/>
        </w:rPr>
        <w:t>]</w:t>
      </w:r>
    </w:p>
    <w:p w14:paraId="33D1C0BA" w14:textId="77777777" w:rsidR="0085542B" w:rsidRPr="007E1849" w:rsidRDefault="0085542B" w:rsidP="007E1849">
      <w:pPr>
        <w:spacing w:line="360" w:lineRule="auto"/>
        <w:ind w:left="284"/>
        <w:rPr>
          <w:rFonts w:asciiTheme="minorBidi" w:hAnsiTheme="minorBidi"/>
        </w:rPr>
      </w:pPr>
    </w:p>
    <w:p w14:paraId="5F3836C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Understand the types of allowable employment expenses that may be deducted against your employment income to reduce the amount of tax payable, and how to claim allowable employment expenses.</w:t>
      </w:r>
    </w:p>
    <w:p w14:paraId="5ABF13D9"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lastRenderedPageBreak/>
        <w:t>Employment expenses</w:t>
      </w:r>
    </w:p>
    <w:p w14:paraId="6F695ED8"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Employment expenses are expenses that are 'wholly and exclusively' incurred in the production of your </w:t>
      </w:r>
      <w:hyperlink r:id="rId13" w:tooltip="employment income" w:history="1">
        <w:r w:rsidRPr="007E1849">
          <w:rPr>
            <w:rStyle w:val="Hyperlink"/>
            <w:rFonts w:asciiTheme="minorBidi" w:hAnsiTheme="minorBidi"/>
            <w:b/>
            <w:bCs/>
          </w:rPr>
          <w:t>employment income</w:t>
        </w:r>
      </w:hyperlink>
      <w:r w:rsidRPr="007E1849">
        <w:rPr>
          <w:rFonts w:asciiTheme="minorBidi" w:hAnsiTheme="minorBidi"/>
        </w:rPr>
        <w:t> in Singapore. Allowable employment expenses may be deducted from your employment income.</w:t>
      </w:r>
    </w:p>
    <w:p w14:paraId="38687DB4"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Allowable expenses</w:t>
      </w:r>
    </w:p>
    <w:p w14:paraId="1BAB385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Allowable employment expenses must satisfy all the following conditions:</w:t>
      </w:r>
    </w:p>
    <w:p w14:paraId="129CFBD5" w14:textId="77777777" w:rsidR="006D3B3E" w:rsidRPr="007E1849" w:rsidRDefault="006D3B3E" w:rsidP="007E1849">
      <w:pPr>
        <w:numPr>
          <w:ilvl w:val="0"/>
          <w:numId w:val="4"/>
        </w:numPr>
        <w:spacing w:line="360" w:lineRule="auto"/>
        <w:ind w:left="284" w:firstLine="0"/>
        <w:rPr>
          <w:rFonts w:asciiTheme="minorBidi" w:hAnsiTheme="minorBidi"/>
        </w:rPr>
      </w:pPr>
      <w:r w:rsidRPr="007E1849">
        <w:rPr>
          <w:rFonts w:asciiTheme="minorBidi" w:hAnsiTheme="minorBidi"/>
        </w:rPr>
        <w:t>Incurred for the purpose of carrying out your official duties;</w:t>
      </w:r>
    </w:p>
    <w:p w14:paraId="2B75E3E3" w14:textId="77777777" w:rsidR="006D3B3E" w:rsidRPr="007E1849" w:rsidRDefault="006D3B3E" w:rsidP="007E1849">
      <w:pPr>
        <w:numPr>
          <w:ilvl w:val="0"/>
          <w:numId w:val="4"/>
        </w:numPr>
        <w:spacing w:line="360" w:lineRule="auto"/>
        <w:ind w:left="284" w:firstLine="0"/>
        <w:rPr>
          <w:rFonts w:asciiTheme="minorBidi" w:hAnsiTheme="minorBidi"/>
        </w:rPr>
      </w:pPr>
      <w:r w:rsidRPr="007E1849">
        <w:rPr>
          <w:rFonts w:asciiTheme="minorBidi" w:hAnsiTheme="minorBidi"/>
        </w:rPr>
        <w:t>Not reimbursed by your employer; and</w:t>
      </w:r>
    </w:p>
    <w:p w14:paraId="64B43635" w14:textId="77777777" w:rsidR="006D3B3E" w:rsidRPr="007E1849" w:rsidRDefault="006D3B3E" w:rsidP="007E1849">
      <w:pPr>
        <w:numPr>
          <w:ilvl w:val="0"/>
          <w:numId w:val="4"/>
        </w:numPr>
        <w:spacing w:line="360" w:lineRule="auto"/>
        <w:ind w:left="284" w:firstLine="0"/>
        <w:rPr>
          <w:rFonts w:asciiTheme="minorBidi" w:hAnsiTheme="minorBidi"/>
        </w:rPr>
      </w:pPr>
      <w:r w:rsidRPr="007E1849">
        <w:rPr>
          <w:rFonts w:asciiTheme="minorBidi" w:hAnsiTheme="minorBidi"/>
        </w:rPr>
        <w:t>Not capital or private in nature.</w:t>
      </w:r>
    </w:p>
    <w:p w14:paraId="709078AD"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Collapse all</w:t>
      </w:r>
    </w:p>
    <w:p w14:paraId="7172747D"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"examples-of-allowable-expenses"</w:instrText>
      </w:r>
      <w:r w:rsidRPr="007E1849">
        <w:rPr>
          <w:rFonts w:asciiTheme="minorBidi" w:hAnsiTheme="minorBidi"/>
        </w:rPr>
      </w:r>
      <w:r w:rsidRPr="007E1849">
        <w:rPr>
          <w:rFonts w:asciiTheme="minorBidi" w:hAnsiTheme="minorBidi"/>
        </w:rPr>
        <w:fldChar w:fldCharType="separate"/>
      </w:r>
    </w:p>
    <w:p w14:paraId="4EEBD220"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Examples of allowable expenses</w:t>
      </w:r>
    </w:p>
    <w:p w14:paraId="47E8F30F"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4EC173B2"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Entertainment expenses incurred in entertaining clients. Your share of the entertainment (e.g. meal) expenses must be excluded from the claim</w:t>
      </w:r>
    </w:p>
    <w:p w14:paraId="6E80470F"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Mosque building fund, zakat fitrah or any other religious dues authorised by law</w:t>
      </w:r>
    </w:p>
    <w:p w14:paraId="4A32EAA8"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Subscriptions paid to professional bodies or society for professional updates, knowledge and networking</w:t>
      </w:r>
    </w:p>
    <w:p w14:paraId="1E611190"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Travelling expenses incurred on public transport, such as buses, trains, taxis</w:t>
      </w:r>
    </w:p>
    <w:p w14:paraId="0CEB95AF"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"examples-of-wrongful-claims"</w:instrText>
      </w:r>
      <w:r w:rsidRPr="007E1849">
        <w:rPr>
          <w:rFonts w:asciiTheme="minorBidi" w:hAnsiTheme="minorBidi"/>
        </w:rPr>
      </w:r>
      <w:r w:rsidRPr="007E1849">
        <w:rPr>
          <w:rFonts w:asciiTheme="minorBidi" w:hAnsiTheme="minorBidi"/>
        </w:rPr>
        <w:fldChar w:fldCharType="separate"/>
      </w:r>
    </w:p>
    <w:p w14:paraId="44DA2248"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Examples of wrongful claims</w:t>
      </w:r>
    </w:p>
    <w:p w14:paraId="7F61F779"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6C5FDC8F"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Expenses incurred for social purposes and maintaining goodwill (e.g. entertainment expenses incurred on meals with colleagues)</w:t>
      </w:r>
    </w:p>
    <w:p w14:paraId="349D40AD"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Expenses incurred for meeting potential clients</w:t>
      </w:r>
    </w:p>
    <w:p w14:paraId="0FC707E4"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Payment in lieu of notice paid to employers for failing to serve sufficient notice period before leaving a job</w:t>
      </w:r>
    </w:p>
    <w:p w14:paraId="61865D8A"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Transport expenses incurred on your own private motor vehicle</w:t>
      </w:r>
    </w:p>
    <w:p w14:paraId="7ABF5B4F"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Travelling expenses incurred to and from home and office</w:t>
      </w:r>
    </w:p>
    <w:p w14:paraId="1A1EE049"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lastRenderedPageBreak/>
        <w:t>Working from home expenses</w:t>
      </w:r>
    </w:p>
    <w:p w14:paraId="2D8F0A4A"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If you are required by your employer to work from home and the resulting home office expenses such as electricity charges and telecommunication charges are not reimbursed by your employer, you may claim these expenses that are incurred for work purposes as a deduction against your employment income for the year. As it may be difficult to calculate the exact amount of the running expenses that you have incurred as a result of working from home, IRAS is prepared to accept the following proxies:</w:t>
      </w:r>
    </w:p>
    <w:p w14:paraId="638A9471" w14:textId="77777777" w:rsidR="006D3B3E" w:rsidRPr="007E1849" w:rsidRDefault="006D3B3E" w:rsidP="007E1849">
      <w:pPr>
        <w:numPr>
          <w:ilvl w:val="0"/>
          <w:numId w:val="7"/>
        </w:numPr>
        <w:spacing w:line="360" w:lineRule="auto"/>
        <w:ind w:left="284" w:firstLine="0"/>
        <w:rPr>
          <w:rFonts w:asciiTheme="minorBidi" w:hAnsiTheme="minorBidi"/>
        </w:rPr>
      </w:pPr>
      <w:r w:rsidRPr="007E1849">
        <w:rPr>
          <w:rFonts w:asciiTheme="minorBidi" w:hAnsiTheme="minorBidi"/>
          <w:b/>
          <w:bCs/>
        </w:rPr>
        <w:t>Electricity and telecommunication charges:</w:t>
      </w:r>
      <w:r w:rsidRPr="007E1849">
        <w:rPr>
          <w:rFonts w:asciiTheme="minorBidi" w:hAnsiTheme="minorBidi"/>
        </w:rPr>
        <w:t> You may compare the bills before and after working from home. For example, if the electricity charges before and after working from home is $50 and $60 respectively, the difference of $10 can be claimed as deduction, being expenses incurred for work purposes.</w:t>
      </w:r>
    </w:p>
    <w:p w14:paraId="566DB1E7" w14:textId="77777777" w:rsidR="006D3B3E" w:rsidRPr="007E1849" w:rsidRDefault="006D3B3E" w:rsidP="007E1849">
      <w:pPr>
        <w:numPr>
          <w:ilvl w:val="0"/>
          <w:numId w:val="7"/>
        </w:numPr>
        <w:spacing w:line="360" w:lineRule="auto"/>
        <w:ind w:left="284" w:firstLine="0"/>
        <w:rPr>
          <w:rFonts w:asciiTheme="minorBidi" w:hAnsiTheme="minorBidi"/>
        </w:rPr>
      </w:pPr>
      <w:proofErr w:type="spellStart"/>
      <w:r w:rsidRPr="007E1849">
        <w:rPr>
          <w:rFonts w:asciiTheme="minorBidi" w:hAnsiTheme="minorBidi"/>
          <w:b/>
          <w:bCs/>
        </w:rPr>
        <w:t>WiFi</w:t>
      </w:r>
      <w:proofErr w:type="spellEnd"/>
      <w:r w:rsidRPr="007E1849">
        <w:rPr>
          <w:rFonts w:asciiTheme="minorBidi" w:hAnsiTheme="minorBidi"/>
          <w:b/>
          <w:bCs/>
        </w:rPr>
        <w:t xml:space="preserve"> expenses: </w:t>
      </w:r>
      <w:r w:rsidRPr="007E1849">
        <w:rPr>
          <w:rFonts w:asciiTheme="minorBidi" w:hAnsiTheme="minorBidi"/>
        </w:rPr>
        <w:t xml:space="preserve">The monthly subscription fee may be claimed as a deduction only if the </w:t>
      </w:r>
      <w:proofErr w:type="spellStart"/>
      <w:r w:rsidRPr="007E1849">
        <w:rPr>
          <w:rFonts w:asciiTheme="minorBidi" w:hAnsiTheme="minorBidi"/>
        </w:rPr>
        <w:t>WiFi</w:t>
      </w:r>
      <w:proofErr w:type="spellEnd"/>
      <w:r w:rsidRPr="007E1849">
        <w:rPr>
          <w:rFonts w:asciiTheme="minorBidi" w:hAnsiTheme="minorBidi"/>
        </w:rPr>
        <w:t xml:space="preserve"> was set up to enable you to work from home. No deduction can be claimed if the </w:t>
      </w:r>
      <w:proofErr w:type="spellStart"/>
      <w:r w:rsidRPr="007E1849">
        <w:rPr>
          <w:rFonts w:asciiTheme="minorBidi" w:hAnsiTheme="minorBidi"/>
        </w:rPr>
        <w:t>WiFi</w:t>
      </w:r>
      <w:proofErr w:type="spellEnd"/>
      <w:r w:rsidRPr="007E1849">
        <w:rPr>
          <w:rFonts w:asciiTheme="minorBidi" w:hAnsiTheme="minorBidi"/>
        </w:rPr>
        <w:t xml:space="preserve"> was set up prior to working from home. One-time charges, such as installation or connection fees, also cannot be claimed as they are capital in nature.</w:t>
      </w:r>
    </w:p>
    <w:p w14:paraId="494ED89D" w14:textId="77777777" w:rsidR="006D3B3E" w:rsidRPr="007E1849" w:rsidRDefault="006D3B3E" w:rsidP="007E1849">
      <w:pPr>
        <w:numPr>
          <w:ilvl w:val="0"/>
          <w:numId w:val="7"/>
        </w:numPr>
        <w:spacing w:line="360" w:lineRule="auto"/>
        <w:ind w:left="284" w:firstLine="0"/>
        <w:rPr>
          <w:rFonts w:asciiTheme="minorBidi" w:hAnsiTheme="minorBidi"/>
        </w:rPr>
      </w:pPr>
      <w:r w:rsidRPr="007E1849">
        <w:rPr>
          <w:rFonts w:asciiTheme="minorBidi" w:hAnsiTheme="minorBidi"/>
        </w:rPr>
        <w:t>If there are more than one person working from home in the same household, IRAS is prepared to accept an equal apportionment basis for computing the amount of shared expenses applicable to each person.</w:t>
      </w:r>
    </w:p>
    <w:p w14:paraId="7C53A945"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"example-1--how-to-calculate-the-working-from-home-expenses"</w:instrText>
      </w:r>
      <w:r w:rsidRPr="007E1849">
        <w:rPr>
          <w:rFonts w:asciiTheme="minorBidi" w:hAnsiTheme="minorBidi"/>
        </w:rPr>
      </w:r>
      <w:r w:rsidRPr="007E1849">
        <w:rPr>
          <w:rFonts w:asciiTheme="minorBidi" w:hAnsiTheme="minorBidi"/>
        </w:rPr>
        <w:fldChar w:fldCharType="separate"/>
      </w:r>
    </w:p>
    <w:p w14:paraId="3091AF9B"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 1: How to calculate the working from home expenses</w:t>
      </w:r>
    </w:p>
    <w:p w14:paraId="600AAABE"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1445284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Ms A was required to work from home from 1 Apr 2025 till 30 Jun 2025 and was the only person in the household working from home. The electricity charges for Mar 2025 to Jun 2025 based on actual usage, are as follows:</w:t>
      </w:r>
    </w:p>
    <w:p w14:paraId="3C26B27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Mar: $170 (base month)</w:t>
      </w:r>
    </w:p>
    <w:p w14:paraId="3399391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Apr: $210</w:t>
      </w:r>
    </w:p>
    <w:p w14:paraId="182F707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May: $220</w:t>
      </w:r>
    </w:p>
    <w:p w14:paraId="6EF926B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Jun: $250</w:t>
      </w:r>
    </w:p>
    <w:p w14:paraId="674E425E"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electricity charges that may be claimed as deductible expenses against Ms A’s employment income for the Year of Assessment 2026 is $170: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038"/>
        <w:gridCol w:w="3957"/>
      </w:tblGrid>
      <w:tr w:rsidR="006D3B3E" w:rsidRPr="007E1849" w14:paraId="1969E97E" w14:textId="77777777">
        <w:trPr>
          <w:gridAfter w:val="1"/>
          <w:wAfter w:w="7995" w:type="dxa"/>
          <w:tblHeader/>
        </w:trPr>
        <w:tc>
          <w:tcPr>
            <w:tcW w:w="0" w:type="auto"/>
            <w:vAlign w:val="center"/>
            <w:hideMark/>
          </w:tcPr>
          <w:p w14:paraId="405509E8" w14:textId="77777777" w:rsidR="006D3B3E" w:rsidRPr="007E1849" w:rsidRDefault="006D3B3E" w:rsidP="007E1849">
            <w:pPr>
              <w:spacing w:line="360" w:lineRule="auto"/>
              <w:ind w:left="284"/>
              <w:rPr>
                <w:rFonts w:asciiTheme="minorBidi" w:hAnsiTheme="minorBidi"/>
              </w:rPr>
            </w:pPr>
          </w:p>
        </w:tc>
      </w:tr>
      <w:tr w:rsidR="006D3B3E" w:rsidRPr="007E1849" w14:paraId="4D928471" w14:textId="77777777">
        <w:tc>
          <w:tcPr>
            <w:tcW w:w="7995" w:type="dxa"/>
            <w:tcBorders>
              <w:left w:val="single" w:sz="6" w:space="0" w:color="C7C7C7"/>
              <w:right w:val="single" w:sz="6" w:space="0" w:color="C7C7C7"/>
            </w:tcBorders>
            <w:shd w:val="clear" w:color="auto" w:fill="F6F8FA"/>
            <w:hideMark/>
          </w:tcPr>
          <w:p w14:paraId="0F2F42F2"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Apr</w:t>
            </w:r>
            <w:proofErr w:type="spellEnd"/>
          </w:p>
        </w:tc>
        <w:tc>
          <w:tcPr>
            <w:tcW w:w="7995" w:type="dxa"/>
            <w:tcBorders>
              <w:left w:val="single" w:sz="6" w:space="0" w:color="C7C7C7"/>
              <w:right w:val="single" w:sz="6" w:space="0" w:color="C7C7C7"/>
            </w:tcBorders>
            <w:shd w:val="clear" w:color="auto" w:fill="F6F8FA"/>
            <w:hideMark/>
          </w:tcPr>
          <w:p w14:paraId="2327EBEC"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40 (210 - 170)</w:t>
            </w:r>
          </w:p>
        </w:tc>
      </w:tr>
      <w:tr w:rsidR="006D3B3E" w:rsidRPr="007E1849" w14:paraId="40B23367" w14:textId="77777777">
        <w:tc>
          <w:tcPr>
            <w:tcW w:w="7995" w:type="dxa"/>
            <w:tcBorders>
              <w:left w:val="single" w:sz="6" w:space="0" w:color="C7C7C7"/>
              <w:right w:val="single" w:sz="6" w:space="0" w:color="C7C7C7"/>
            </w:tcBorders>
            <w:shd w:val="clear" w:color="auto" w:fill="FFFFFF"/>
            <w:hideMark/>
          </w:tcPr>
          <w:p w14:paraId="08EFB660"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lastRenderedPageBreak/>
              <w:t>Month</w:t>
            </w:r>
            <w:r w:rsidRPr="007E1849">
              <w:rPr>
                <w:rFonts w:asciiTheme="minorBidi" w:hAnsiTheme="minorBidi"/>
              </w:rPr>
              <w:t>May</w:t>
            </w:r>
            <w:proofErr w:type="spellEnd"/>
          </w:p>
        </w:tc>
        <w:tc>
          <w:tcPr>
            <w:tcW w:w="7995" w:type="dxa"/>
            <w:tcBorders>
              <w:left w:val="single" w:sz="6" w:space="0" w:color="C7C7C7"/>
              <w:right w:val="single" w:sz="6" w:space="0" w:color="C7C7C7"/>
            </w:tcBorders>
            <w:shd w:val="clear" w:color="auto" w:fill="FFFFFF"/>
            <w:hideMark/>
          </w:tcPr>
          <w:p w14:paraId="6F3433C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50 (220 - 170)</w:t>
            </w:r>
          </w:p>
        </w:tc>
      </w:tr>
      <w:tr w:rsidR="006D3B3E" w:rsidRPr="007E1849" w14:paraId="3AC95B01" w14:textId="77777777">
        <w:tc>
          <w:tcPr>
            <w:tcW w:w="7995" w:type="dxa"/>
            <w:tcBorders>
              <w:left w:val="single" w:sz="6" w:space="0" w:color="C7C7C7"/>
              <w:right w:val="single" w:sz="6" w:space="0" w:color="C7C7C7"/>
            </w:tcBorders>
            <w:shd w:val="clear" w:color="auto" w:fill="F6F8FA"/>
            <w:hideMark/>
          </w:tcPr>
          <w:p w14:paraId="0F6ACA91"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Jun</w:t>
            </w:r>
            <w:proofErr w:type="spellEnd"/>
          </w:p>
        </w:tc>
        <w:tc>
          <w:tcPr>
            <w:tcW w:w="7995" w:type="dxa"/>
            <w:tcBorders>
              <w:left w:val="single" w:sz="6" w:space="0" w:color="C7C7C7"/>
              <w:right w:val="single" w:sz="6" w:space="0" w:color="C7C7C7"/>
            </w:tcBorders>
            <w:shd w:val="clear" w:color="auto" w:fill="F6F8FA"/>
            <w:hideMark/>
          </w:tcPr>
          <w:p w14:paraId="0EE9CF7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80 (250 - 170)</w:t>
            </w:r>
          </w:p>
        </w:tc>
      </w:tr>
      <w:tr w:rsidR="006D3B3E" w:rsidRPr="007E1849" w14:paraId="64AF5D37" w14:textId="77777777">
        <w:tc>
          <w:tcPr>
            <w:tcW w:w="7995" w:type="dxa"/>
            <w:tcBorders>
              <w:left w:val="single" w:sz="6" w:space="0" w:color="C7C7C7"/>
              <w:right w:val="single" w:sz="6" w:space="0" w:color="C7C7C7"/>
            </w:tcBorders>
            <w:shd w:val="clear" w:color="auto" w:fill="FFFFFF"/>
            <w:hideMark/>
          </w:tcPr>
          <w:p w14:paraId="59B50D7A"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Total</w:t>
            </w:r>
            <w:proofErr w:type="spellEnd"/>
            <w:r w:rsidRPr="007E1849">
              <w:rPr>
                <w:rFonts w:asciiTheme="minorBidi" w:hAnsiTheme="minorBidi"/>
              </w:rPr>
              <w:t xml:space="preserve"> allowable expenses</w:t>
            </w:r>
          </w:p>
        </w:tc>
        <w:tc>
          <w:tcPr>
            <w:tcW w:w="7995" w:type="dxa"/>
            <w:tcBorders>
              <w:left w:val="single" w:sz="6" w:space="0" w:color="C7C7C7"/>
              <w:right w:val="single" w:sz="6" w:space="0" w:color="C7C7C7"/>
            </w:tcBorders>
            <w:shd w:val="clear" w:color="auto" w:fill="FFFFFF"/>
            <w:hideMark/>
          </w:tcPr>
          <w:p w14:paraId="11D2F28A"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170</w:t>
            </w:r>
          </w:p>
        </w:tc>
      </w:tr>
    </w:tbl>
    <w:p w14:paraId="3697F2F4"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"example-2--how-to-apportion-the-working-from-home-expenses"</w:instrText>
      </w:r>
      <w:r w:rsidRPr="007E1849">
        <w:rPr>
          <w:rFonts w:asciiTheme="minorBidi" w:hAnsiTheme="minorBidi"/>
        </w:rPr>
      </w:r>
      <w:r w:rsidRPr="007E1849">
        <w:rPr>
          <w:rFonts w:asciiTheme="minorBidi" w:hAnsiTheme="minorBidi"/>
        </w:rPr>
        <w:fldChar w:fldCharType="separate"/>
      </w:r>
    </w:p>
    <w:p w14:paraId="7E504AA9"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 2: How to apportion the working from home expenses</w:t>
      </w:r>
    </w:p>
    <w:p w14:paraId="694D354C"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520280D8"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Besides Ms A, Mr B, who is Ms A’s husband, also worked from home from 1 Apr 2025 to 30 Jun 2025. The amount of electricity charges incurred were the same as that in Example 1.</w:t>
      </w:r>
    </w:p>
    <w:p w14:paraId="4515CF5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In this example, the amount of electricity charges Ms A and Mr B may claim as deduction against their employment income for the Year of Assessment 2026 is $85 ($170/ 2 persons) each.</w:t>
      </w:r>
    </w:p>
    <w:p w14:paraId="70BEF8AA"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"example-3--how-to-calculate-the-working-from-home-expenses-with-rebates"</w:instrText>
      </w:r>
      <w:r w:rsidRPr="007E1849">
        <w:rPr>
          <w:rFonts w:asciiTheme="minorBidi" w:hAnsiTheme="minorBidi"/>
        </w:rPr>
      </w:r>
      <w:r w:rsidRPr="007E1849">
        <w:rPr>
          <w:rFonts w:asciiTheme="minorBidi" w:hAnsiTheme="minorBidi"/>
        </w:rPr>
        <w:fldChar w:fldCharType="separate"/>
      </w:r>
    </w:p>
    <w:p w14:paraId="69569255"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 3: How to calculate the working from home expenses with rebates</w:t>
      </w:r>
    </w:p>
    <w:p w14:paraId="3938BB6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5079D67A"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Ms A was required to work from home from 1 Apr 2025 till 30 Jun 2025 and was the only person in the household working from home. A U-Save rebate was granted by the government to offset the utility bill for the month of May 2025. The electricity charges for Mar 2025 to Jun 2025 are as follows:</w:t>
      </w:r>
    </w:p>
    <w:p w14:paraId="6D25D66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Mar: $170 (base month)</w:t>
      </w:r>
    </w:p>
    <w:p w14:paraId="5F9FA76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Apr: $210</w:t>
      </w:r>
    </w:p>
    <w:p w14:paraId="0AE50C48"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May: $110 (after deducting proportionate U-Save rebate</w:t>
      </w:r>
      <w:r w:rsidRPr="007E1849">
        <w:rPr>
          <w:rFonts w:asciiTheme="minorBidi" w:hAnsiTheme="minorBidi"/>
          <w:vertAlign w:val="superscript"/>
        </w:rPr>
        <w:t>*</w:t>
      </w:r>
      <w:r w:rsidRPr="007E1849">
        <w:rPr>
          <w:rFonts w:asciiTheme="minorBidi" w:hAnsiTheme="minorBidi"/>
        </w:rPr>
        <w:t>)</w:t>
      </w:r>
    </w:p>
    <w:p w14:paraId="1014EA0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Jun: $250</w:t>
      </w:r>
    </w:p>
    <w:p w14:paraId="0D63713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i/>
          <w:iCs/>
          <w:vertAlign w:val="superscript"/>
        </w:rPr>
        <w:t>*</w:t>
      </w:r>
      <w:r w:rsidRPr="007E1849">
        <w:rPr>
          <w:rFonts w:asciiTheme="minorBidi" w:hAnsiTheme="minorBidi"/>
          <w:i/>
          <w:iCs/>
        </w:rPr>
        <w:t>U-Save rebate has to be apportioned across electricity, water and gas charges.</w:t>
      </w:r>
    </w:p>
    <w:p w14:paraId="3AFA9D2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electricity charges that may be claimed as deductible expenses against Ms A’s employment income for the Year of Assessment 2026 is $120: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038"/>
        <w:gridCol w:w="3957"/>
      </w:tblGrid>
      <w:tr w:rsidR="006D3B3E" w:rsidRPr="007E1849" w14:paraId="05C267C5" w14:textId="77777777">
        <w:trPr>
          <w:gridAfter w:val="1"/>
          <w:wAfter w:w="7995" w:type="dxa"/>
          <w:tblHeader/>
        </w:trPr>
        <w:tc>
          <w:tcPr>
            <w:tcW w:w="0" w:type="auto"/>
            <w:vAlign w:val="center"/>
            <w:hideMark/>
          </w:tcPr>
          <w:p w14:paraId="3B6AA82C" w14:textId="77777777" w:rsidR="006D3B3E" w:rsidRPr="007E1849" w:rsidRDefault="006D3B3E" w:rsidP="007E1849">
            <w:pPr>
              <w:spacing w:line="360" w:lineRule="auto"/>
              <w:ind w:left="284"/>
              <w:rPr>
                <w:rFonts w:asciiTheme="minorBidi" w:hAnsiTheme="minorBidi"/>
              </w:rPr>
            </w:pPr>
          </w:p>
        </w:tc>
      </w:tr>
      <w:tr w:rsidR="006D3B3E" w:rsidRPr="007E1849" w14:paraId="1437F3DC" w14:textId="77777777">
        <w:tc>
          <w:tcPr>
            <w:tcW w:w="7995" w:type="dxa"/>
            <w:tcBorders>
              <w:left w:val="single" w:sz="6" w:space="0" w:color="C7C7C7"/>
              <w:right w:val="single" w:sz="6" w:space="0" w:color="C7C7C7"/>
            </w:tcBorders>
            <w:shd w:val="clear" w:color="auto" w:fill="F6F8FA"/>
            <w:hideMark/>
          </w:tcPr>
          <w:p w14:paraId="0E13A47F"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Apr</w:t>
            </w:r>
            <w:proofErr w:type="spellEnd"/>
          </w:p>
        </w:tc>
        <w:tc>
          <w:tcPr>
            <w:tcW w:w="7995" w:type="dxa"/>
            <w:tcBorders>
              <w:left w:val="single" w:sz="6" w:space="0" w:color="C7C7C7"/>
              <w:right w:val="single" w:sz="6" w:space="0" w:color="C7C7C7"/>
            </w:tcBorders>
            <w:shd w:val="clear" w:color="auto" w:fill="F6F8FA"/>
            <w:hideMark/>
          </w:tcPr>
          <w:p w14:paraId="229A4AE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40 (210 - 170)</w:t>
            </w:r>
          </w:p>
        </w:tc>
      </w:tr>
      <w:tr w:rsidR="006D3B3E" w:rsidRPr="007E1849" w14:paraId="4EE278A0" w14:textId="77777777">
        <w:tc>
          <w:tcPr>
            <w:tcW w:w="7995" w:type="dxa"/>
            <w:tcBorders>
              <w:left w:val="single" w:sz="6" w:space="0" w:color="C7C7C7"/>
              <w:right w:val="single" w:sz="6" w:space="0" w:color="C7C7C7"/>
            </w:tcBorders>
            <w:shd w:val="clear" w:color="auto" w:fill="FFFFFF"/>
            <w:hideMark/>
          </w:tcPr>
          <w:p w14:paraId="4192E908"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May</w:t>
            </w:r>
            <w:proofErr w:type="spellEnd"/>
          </w:p>
        </w:tc>
        <w:tc>
          <w:tcPr>
            <w:tcW w:w="7995" w:type="dxa"/>
            <w:tcBorders>
              <w:left w:val="single" w:sz="6" w:space="0" w:color="C7C7C7"/>
              <w:right w:val="single" w:sz="6" w:space="0" w:color="C7C7C7"/>
            </w:tcBorders>
            <w:shd w:val="clear" w:color="auto" w:fill="FFFFFF"/>
            <w:hideMark/>
          </w:tcPr>
          <w:p w14:paraId="3C02B4E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Nil (110 - 170)</w:t>
            </w:r>
          </w:p>
        </w:tc>
      </w:tr>
      <w:tr w:rsidR="006D3B3E" w:rsidRPr="007E1849" w14:paraId="49CE9A21" w14:textId="77777777">
        <w:tc>
          <w:tcPr>
            <w:tcW w:w="7995" w:type="dxa"/>
            <w:tcBorders>
              <w:left w:val="single" w:sz="6" w:space="0" w:color="C7C7C7"/>
              <w:right w:val="single" w:sz="6" w:space="0" w:color="C7C7C7"/>
            </w:tcBorders>
            <w:shd w:val="clear" w:color="auto" w:fill="F6F8FA"/>
            <w:hideMark/>
          </w:tcPr>
          <w:p w14:paraId="613A7E3F"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Jun</w:t>
            </w:r>
            <w:proofErr w:type="spellEnd"/>
          </w:p>
        </w:tc>
        <w:tc>
          <w:tcPr>
            <w:tcW w:w="7995" w:type="dxa"/>
            <w:tcBorders>
              <w:left w:val="single" w:sz="6" w:space="0" w:color="C7C7C7"/>
              <w:right w:val="single" w:sz="6" w:space="0" w:color="C7C7C7"/>
            </w:tcBorders>
            <w:shd w:val="clear" w:color="auto" w:fill="F6F8FA"/>
            <w:hideMark/>
          </w:tcPr>
          <w:p w14:paraId="1C0A14D9"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80 (250 - 170)</w:t>
            </w:r>
          </w:p>
        </w:tc>
      </w:tr>
      <w:tr w:rsidR="006D3B3E" w:rsidRPr="007E1849" w14:paraId="621511D8" w14:textId="77777777">
        <w:tc>
          <w:tcPr>
            <w:tcW w:w="7995" w:type="dxa"/>
            <w:tcBorders>
              <w:left w:val="single" w:sz="6" w:space="0" w:color="C7C7C7"/>
              <w:right w:val="single" w:sz="6" w:space="0" w:color="C7C7C7"/>
            </w:tcBorders>
            <w:shd w:val="clear" w:color="auto" w:fill="FFFFFF"/>
            <w:hideMark/>
          </w:tcPr>
          <w:p w14:paraId="15FBC0E7"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lastRenderedPageBreak/>
              <w:t>Month</w:t>
            </w:r>
            <w:r w:rsidRPr="007E1849">
              <w:rPr>
                <w:rFonts w:asciiTheme="minorBidi" w:hAnsiTheme="minorBidi"/>
              </w:rPr>
              <w:t>Total</w:t>
            </w:r>
            <w:proofErr w:type="spellEnd"/>
            <w:r w:rsidRPr="007E1849">
              <w:rPr>
                <w:rFonts w:asciiTheme="minorBidi" w:hAnsiTheme="minorBidi"/>
              </w:rPr>
              <w:t xml:space="preserve"> allowable expenses</w:t>
            </w:r>
          </w:p>
        </w:tc>
        <w:tc>
          <w:tcPr>
            <w:tcW w:w="7995" w:type="dxa"/>
            <w:tcBorders>
              <w:left w:val="single" w:sz="6" w:space="0" w:color="C7C7C7"/>
              <w:right w:val="single" w:sz="6" w:space="0" w:color="C7C7C7"/>
            </w:tcBorders>
            <w:shd w:val="clear" w:color="auto" w:fill="FFFFFF"/>
            <w:hideMark/>
          </w:tcPr>
          <w:p w14:paraId="76241A62"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120</w:t>
            </w:r>
          </w:p>
        </w:tc>
      </w:tr>
    </w:tbl>
    <w:p w14:paraId="20220B54" w14:textId="77777777" w:rsidR="00855967" w:rsidRDefault="00855967" w:rsidP="007E1849">
      <w:pPr>
        <w:spacing w:line="360" w:lineRule="auto"/>
        <w:ind w:left="284"/>
        <w:rPr>
          <w:rFonts w:asciiTheme="minorBidi" w:hAnsiTheme="minorBidi"/>
          <w:b/>
          <w:bCs/>
        </w:rPr>
      </w:pPr>
    </w:p>
    <w:p w14:paraId="7A9407DA" w14:textId="4C1EC1DD" w:rsidR="007E1849" w:rsidRDefault="007E1849" w:rsidP="007E1849">
      <w:pPr>
        <w:spacing w:line="360" w:lineRule="auto"/>
        <w:rPr>
          <w:rFonts w:asciiTheme="minorBidi" w:hAnsiTheme="minorBidi"/>
          <w:b/>
          <w:bCs/>
        </w:rPr>
      </w:pPr>
    </w:p>
    <w:p w14:paraId="7225D373" w14:textId="1529F6A2" w:rsidR="007E1849" w:rsidRPr="007E1849" w:rsidRDefault="007E1849" w:rsidP="007E1849">
      <w:pPr>
        <w:pStyle w:val="ListParagraph"/>
        <w:numPr>
          <w:ilvl w:val="0"/>
          <w:numId w:val="42"/>
        </w:numPr>
        <w:spacing w:line="360" w:lineRule="auto"/>
        <w:rPr>
          <w:rFonts w:asciiTheme="minorBidi" w:hAnsiTheme="minorBidi"/>
          <w:b/>
          <w:bCs/>
        </w:rPr>
      </w:pPr>
      <w:r w:rsidRPr="007E1849">
        <w:rPr>
          <w:rFonts w:asciiTheme="minorBidi" w:hAnsiTheme="minorBidi"/>
          <w:b/>
          <w:bCs/>
        </w:rPr>
        <w:t>Allowable Business Expenses</w:t>
      </w:r>
    </w:p>
    <w:p w14:paraId="5D5A6934" w14:textId="3039453D"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Claiming allowable employment expenses</w:t>
      </w:r>
    </w:p>
    <w:p w14:paraId="7082D2A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You should enter your employment expenses claim under the “1. Employment Income and Expenses” section in your Income Tax Return and select “Add New” &gt; ”Employment Expenses”.</w:t>
      </w:r>
    </w:p>
    <w:p w14:paraId="65D7ED37"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Keep proper records</w:t>
      </w:r>
    </w:p>
    <w:p w14:paraId="27B438C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You have to keep complete and proper records of all expenses incurred for 5 years. For example, expenses incurred in 2025 for Year of Assessment 2026 must be kept and retained until 31 Dec 2030.</w:t>
      </w:r>
    </w:p>
    <w:p w14:paraId="47F26C4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These records and accounts must be supported with invoices, receipts, vouchers and other relevant documents. You are only required to submit the supporting documents upon IRAS’ request.</w:t>
      </w:r>
    </w:p>
    <w:p w14:paraId="3A2FC42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Please note that estimates and improper records are not acceptable for tax declaration.</w:t>
      </w:r>
    </w:p>
    <w:p w14:paraId="55857532"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Use the employment expenses schedule</w:t>
      </w:r>
    </w:p>
    <w:p w14:paraId="7BEDD54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Download the </w:t>
      </w:r>
      <w:hyperlink r:id="rId14" w:tooltip="Employment Expenses Schedule" w:history="1">
        <w:r w:rsidRPr="007E1849">
          <w:rPr>
            <w:rStyle w:val="Hyperlink"/>
            <w:rFonts w:asciiTheme="minorBidi" w:hAnsiTheme="minorBidi"/>
            <w:b/>
            <w:bCs/>
          </w:rPr>
          <w:t>Employment Expenses Schedule</w:t>
        </w:r>
      </w:hyperlink>
      <w:r w:rsidRPr="007E1849">
        <w:rPr>
          <w:rFonts w:asciiTheme="minorBidi" w:hAnsiTheme="minorBidi"/>
        </w:rPr>
        <w:t> (XLSX, 29KB) to track and record the details of your employment expenses claims. Remember to keep all invoices, receipts, vouchers, etc.</w:t>
      </w:r>
    </w:p>
    <w:p w14:paraId="5646968E"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"i-have-breached-my-employment-contract-and-i-was-ordered-to-pay-back-the-company-the-income-that-i-earned--why-am-i-still-being-taxed-on-the-income-that-i-paid-back-to-the-company-"</w:instrText>
      </w:r>
      <w:r w:rsidRPr="007E1849">
        <w:rPr>
          <w:rFonts w:asciiTheme="minorBidi" w:hAnsiTheme="minorBidi"/>
        </w:rPr>
      </w:r>
      <w:r w:rsidRPr="007E1849">
        <w:rPr>
          <w:rFonts w:asciiTheme="minorBidi" w:hAnsiTheme="minorBidi"/>
        </w:rPr>
        <w:fldChar w:fldCharType="separate"/>
      </w:r>
    </w:p>
    <w:p w14:paraId="6D0AAEEF"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I have breached my employment contract and I was ordered to pay back the company the income that I earned. Why am I still being taxed on the income that I paid back to the company?</w:t>
      </w:r>
    </w:p>
    <w:p w14:paraId="4DE5EF8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0921D1E7"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Employment income and payback to the company for breach of employment contract are 2 separate types of payment.</w:t>
      </w:r>
    </w:p>
    <w:p w14:paraId="717E3A92"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employment income you received was for your services rendered to the company and is therefore taxable.</w:t>
      </w:r>
    </w:p>
    <w:p w14:paraId="1299E0F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amount paid back to your company was compensation for breaching your employment contract. This payment is a personal expense that does not qualify for tax deduction.</w:t>
      </w:r>
    </w:p>
    <w:p w14:paraId="345802D4"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"can-i-claim-for-expenses-on-support-fees-paid-to-the-employability---employment-centre--e2c--programme-"</w:instrText>
      </w:r>
      <w:r w:rsidRPr="007E1849">
        <w:rPr>
          <w:rFonts w:asciiTheme="minorBidi" w:hAnsiTheme="minorBidi"/>
        </w:rPr>
      </w:r>
      <w:r w:rsidRPr="007E1849">
        <w:rPr>
          <w:rFonts w:asciiTheme="minorBidi" w:hAnsiTheme="minorBidi"/>
        </w:rPr>
        <w:fldChar w:fldCharType="separate"/>
      </w:r>
    </w:p>
    <w:p w14:paraId="2F71411B"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lastRenderedPageBreak/>
        <w:t>Can I claim for expenses on support fees paid to the Employability &amp; Employment Centre (E2C) programme?</w:t>
      </w:r>
    </w:p>
    <w:p w14:paraId="26DB643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49A0E07C" w14:textId="77777777" w:rsidR="006D3B3E" w:rsidRDefault="006D3B3E" w:rsidP="007E1849">
      <w:pPr>
        <w:pBdr>
          <w:bottom w:val="single" w:sz="6" w:space="1" w:color="auto"/>
        </w:pBdr>
        <w:spacing w:line="360" w:lineRule="auto"/>
        <w:ind w:left="284"/>
        <w:rPr>
          <w:rFonts w:asciiTheme="minorBidi" w:hAnsiTheme="minorBidi"/>
        </w:rPr>
      </w:pPr>
      <w:r w:rsidRPr="007E1849">
        <w:rPr>
          <w:rFonts w:asciiTheme="minorBidi" w:hAnsiTheme="minorBidi"/>
        </w:rPr>
        <w:t>You may claim the support fees as an employment expense if you were on the E2C programme prior to your employment and were employed by this employer through the programme.</w:t>
      </w:r>
    </w:p>
    <w:p w14:paraId="25F2C999" w14:textId="77777777" w:rsidR="007E1849" w:rsidRDefault="007E1849" w:rsidP="007E1849">
      <w:pPr>
        <w:pBdr>
          <w:bottom w:val="single" w:sz="6" w:space="1" w:color="auto"/>
        </w:pBdr>
        <w:spacing w:line="360" w:lineRule="auto"/>
        <w:ind w:left="284"/>
        <w:rPr>
          <w:rFonts w:asciiTheme="minorBidi" w:hAnsiTheme="minorBidi"/>
        </w:rPr>
      </w:pPr>
    </w:p>
    <w:p w14:paraId="459754D5" w14:textId="77777777" w:rsidR="007E1849" w:rsidRPr="007E1849" w:rsidRDefault="007E1849" w:rsidP="007E1849">
      <w:pPr>
        <w:pBdr>
          <w:bottom w:val="single" w:sz="6" w:space="1" w:color="auto"/>
        </w:pBdr>
        <w:spacing w:line="360" w:lineRule="auto"/>
        <w:ind w:left="284"/>
        <w:rPr>
          <w:rFonts w:asciiTheme="minorBidi" w:hAnsiTheme="minorBidi"/>
        </w:rPr>
      </w:pPr>
    </w:p>
    <w:p w14:paraId="5C64AB95" w14:textId="77777777" w:rsidR="007E1849" w:rsidRDefault="007E1849" w:rsidP="007E1849">
      <w:pPr>
        <w:spacing w:line="360" w:lineRule="auto"/>
        <w:ind w:left="284"/>
        <w:rPr>
          <w:rFonts w:asciiTheme="minorBidi" w:hAnsiTheme="minorBidi"/>
        </w:rPr>
      </w:pPr>
    </w:p>
    <w:p w14:paraId="648FB961" w14:textId="77777777" w:rsidR="007E1849" w:rsidRPr="007E1849" w:rsidRDefault="007E1849" w:rsidP="007E1849">
      <w:pPr>
        <w:spacing w:line="360" w:lineRule="auto"/>
        <w:ind w:left="284"/>
        <w:rPr>
          <w:rFonts w:asciiTheme="minorBidi" w:hAnsiTheme="minorBidi"/>
        </w:rPr>
      </w:pPr>
    </w:p>
    <w:p w14:paraId="361E1487" w14:textId="77777777" w:rsidR="00A60A2D" w:rsidRDefault="00A60A2D"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Business Expenses</w:t>
      </w:r>
    </w:p>
    <w:p w14:paraId="0D7630D0" w14:textId="68C41D88" w:rsidR="007E1849" w:rsidRPr="007E1849" w:rsidRDefault="007E1849" w:rsidP="007E1849">
      <w:pPr>
        <w:pStyle w:val="ListParagraph"/>
        <w:numPr>
          <w:ilvl w:val="0"/>
          <w:numId w:val="1"/>
        </w:numPr>
        <w:spacing w:after="0" w:line="240" w:lineRule="auto"/>
        <w:rPr>
          <w:rFonts w:ascii="Times New Roman" w:eastAsia="Times New Roman" w:hAnsi="Times New Roman" w:cs="Times New Roman"/>
          <w:kern w:val="0"/>
          <w:sz w:val="24"/>
          <w:szCs w:val="24"/>
          <w:lang w:eastAsia="en-SG"/>
          <w14:ligatures w14:val="none"/>
        </w:rPr>
      </w:pPr>
      <w:r w:rsidRPr="007E1849">
        <w:rPr>
          <w:rFonts w:ascii="Times New Roman" w:eastAsia="Times New Roman" w:hAnsi="Times New Roman" w:cs="Times New Roman"/>
          <w:kern w:val="0"/>
          <w:sz w:val="24"/>
          <w:szCs w:val="24"/>
          <w:lang w:eastAsia="en-SG"/>
          <w14:ligatures w14:val="none"/>
        </w:rPr>
        <w:t>Business Expenses</w:t>
      </w:r>
    </w:p>
    <w:p w14:paraId="0A3B51D0" w14:textId="7F74322F" w:rsidR="007E1849" w:rsidRPr="007E1849" w:rsidRDefault="007E1849" w:rsidP="007E1849">
      <w:pPr>
        <w:pStyle w:val="ListParagraph"/>
        <w:numPr>
          <w:ilvl w:val="0"/>
          <w:numId w:val="1"/>
        </w:numPr>
        <w:spacing w:after="0" w:line="240" w:lineRule="auto"/>
        <w:rPr>
          <w:rFonts w:ascii="Times New Roman" w:eastAsia="Times New Roman" w:hAnsi="Times New Roman" w:cs="Times New Roman"/>
          <w:kern w:val="0"/>
          <w:sz w:val="24"/>
          <w:szCs w:val="24"/>
          <w:lang w:eastAsia="en-SG"/>
          <w14:ligatures w14:val="none"/>
        </w:rPr>
      </w:pPr>
      <w:r w:rsidRPr="007E1849">
        <w:rPr>
          <w:rFonts w:ascii="Times New Roman" w:eastAsia="Times New Roman" w:hAnsi="Times New Roman" w:cs="Times New Roman"/>
          <w:kern w:val="0"/>
          <w:sz w:val="24"/>
          <w:szCs w:val="24"/>
          <w:lang w:eastAsia="en-SG"/>
          <w14:ligatures w14:val="none"/>
        </w:rPr>
        <w:t>Allowable Business Expenses</w:t>
      </w:r>
    </w:p>
    <w:p w14:paraId="27A28412" w14:textId="3583A1A8" w:rsidR="007E1849" w:rsidRPr="007E1849" w:rsidRDefault="007E1849" w:rsidP="007E1849">
      <w:pPr>
        <w:pStyle w:val="ListParagraph"/>
        <w:numPr>
          <w:ilvl w:val="0"/>
          <w:numId w:val="1"/>
        </w:numPr>
        <w:spacing w:line="360" w:lineRule="auto"/>
        <w:rPr>
          <w:rFonts w:asciiTheme="minorBidi" w:hAnsiTheme="minorBidi"/>
          <w:b/>
          <w:bCs/>
        </w:rPr>
      </w:pPr>
      <w:r w:rsidRPr="007E1849">
        <w:rPr>
          <w:rFonts w:ascii="Times New Roman" w:eastAsia="Times New Roman" w:hAnsi="Times New Roman" w:cs="Times New Roman"/>
          <w:kern w:val="0"/>
          <w:sz w:val="24"/>
          <w:szCs w:val="24"/>
          <w:lang w:eastAsia="en-SG"/>
          <w14:ligatures w14:val="none"/>
        </w:rPr>
        <w:t>Non-Allowable Expenses</w:t>
      </w:r>
    </w:p>
    <w:p w14:paraId="4BB90E94" w14:textId="25726E7C" w:rsidR="004E1F05" w:rsidRPr="007E1849" w:rsidRDefault="004952A9" w:rsidP="007E1849">
      <w:pPr>
        <w:spacing w:line="360" w:lineRule="auto"/>
        <w:ind w:left="284"/>
        <w:rPr>
          <w:rFonts w:asciiTheme="minorBidi" w:hAnsiTheme="minorBidi"/>
        </w:rPr>
      </w:pPr>
      <w:hyperlink r:id="rId15" w:history="1">
        <w:r w:rsidRPr="007E1849">
          <w:rPr>
            <w:rStyle w:val="Hyperlink"/>
            <w:rFonts w:asciiTheme="minorBidi" w:hAnsiTheme="minorBidi"/>
          </w:rPr>
          <w:t>https://www.iras.gov.sg/taxes/individual-income-tax/self-employed-and-partnerships/business-expenses-and-deductions</w:t>
        </w:r>
      </w:hyperlink>
    </w:p>
    <w:p w14:paraId="2213C7C3" w14:textId="75CEA68F" w:rsidR="00855967" w:rsidRPr="007E1849" w:rsidRDefault="004952A9" w:rsidP="007E1849">
      <w:pPr>
        <w:numPr>
          <w:ilvl w:val="0"/>
          <w:numId w:val="1"/>
        </w:numPr>
        <w:tabs>
          <w:tab w:val="clear" w:pos="720"/>
        </w:tabs>
        <w:spacing w:line="360" w:lineRule="auto"/>
        <w:ind w:left="284" w:firstLine="0"/>
        <w:rPr>
          <w:rFonts w:asciiTheme="minorBidi" w:hAnsiTheme="minorBidi"/>
        </w:rPr>
      </w:pPr>
      <w:r w:rsidRPr="007E1849">
        <w:rPr>
          <w:rFonts w:asciiTheme="minorBidi" w:hAnsiTheme="minorBidi"/>
        </w:rPr>
        <w:t>Allowable Business Expenses</w:t>
      </w:r>
    </w:p>
    <w:p w14:paraId="5A2D92E1" w14:textId="3A4669A1" w:rsidR="004419DD" w:rsidRPr="007E1849" w:rsidRDefault="004952A9" w:rsidP="007E1849">
      <w:pPr>
        <w:spacing w:line="360" w:lineRule="auto"/>
        <w:ind w:left="284"/>
        <w:rPr>
          <w:rFonts w:asciiTheme="minorBidi" w:hAnsiTheme="minorBidi"/>
          <w:b/>
          <w:bCs/>
        </w:rPr>
      </w:pPr>
      <w:r w:rsidRPr="007E1849">
        <w:rPr>
          <w:rFonts w:asciiTheme="minorBidi" w:hAnsiTheme="minorBidi"/>
          <w:b/>
          <w:bCs/>
        </w:rPr>
        <w:t>A</w:t>
      </w:r>
      <w:r w:rsidR="004419DD" w:rsidRPr="007E1849">
        <w:rPr>
          <w:rFonts w:asciiTheme="minorBidi" w:hAnsiTheme="minorBidi"/>
          <w:b/>
          <w:bCs/>
        </w:rPr>
        <w:t>llowable business expenses</w:t>
      </w:r>
    </w:p>
    <w:p w14:paraId="2168ACE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Allowable business expenses are expenses that you can claim as deduction against your business revenue to reduce the amount of tax you have to pay.</w:t>
      </w:r>
    </w:p>
    <w:p w14:paraId="47BD5090"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Illustration: How allowable business expenses reduce taxes payable</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831"/>
        <w:gridCol w:w="5914"/>
      </w:tblGrid>
      <w:tr w:rsidR="004419DD" w:rsidRPr="007E1849" w14:paraId="14F634C4"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4C884D2"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Business revenue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B9C4454"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$80,000</w:t>
            </w:r>
          </w:p>
        </w:tc>
      </w:tr>
      <w:tr w:rsidR="004419DD" w:rsidRPr="007E1849" w14:paraId="4843ADC3"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4530C68"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Business expenses</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10FDD6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Total business expenses = $15,000</w:t>
            </w:r>
          </w:p>
          <w:p w14:paraId="18ACA5C9" w14:textId="77777777" w:rsidR="004419DD" w:rsidRPr="007E1849" w:rsidRDefault="004419DD" w:rsidP="007E1849">
            <w:pPr>
              <w:numPr>
                <w:ilvl w:val="0"/>
                <w:numId w:val="8"/>
              </w:numPr>
              <w:spacing w:line="360" w:lineRule="auto"/>
              <w:ind w:left="284" w:firstLine="0"/>
              <w:rPr>
                <w:rFonts w:asciiTheme="minorBidi" w:hAnsiTheme="minorBidi"/>
              </w:rPr>
            </w:pPr>
            <w:hyperlink r:id="rId16" w:anchor="title4" w:tooltip="Disallowable Business Expenses" w:history="1">
              <w:r w:rsidRPr="007E1849">
                <w:rPr>
                  <w:rStyle w:val="Hyperlink"/>
                  <w:rFonts w:asciiTheme="minorBidi" w:hAnsiTheme="minorBidi"/>
                  <w:b/>
                  <w:bCs/>
                </w:rPr>
                <w:t>Disallowable business expenses</w:t>
              </w:r>
            </w:hyperlink>
            <w:r w:rsidRPr="007E1849">
              <w:rPr>
                <w:rFonts w:asciiTheme="minorBidi" w:hAnsiTheme="minorBidi"/>
              </w:rPr>
              <w:t> = $10,000</w:t>
            </w:r>
          </w:p>
          <w:p w14:paraId="3260D7CD" w14:textId="77777777" w:rsidR="004419DD" w:rsidRPr="007E1849" w:rsidRDefault="004419DD" w:rsidP="007E1849">
            <w:pPr>
              <w:numPr>
                <w:ilvl w:val="0"/>
                <w:numId w:val="8"/>
              </w:numPr>
              <w:spacing w:line="360" w:lineRule="auto"/>
              <w:ind w:left="284" w:firstLine="0"/>
              <w:rPr>
                <w:rFonts w:asciiTheme="minorBidi" w:hAnsiTheme="minorBidi"/>
              </w:rPr>
            </w:pPr>
            <w:hyperlink r:id="rId17" w:anchor="title4" w:tooltip="Allowable Business Expenses" w:history="1">
              <w:r w:rsidRPr="007E1849">
                <w:rPr>
                  <w:rStyle w:val="Hyperlink"/>
                  <w:rFonts w:asciiTheme="minorBidi" w:hAnsiTheme="minorBidi"/>
                  <w:b/>
                  <w:bCs/>
                </w:rPr>
                <w:t>Allowable business expenses</w:t>
              </w:r>
            </w:hyperlink>
            <w:r w:rsidRPr="007E1849">
              <w:rPr>
                <w:rFonts w:asciiTheme="minorBidi" w:hAnsiTheme="minorBidi"/>
              </w:rPr>
              <w:t> = $5,000</w:t>
            </w:r>
          </w:p>
        </w:tc>
      </w:tr>
      <w:tr w:rsidR="004419DD" w:rsidRPr="007E1849" w14:paraId="54150960"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76DE6F5"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Income subject to tax</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E422C0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$80,000 - $5,000 = $75,000</w:t>
            </w:r>
          </w:p>
          <w:p w14:paraId="4B9FFF6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(Business revenue minus allowable business expenses)</w:t>
            </w:r>
          </w:p>
        </w:tc>
      </w:tr>
    </w:tbl>
    <w:p w14:paraId="4615793F"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General rules for claiming allowable business expenses</w:t>
      </w:r>
    </w:p>
    <w:p w14:paraId="40D949C4"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lastRenderedPageBreak/>
        <w:t>Expenses must be incurred. </w:t>
      </w:r>
      <w:r w:rsidRPr="007E1849">
        <w:rPr>
          <w:rFonts w:asciiTheme="minorBidi" w:hAnsiTheme="minorBidi"/>
        </w:rPr>
        <w:t>An expense is 'incurred' when the legal liability to pay has arisen, regardless of the date of actual payment of the money. </w:t>
      </w:r>
    </w:p>
    <w:p w14:paraId="6AEFC2E9"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must be related to your business. </w:t>
      </w:r>
      <w:r w:rsidRPr="007E1849">
        <w:rPr>
          <w:rFonts w:asciiTheme="minorBidi" w:hAnsiTheme="minorBidi"/>
        </w:rPr>
        <w:t>You must be able to show why you need to incur the expenditure to earn the income.</w:t>
      </w:r>
    </w:p>
    <w:p w14:paraId="0B155544"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that are personal and private in nature are not allowable as they do not relate to your business.</w:t>
      </w:r>
    </w:p>
    <w:p w14:paraId="4C74C57A"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that are capital in nature</w:t>
      </w:r>
      <w:r w:rsidRPr="007E1849">
        <w:rPr>
          <w:rFonts w:asciiTheme="minorBidi" w:hAnsiTheme="minorBidi"/>
        </w:rPr>
        <w:t> (e.g. purchase of fixed assets such as plant and machinery) are not allowable business expenses. However, depreciation of fixed assets may be claimed as </w:t>
      </w:r>
      <w:hyperlink r:id="rId18" w:tooltip="capital allowances" w:history="1">
        <w:r w:rsidRPr="007E1849">
          <w:rPr>
            <w:rStyle w:val="Hyperlink"/>
            <w:rFonts w:asciiTheme="minorBidi" w:hAnsiTheme="minorBidi"/>
            <w:b/>
            <w:bCs/>
          </w:rPr>
          <w:t>capital allowances</w:t>
        </w:r>
      </w:hyperlink>
      <w:r w:rsidRPr="007E1849">
        <w:rPr>
          <w:rFonts w:asciiTheme="minorBidi" w:hAnsiTheme="minorBidi"/>
        </w:rPr>
        <w:t>.</w:t>
      </w:r>
    </w:p>
    <w:p w14:paraId="36C8C6DE"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should be supported by</w:t>
      </w:r>
      <w:r w:rsidRPr="007E1849">
        <w:rPr>
          <w:rFonts w:asciiTheme="minorBidi" w:hAnsiTheme="minorBidi"/>
        </w:rPr>
        <w:t> proper and complete source documents that should be kept for </w:t>
      </w:r>
      <w:r w:rsidRPr="007E1849">
        <w:rPr>
          <w:rFonts w:asciiTheme="minorBidi" w:hAnsiTheme="minorBidi"/>
          <w:b/>
          <w:bCs/>
        </w:rPr>
        <w:t>at least five years to substantiate your claims</w:t>
      </w:r>
      <w:r w:rsidRPr="007E1849">
        <w:rPr>
          <w:rFonts w:asciiTheme="minorBidi" w:hAnsiTheme="minorBidi"/>
        </w:rPr>
        <w:t>.</w:t>
      </w:r>
    </w:p>
    <w:p w14:paraId="4F81FB8E"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Instead of claiming tax deductions based on the actual amount of allowable business expenses incurred, qualifying self-employed persons and platform workers such as commission agents, private hire car/ taxi drivers and delivery workers can claim a deemed amount of business expense based on a prescribed percentage of the gross income earned. </w:t>
      </w:r>
    </w:p>
    <w:p w14:paraId="489C464F" w14:textId="77777777" w:rsidR="004419DD" w:rsidRDefault="004419DD" w:rsidP="007E1849">
      <w:pPr>
        <w:spacing w:line="360" w:lineRule="auto"/>
        <w:ind w:left="284"/>
        <w:rPr>
          <w:rFonts w:asciiTheme="minorBidi" w:hAnsiTheme="minorBidi"/>
        </w:rPr>
      </w:pPr>
      <w:r w:rsidRPr="007E1849">
        <w:rPr>
          <w:rFonts w:asciiTheme="minorBidi" w:hAnsiTheme="minorBidi"/>
        </w:rPr>
        <w:t>For more details, please refer to </w:t>
      </w:r>
      <w:hyperlink r:id="rId19" w:history="1">
        <w:r w:rsidRPr="007E1849">
          <w:rPr>
            <w:rStyle w:val="Hyperlink"/>
            <w:rFonts w:asciiTheme="minorBidi" w:hAnsiTheme="minorBidi"/>
            <w:b/>
            <w:bCs/>
          </w:rPr>
          <w:t>Fixed Expense Deduction Ratio (FEDR) for self-employed persons and platform workers</w:t>
        </w:r>
      </w:hyperlink>
      <w:r w:rsidRPr="007E1849">
        <w:rPr>
          <w:rFonts w:asciiTheme="minorBidi" w:hAnsiTheme="minorBidi"/>
        </w:rPr>
        <w:t>.</w:t>
      </w:r>
    </w:p>
    <w:p w14:paraId="39D9BC05" w14:textId="710EE115" w:rsidR="007E1849" w:rsidRPr="007E1849" w:rsidRDefault="007E1849" w:rsidP="007E1849">
      <w:pPr>
        <w:pStyle w:val="ListParagraph"/>
        <w:numPr>
          <w:ilvl w:val="0"/>
          <w:numId w:val="1"/>
        </w:numPr>
        <w:spacing w:line="360" w:lineRule="auto"/>
        <w:rPr>
          <w:rFonts w:asciiTheme="minorBidi" w:hAnsiTheme="minorBidi"/>
        </w:rPr>
      </w:pPr>
      <w:r w:rsidRPr="007E1849">
        <w:rPr>
          <w:rFonts w:ascii="Times New Roman" w:eastAsia="Times New Roman" w:hAnsi="Times New Roman" w:cs="Times New Roman"/>
          <w:kern w:val="0"/>
          <w:sz w:val="24"/>
          <w:szCs w:val="24"/>
          <w:lang w:eastAsia="en-SG"/>
          <w14:ligatures w14:val="none"/>
        </w:rPr>
        <w:t>Non-Allowable Expenses</w:t>
      </w:r>
    </w:p>
    <w:p w14:paraId="2E4228BB"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Disallowable business expenses</w:t>
      </w:r>
    </w:p>
    <w:p w14:paraId="3B21543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Disallowable business expenses are expenses that cannot be deducted against business income. They may be disallowed under the Income Tax Act or because, generally, they are not incurred wholly and exclusively to generate business income.</w:t>
      </w:r>
    </w:p>
    <w:p w14:paraId="08A8AA5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Examples of allowable and disallowable business expenses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26"/>
        <w:gridCol w:w="4519"/>
      </w:tblGrid>
      <w:tr w:rsidR="004419DD" w:rsidRPr="007E1849" w14:paraId="0A4B2D8D" w14:textId="77777777">
        <w:trPr>
          <w:gridAfter w:val="1"/>
          <w:wAfter w:w="8745" w:type="dxa"/>
          <w:tblHeader/>
        </w:trPr>
        <w:tc>
          <w:tcPr>
            <w:tcW w:w="0" w:type="auto"/>
            <w:vAlign w:val="center"/>
            <w:hideMark/>
          </w:tcPr>
          <w:p w14:paraId="499C3FDF" w14:textId="77777777" w:rsidR="004419DD" w:rsidRPr="007E1849" w:rsidRDefault="004419DD" w:rsidP="007E1849">
            <w:pPr>
              <w:spacing w:line="360" w:lineRule="auto"/>
              <w:ind w:left="284"/>
              <w:rPr>
                <w:rFonts w:asciiTheme="minorBidi" w:hAnsiTheme="minorBidi"/>
              </w:rPr>
            </w:pPr>
          </w:p>
        </w:tc>
      </w:tr>
      <w:tr w:rsidR="004419DD" w:rsidRPr="007E1849" w14:paraId="5B517F20" w14:textId="77777777">
        <w:tc>
          <w:tcPr>
            <w:tcW w:w="8745" w:type="dxa"/>
            <w:tcBorders>
              <w:left w:val="single" w:sz="6" w:space="0" w:color="C7C7C7"/>
              <w:right w:val="single" w:sz="6" w:space="0" w:color="C7C7C7"/>
            </w:tcBorders>
            <w:shd w:val="clear" w:color="auto" w:fill="F6F8FA"/>
            <w:hideMark/>
          </w:tcPr>
          <w:p w14:paraId="011F1E0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Allowable business expenses</w:t>
            </w:r>
          </w:p>
          <w:p w14:paraId="21D038B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Employee/staff costs</w:t>
            </w:r>
          </w:p>
          <w:p w14:paraId="4C1D2245" w14:textId="77777777" w:rsidR="004419DD" w:rsidRPr="007E1849" w:rsidRDefault="004419DD" w:rsidP="007E1849">
            <w:pPr>
              <w:numPr>
                <w:ilvl w:val="0"/>
                <w:numId w:val="10"/>
              </w:numPr>
              <w:spacing w:line="360" w:lineRule="auto"/>
              <w:ind w:left="284" w:firstLine="0"/>
              <w:rPr>
                <w:rFonts w:asciiTheme="minorBidi" w:hAnsiTheme="minorBidi"/>
              </w:rPr>
            </w:pPr>
            <w:r w:rsidRPr="007E1849">
              <w:rPr>
                <w:rFonts w:asciiTheme="minorBidi" w:hAnsiTheme="minorBidi"/>
              </w:rPr>
              <w:t>Compulsory CPF contributions by employer</w:t>
            </w:r>
          </w:p>
          <w:p w14:paraId="14B88939" w14:textId="77777777" w:rsidR="004419DD" w:rsidRPr="007E1849" w:rsidRDefault="004419DD" w:rsidP="007E1849">
            <w:pPr>
              <w:numPr>
                <w:ilvl w:val="0"/>
                <w:numId w:val="10"/>
              </w:numPr>
              <w:spacing w:line="360" w:lineRule="auto"/>
              <w:ind w:left="284" w:firstLine="0"/>
              <w:rPr>
                <w:rFonts w:asciiTheme="minorBidi" w:hAnsiTheme="minorBidi"/>
              </w:rPr>
            </w:pPr>
            <w:hyperlink r:id="rId20" w:tooltip="Insurance for employees" w:history="1">
              <w:r w:rsidRPr="007E1849">
                <w:rPr>
                  <w:rStyle w:val="Hyperlink"/>
                  <w:rFonts w:asciiTheme="minorBidi" w:hAnsiTheme="minorBidi"/>
                  <w:b/>
                  <w:bCs/>
                </w:rPr>
                <w:t>Insurance policy premium</w:t>
              </w:r>
            </w:hyperlink>
            <w:r w:rsidRPr="007E1849">
              <w:rPr>
                <w:rFonts w:asciiTheme="minorBidi" w:hAnsiTheme="minorBidi"/>
              </w:rPr>
              <w:t> for employees</w:t>
            </w:r>
          </w:p>
          <w:p w14:paraId="06750AE7" w14:textId="77777777" w:rsidR="004419DD" w:rsidRPr="007E1849" w:rsidRDefault="004419DD" w:rsidP="007E1849">
            <w:pPr>
              <w:numPr>
                <w:ilvl w:val="0"/>
                <w:numId w:val="10"/>
              </w:numPr>
              <w:spacing w:line="360" w:lineRule="auto"/>
              <w:ind w:left="284" w:firstLine="0"/>
              <w:rPr>
                <w:rFonts w:asciiTheme="minorBidi" w:hAnsiTheme="minorBidi"/>
              </w:rPr>
            </w:pPr>
            <w:hyperlink r:id="rId21" w:anchor="title1" w:history="1">
              <w:r w:rsidRPr="007E1849">
                <w:rPr>
                  <w:rStyle w:val="Hyperlink"/>
                  <w:rFonts w:asciiTheme="minorBidi" w:hAnsiTheme="minorBidi"/>
                  <w:b/>
                  <w:bCs/>
                </w:rPr>
                <w:t>Medical expenses</w:t>
              </w:r>
            </w:hyperlink>
          </w:p>
          <w:p w14:paraId="5330066D" w14:textId="77777777" w:rsidR="004419DD" w:rsidRPr="007E1849" w:rsidRDefault="004419DD" w:rsidP="007E1849">
            <w:pPr>
              <w:numPr>
                <w:ilvl w:val="0"/>
                <w:numId w:val="10"/>
              </w:numPr>
              <w:spacing w:line="360" w:lineRule="auto"/>
              <w:ind w:left="284" w:firstLine="0"/>
              <w:rPr>
                <w:rFonts w:asciiTheme="minorBidi" w:hAnsiTheme="minorBidi"/>
              </w:rPr>
            </w:pPr>
            <w:r w:rsidRPr="007E1849">
              <w:rPr>
                <w:rFonts w:asciiTheme="minorBidi" w:hAnsiTheme="minorBidi"/>
              </w:rPr>
              <w:t>Retrenchment benefits</w:t>
            </w:r>
          </w:p>
          <w:p w14:paraId="74735A83" w14:textId="77777777" w:rsidR="004419DD" w:rsidRPr="007E1849" w:rsidRDefault="004419DD" w:rsidP="007E1849">
            <w:pPr>
              <w:numPr>
                <w:ilvl w:val="0"/>
                <w:numId w:val="10"/>
              </w:numPr>
              <w:spacing w:line="360" w:lineRule="auto"/>
              <w:ind w:left="284" w:firstLine="0"/>
              <w:rPr>
                <w:rFonts w:asciiTheme="minorBidi" w:hAnsiTheme="minorBidi"/>
              </w:rPr>
            </w:pPr>
            <w:r w:rsidRPr="007E1849">
              <w:rPr>
                <w:rFonts w:asciiTheme="minorBidi" w:hAnsiTheme="minorBidi"/>
              </w:rPr>
              <w:lastRenderedPageBreak/>
              <w:t>Salary, bonus, allowances of employees</w:t>
            </w:r>
          </w:p>
          <w:p w14:paraId="0864486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0A3A782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002036C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Disallowable business expenses</w:t>
            </w:r>
          </w:p>
          <w:p w14:paraId="6EE141A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Employee/staff costs</w:t>
            </w:r>
          </w:p>
          <w:p w14:paraId="529FD48B"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Employees' </w:t>
            </w:r>
            <w:hyperlink r:id="rId22" w:anchor="title1" w:history="1">
              <w:r w:rsidRPr="007E1849">
                <w:rPr>
                  <w:rStyle w:val="Hyperlink"/>
                  <w:rFonts w:asciiTheme="minorBidi" w:hAnsiTheme="minorBidi"/>
                  <w:b/>
                  <w:bCs/>
                </w:rPr>
                <w:t>medical expenses</w:t>
              </w:r>
            </w:hyperlink>
            <w:r w:rsidRPr="007E1849">
              <w:rPr>
                <w:rFonts w:asciiTheme="minorBidi" w:hAnsiTheme="minorBidi"/>
              </w:rPr>
              <w:t> exceeding the allowable amounts</w:t>
            </w:r>
          </w:p>
          <w:p w14:paraId="58A9C7EA"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CPF contribution for your employees above the statutory limit</w:t>
            </w:r>
          </w:p>
          <w:p w14:paraId="046739AC"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lastRenderedPageBreak/>
              <w:t xml:space="preserve">Cash top-up contributions by employer to employees’ </w:t>
            </w:r>
            <w:proofErr w:type="spellStart"/>
            <w:r w:rsidRPr="007E1849">
              <w:rPr>
                <w:rFonts w:asciiTheme="minorBidi" w:hAnsiTheme="minorBidi"/>
              </w:rPr>
              <w:t>MediSave</w:t>
            </w:r>
            <w:proofErr w:type="spellEnd"/>
            <w:r w:rsidRPr="007E1849">
              <w:rPr>
                <w:rFonts w:asciiTheme="minorBidi" w:hAnsiTheme="minorBidi"/>
              </w:rPr>
              <w:t xml:space="preserve"> accounts made on or after 1 Jan 2022</w:t>
            </w:r>
            <w:r w:rsidRPr="007E1849">
              <w:rPr>
                <w:rFonts w:asciiTheme="minorBidi" w:hAnsiTheme="minorBidi"/>
                <w:vertAlign w:val="superscript"/>
              </w:rPr>
              <w:t>^</w:t>
            </w:r>
            <w:r w:rsidRPr="007E1849">
              <w:rPr>
                <w:rFonts w:asciiTheme="minorBidi" w:hAnsiTheme="minorBidi"/>
              </w:rPr>
              <w:br/>
            </w:r>
          </w:p>
          <w:p w14:paraId="071C30E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xml:space="preserve"> [^ Tax deduction can be allowed to employers who contribute to their employees' </w:t>
            </w:r>
            <w:proofErr w:type="spellStart"/>
            <w:r w:rsidRPr="007E1849">
              <w:rPr>
                <w:rFonts w:asciiTheme="minorBidi" w:hAnsiTheme="minorBidi"/>
              </w:rPr>
              <w:t>MediSave</w:t>
            </w:r>
            <w:proofErr w:type="spellEnd"/>
            <w:r w:rsidRPr="007E1849">
              <w:rPr>
                <w:rFonts w:asciiTheme="minorBidi" w:hAnsiTheme="minorBidi"/>
              </w:rPr>
              <w:t xml:space="preserve"> accounts via other schemes (e.g. Additional </w:t>
            </w:r>
            <w:proofErr w:type="spellStart"/>
            <w:r w:rsidRPr="007E1849">
              <w:rPr>
                <w:rFonts w:asciiTheme="minorBidi" w:hAnsiTheme="minorBidi"/>
              </w:rPr>
              <w:t>MediSave</w:t>
            </w:r>
            <w:proofErr w:type="spellEnd"/>
            <w:r w:rsidRPr="007E1849">
              <w:rPr>
                <w:rFonts w:asciiTheme="minorBidi" w:hAnsiTheme="minorBidi"/>
              </w:rPr>
              <w:t xml:space="preserve"> Contribution Scheme) subject to the conditions under section 14(1)(fb) and section 15(1)(</w:t>
            </w:r>
            <w:proofErr w:type="spellStart"/>
            <w:r w:rsidRPr="007E1849">
              <w:rPr>
                <w:rFonts w:asciiTheme="minorBidi" w:hAnsiTheme="minorBidi"/>
              </w:rPr>
              <w:t>i</w:t>
            </w:r>
            <w:proofErr w:type="spellEnd"/>
            <w:r w:rsidRPr="007E1849">
              <w:rPr>
                <w:rFonts w:asciiTheme="minorBidi" w:hAnsiTheme="minorBidi"/>
              </w:rPr>
              <w:t>)(iv) of the Income Tax Act.]</w:t>
            </w:r>
          </w:p>
          <w:p w14:paraId="5F8D21AD"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 xml:space="preserve">Your own salary, bonus, allowances, and </w:t>
            </w:r>
            <w:proofErr w:type="spellStart"/>
            <w:r w:rsidRPr="007E1849">
              <w:rPr>
                <w:rFonts w:asciiTheme="minorBidi" w:hAnsiTheme="minorBidi"/>
              </w:rPr>
              <w:t>MediSave</w:t>
            </w:r>
            <w:proofErr w:type="spellEnd"/>
            <w:r w:rsidRPr="007E1849">
              <w:rPr>
                <w:rFonts w:asciiTheme="minorBidi" w:hAnsiTheme="minorBidi"/>
              </w:rPr>
              <w:t>/CPF contributions</w:t>
            </w:r>
          </w:p>
          <w:p w14:paraId="4451CB2E"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Your own personal drawings, medical fees, income tax, insurance, and donations</w:t>
            </w:r>
          </w:p>
          <w:p w14:paraId="10EC7BAE" w14:textId="77777777" w:rsidR="004419DD" w:rsidRPr="007E1849" w:rsidRDefault="004419DD" w:rsidP="007E1849">
            <w:pPr>
              <w:spacing w:line="360" w:lineRule="auto"/>
              <w:ind w:left="284"/>
              <w:rPr>
                <w:rFonts w:asciiTheme="minorBidi" w:hAnsiTheme="minorBidi"/>
              </w:rPr>
            </w:pPr>
          </w:p>
        </w:tc>
      </w:tr>
      <w:tr w:rsidR="004419DD" w:rsidRPr="007E1849" w14:paraId="1B6FAA35" w14:textId="77777777">
        <w:tc>
          <w:tcPr>
            <w:tcW w:w="8745" w:type="dxa"/>
            <w:tcBorders>
              <w:left w:val="single" w:sz="6" w:space="0" w:color="C7C7C7"/>
              <w:right w:val="single" w:sz="6" w:space="0" w:color="C7C7C7"/>
            </w:tcBorders>
            <w:shd w:val="clear" w:color="auto" w:fill="FFFFFF"/>
            <w:hideMark/>
          </w:tcPr>
          <w:p w14:paraId="6086E250"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Allowable business expenses</w:t>
            </w:r>
          </w:p>
          <w:p w14:paraId="31A5024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Finance and professional costs</w:t>
            </w:r>
          </w:p>
          <w:p w14:paraId="22558197"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Accountancy fees</w:t>
            </w:r>
          </w:p>
          <w:p w14:paraId="455933E1"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Hire purchase interest</w:t>
            </w:r>
          </w:p>
          <w:p w14:paraId="0A281728"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Interest on money borrowed for use in business</w:t>
            </w:r>
          </w:p>
          <w:p w14:paraId="3F0D19E5"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Legal fees incurred in recovering trade debts, renewal of leases</w:t>
            </w:r>
          </w:p>
          <w:p w14:paraId="74A7412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4F7B62A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Disallowable business expenses</w:t>
            </w:r>
          </w:p>
          <w:p w14:paraId="4B83EF9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Capital expenses</w:t>
            </w:r>
          </w:p>
          <w:p w14:paraId="1F8B4EAC"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Capital contributions or withdrawals</w:t>
            </w:r>
          </w:p>
          <w:p w14:paraId="3E55D5A8"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Depreciation of fixed assets (to claim </w:t>
            </w:r>
            <w:hyperlink r:id="rId23" w:tooltip="Claim capital allowances" w:history="1">
              <w:r w:rsidRPr="007E1849">
                <w:rPr>
                  <w:rStyle w:val="Hyperlink"/>
                  <w:rFonts w:asciiTheme="minorBidi" w:hAnsiTheme="minorBidi"/>
                  <w:b/>
                  <w:bCs/>
                </w:rPr>
                <w:t>capital allowances</w:t>
              </w:r>
            </w:hyperlink>
            <w:r w:rsidRPr="007E1849">
              <w:rPr>
                <w:rFonts w:asciiTheme="minorBidi" w:hAnsiTheme="minorBidi"/>
              </w:rPr>
              <w:t>)</w:t>
            </w:r>
          </w:p>
          <w:p w14:paraId="7DF25835"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Entrance fees paid to professional bodies (e.g. Singapore Medical Association, Institute of Certified Public Accountants of Singapore)</w:t>
            </w:r>
          </w:p>
          <w:p w14:paraId="552EE2B6"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Legal fees and stamp duty on new lease agreement of an immovable property, unless the expenditure qualifies for deduction under section 14ZE</w:t>
            </w:r>
          </w:p>
          <w:p w14:paraId="02BC4AE5"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Purchase of fixed assets</w:t>
            </w:r>
          </w:p>
          <w:p w14:paraId="0C91E074"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Renovation costs (except for </w:t>
            </w:r>
            <w:hyperlink r:id="rId24" w:history="1">
              <w:r w:rsidRPr="007E1849">
                <w:rPr>
                  <w:rStyle w:val="Hyperlink"/>
                  <w:rFonts w:asciiTheme="minorBidi" w:hAnsiTheme="minorBidi"/>
                  <w:b/>
                  <w:bCs/>
                </w:rPr>
                <w:t>qualifying expenditure which can be claimed under Section 14N deduction</w:t>
              </w:r>
            </w:hyperlink>
            <w:r w:rsidRPr="007E1849">
              <w:rPr>
                <w:rFonts w:asciiTheme="minorBidi" w:hAnsiTheme="minorBidi"/>
              </w:rPr>
              <w:t>)</w:t>
            </w:r>
          </w:p>
          <w:p w14:paraId="535C6A87"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lastRenderedPageBreak/>
              <w:t>Start-up expenses such as licence fee, registration fee, signboard fee</w:t>
            </w:r>
          </w:p>
        </w:tc>
      </w:tr>
      <w:tr w:rsidR="004419DD" w:rsidRPr="007E1849" w14:paraId="20176FE5" w14:textId="77777777">
        <w:tc>
          <w:tcPr>
            <w:tcW w:w="8745" w:type="dxa"/>
            <w:tcBorders>
              <w:left w:val="single" w:sz="6" w:space="0" w:color="C7C7C7"/>
              <w:right w:val="single" w:sz="6" w:space="0" w:color="C7C7C7"/>
            </w:tcBorders>
            <w:shd w:val="clear" w:color="auto" w:fill="F6F8FA"/>
            <w:hideMark/>
          </w:tcPr>
          <w:p w14:paraId="25E17066"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Allowable business expenses</w:t>
            </w:r>
          </w:p>
          <w:p w14:paraId="54A1B4EC"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Running costs</w:t>
            </w:r>
          </w:p>
          <w:p w14:paraId="5AA6A098"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Advertising costs</w:t>
            </w:r>
          </w:p>
          <w:p w14:paraId="456BBF69"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Business licence renewal fee</w:t>
            </w:r>
          </w:p>
          <w:p w14:paraId="519AF0F7" w14:textId="77777777" w:rsidR="004419DD" w:rsidRPr="007E1849" w:rsidRDefault="004419DD" w:rsidP="007E1849">
            <w:pPr>
              <w:numPr>
                <w:ilvl w:val="0"/>
                <w:numId w:val="14"/>
              </w:numPr>
              <w:spacing w:line="360" w:lineRule="auto"/>
              <w:ind w:left="284" w:firstLine="0"/>
              <w:rPr>
                <w:rFonts w:asciiTheme="minorBidi" w:hAnsiTheme="minorBidi"/>
              </w:rPr>
            </w:pPr>
            <w:hyperlink r:id="rId25" w:tooltip="Capital allowances on fixed assets purchased for business use" w:history="1">
              <w:r w:rsidRPr="007E1849">
                <w:rPr>
                  <w:rStyle w:val="Hyperlink"/>
                  <w:rFonts w:asciiTheme="minorBidi" w:hAnsiTheme="minorBidi"/>
                  <w:b/>
                  <w:bCs/>
                </w:rPr>
                <w:t>Capital allowances</w:t>
              </w:r>
            </w:hyperlink>
            <w:r w:rsidRPr="007E1849">
              <w:rPr>
                <w:rFonts w:asciiTheme="minorBidi" w:hAnsiTheme="minorBidi"/>
              </w:rPr>
              <w:t> on fixed assets purchased for business use</w:t>
            </w:r>
          </w:p>
          <w:p w14:paraId="401B1B0F" w14:textId="77777777" w:rsidR="004419DD" w:rsidRPr="007E1849" w:rsidRDefault="004419DD" w:rsidP="007E1849">
            <w:pPr>
              <w:numPr>
                <w:ilvl w:val="0"/>
                <w:numId w:val="14"/>
              </w:numPr>
              <w:spacing w:line="360" w:lineRule="auto"/>
              <w:ind w:left="284" w:firstLine="0"/>
              <w:rPr>
                <w:rFonts w:asciiTheme="minorBidi" w:hAnsiTheme="minorBidi"/>
              </w:rPr>
            </w:pPr>
            <w:hyperlink r:id="rId26" w:anchor="title5" w:tooltip="COE for motor vehicles" w:history="1">
              <w:r w:rsidRPr="007E1849">
                <w:rPr>
                  <w:rStyle w:val="Hyperlink"/>
                  <w:rFonts w:asciiTheme="minorBidi" w:hAnsiTheme="minorBidi"/>
                  <w:b/>
                  <w:bCs/>
                </w:rPr>
                <w:t>COE for motor vehicles</w:t>
              </w:r>
            </w:hyperlink>
          </w:p>
          <w:p w14:paraId="6AE9D46E"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Cost of travelling on public transport in the course of business</w:t>
            </w:r>
          </w:p>
          <w:p w14:paraId="278772D4" w14:textId="77777777" w:rsidR="004419DD" w:rsidRPr="007E1849" w:rsidRDefault="004419DD" w:rsidP="007E1849">
            <w:pPr>
              <w:numPr>
                <w:ilvl w:val="0"/>
                <w:numId w:val="14"/>
              </w:numPr>
              <w:spacing w:line="360" w:lineRule="auto"/>
              <w:ind w:left="284" w:firstLine="0"/>
              <w:rPr>
                <w:rFonts w:asciiTheme="minorBidi" w:hAnsiTheme="minorBidi"/>
              </w:rPr>
            </w:pPr>
            <w:hyperlink r:id="rId27" w:anchor="title6" w:tooltip="Qualifying expenditure incurred on renovation or refurbishment works" w:history="1">
              <w:r w:rsidRPr="007E1849">
                <w:rPr>
                  <w:rStyle w:val="Hyperlink"/>
                  <w:rFonts w:asciiTheme="minorBidi" w:hAnsiTheme="minorBidi"/>
                  <w:b/>
                  <w:bCs/>
                </w:rPr>
                <w:t>Renovation or refurbishment works (qualifying expenditure)</w:t>
              </w:r>
            </w:hyperlink>
          </w:p>
          <w:p w14:paraId="124CF407"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Rent, utility, and telephone charges for the business</w:t>
            </w:r>
          </w:p>
          <w:p w14:paraId="2D3A6F2F"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Repairs and maintenance of assets used for business</w:t>
            </w:r>
          </w:p>
          <w:p w14:paraId="35C83238" w14:textId="77777777" w:rsidR="004419DD" w:rsidRPr="007E1849" w:rsidRDefault="004419DD" w:rsidP="007E1849">
            <w:pPr>
              <w:numPr>
                <w:ilvl w:val="0"/>
                <w:numId w:val="14"/>
              </w:numPr>
              <w:spacing w:line="360" w:lineRule="auto"/>
              <w:ind w:left="284" w:firstLine="0"/>
              <w:rPr>
                <w:rFonts w:asciiTheme="minorBidi" w:hAnsiTheme="minorBidi"/>
              </w:rPr>
            </w:pPr>
            <w:hyperlink r:id="rId28" w:anchor="title7" w:tooltip="Research and Development expenditure" w:history="1">
              <w:r w:rsidRPr="007E1849">
                <w:rPr>
                  <w:rStyle w:val="Hyperlink"/>
                  <w:rFonts w:asciiTheme="minorBidi" w:hAnsiTheme="minorBidi"/>
                  <w:b/>
                  <w:bCs/>
                </w:rPr>
                <w:t>Research and Development (R&amp;D) expenditure</w:t>
              </w:r>
            </w:hyperlink>
          </w:p>
          <w:p w14:paraId="5C3B6782"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Stationery and postage fees</w:t>
            </w:r>
          </w:p>
          <w:p w14:paraId="6DFEC5E8"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Trade debts which become bad and irrecoverable during the accounting year</w:t>
            </w:r>
          </w:p>
          <w:p w14:paraId="61FB53C2"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Upkeep of business premises, equipment, and machinery</w:t>
            </w:r>
          </w:p>
          <w:p w14:paraId="01C92AB3"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Upkeep of motor vehicles such as motorcycles, pick-ups, vans, buses and lorries</w:t>
            </w:r>
          </w:p>
          <w:p w14:paraId="1D77B3C0"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 xml:space="preserve">Car-related expenses (e.g. car rental, repairs, maintenance, fuel, parking fees, service fees paid to booking service operators) incurred by </w:t>
            </w:r>
            <w:r w:rsidRPr="007E1849">
              <w:rPr>
                <w:rFonts w:asciiTheme="minorBidi" w:hAnsiTheme="minorBidi"/>
              </w:rPr>
              <w:lastRenderedPageBreak/>
              <w:t>private-hire car and taxi drivers in earning the driving income</w:t>
            </w:r>
          </w:p>
        </w:tc>
        <w:tc>
          <w:tcPr>
            <w:tcW w:w="8745" w:type="dxa"/>
            <w:tcBorders>
              <w:left w:val="single" w:sz="6" w:space="0" w:color="C7C7C7"/>
              <w:right w:val="single" w:sz="6" w:space="0" w:color="C7C7C7"/>
            </w:tcBorders>
            <w:shd w:val="clear" w:color="auto" w:fill="F6F8FA"/>
            <w:hideMark/>
          </w:tcPr>
          <w:p w14:paraId="1437925D"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Disallowable business expenses</w:t>
            </w:r>
          </w:p>
          <w:p w14:paraId="32F6BA7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Private expenses</w:t>
            </w:r>
          </w:p>
          <w:p w14:paraId="3E5B9E40"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Club subscriptions and entrance fees paid for the sole-proprietor's or partner's membership</w:t>
            </w:r>
          </w:p>
          <w:p w14:paraId="5BD2DA3C"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Cost of travelling to and from your home</w:t>
            </w:r>
          </w:p>
          <w:p w14:paraId="430B1999"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Food, household and entertainment expenses for yourself, family members, and friends</w:t>
            </w:r>
          </w:p>
          <w:p w14:paraId="1BE1C858"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Life insurance premiums for sole-proprietor or partner</w:t>
            </w:r>
          </w:p>
          <w:p w14:paraId="3FCF8F91"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Medical expenses incurred on the sole-proprietor or partner</w:t>
            </w:r>
          </w:p>
          <w:p w14:paraId="18C37EFA"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Personal income tax of sole-proprietor or partner</w:t>
            </w:r>
          </w:p>
          <w:p w14:paraId="1EEAF35F"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Travelling expenses for personal trips</w:t>
            </w:r>
          </w:p>
          <w:p w14:paraId="36873FFB"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Training expenditure incurred by sole-proprietor or partner, except for non-equity salaried partner (who is considered an employee)</w:t>
            </w:r>
            <w:r w:rsidRPr="007E1849">
              <w:rPr>
                <w:rFonts w:asciiTheme="minorBidi" w:hAnsiTheme="minorBidi"/>
              </w:rPr>
              <w:br/>
              <w:t>(Note: Sole-proprietor/partner may claim the course fee as course fees relief in his/her Personal Income Tax Return up to Year of Assessment 2025 if the qualifying conditions are met. As announced in Budget 2024, </w:t>
            </w:r>
            <w:hyperlink r:id="rId29" w:history="1">
              <w:r w:rsidRPr="007E1849">
                <w:rPr>
                  <w:rStyle w:val="Hyperlink"/>
                  <w:rFonts w:asciiTheme="minorBidi" w:hAnsiTheme="minorBidi"/>
                  <w:b/>
                  <w:bCs/>
                </w:rPr>
                <w:t>course fees relief</w:t>
              </w:r>
            </w:hyperlink>
            <w:r w:rsidRPr="007E1849">
              <w:rPr>
                <w:rFonts w:asciiTheme="minorBidi" w:hAnsiTheme="minorBidi"/>
              </w:rPr>
              <w:t> will lapse from Year of Assessment 2026.)</w:t>
            </w:r>
          </w:p>
          <w:p w14:paraId="7DAE4A0F"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225C2566" w14:textId="77777777" w:rsidR="004419DD" w:rsidRPr="007E1849" w:rsidRDefault="004419DD" w:rsidP="007E1849">
            <w:pPr>
              <w:spacing w:line="360" w:lineRule="auto"/>
              <w:ind w:left="284"/>
              <w:rPr>
                <w:rFonts w:asciiTheme="minorBidi" w:hAnsiTheme="minorBidi"/>
              </w:rPr>
            </w:pPr>
            <w:hyperlink r:id="rId30" w:anchor="motor-vehicle-expenses" w:tooltip="Private Hire Cars/Private Car Expenses" w:history="1">
              <w:r w:rsidRPr="007E1849">
                <w:rPr>
                  <w:rStyle w:val="Hyperlink"/>
                  <w:rFonts w:asciiTheme="minorBidi" w:hAnsiTheme="minorBidi"/>
                  <w:b/>
                  <w:bCs/>
                </w:rPr>
                <w:t>Private-hire cars/private car expenses</w:t>
              </w:r>
            </w:hyperlink>
          </w:p>
          <w:p w14:paraId="44138EF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lastRenderedPageBreak/>
              <w:t>Expenses incurred directly or in the form of reimbursement on using private hire cars or private cars (E, Q or S-plate cars) such as repair, maintenance, parking fees, petrol costs are disallowable. These expenses are not deductible even if the private cars were used for business purposes.</w:t>
            </w:r>
          </w:p>
          <w:p w14:paraId="3D5FD266"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With effect from Year of Assessment (YA) 2019, private-hire car drivers can claim car-related expenses. For more details, please refer to  </w:t>
            </w:r>
            <w:hyperlink r:id="rId31" w:history="1">
              <w:r w:rsidRPr="007E1849">
                <w:rPr>
                  <w:rStyle w:val="Hyperlink"/>
                  <w:rFonts w:asciiTheme="minorBidi" w:hAnsiTheme="minorBidi"/>
                  <w:b/>
                  <w:bCs/>
                </w:rPr>
                <w:t>Fixed Expense Deduction Ratio (FEDR) for self-employed persons (SEPs) and platform workers</w:t>
              </w:r>
            </w:hyperlink>
            <w:r w:rsidRPr="007E1849">
              <w:rPr>
                <w:rFonts w:asciiTheme="minorBidi" w:hAnsiTheme="minorBidi"/>
              </w:rPr>
              <w:t>.</w:t>
            </w:r>
          </w:p>
        </w:tc>
      </w:tr>
      <w:tr w:rsidR="004419DD" w:rsidRPr="007E1849" w14:paraId="45C8605B" w14:textId="77777777">
        <w:tc>
          <w:tcPr>
            <w:tcW w:w="8745" w:type="dxa"/>
            <w:tcBorders>
              <w:left w:val="single" w:sz="6" w:space="0" w:color="C7C7C7"/>
              <w:right w:val="single" w:sz="6" w:space="0" w:color="C7C7C7"/>
            </w:tcBorders>
            <w:shd w:val="clear" w:color="auto" w:fill="FFFFFF"/>
            <w:hideMark/>
          </w:tcPr>
          <w:p w14:paraId="3E2C59B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 xml:space="preserve">Allowable business </w:t>
            </w:r>
            <w:proofErr w:type="spellStart"/>
            <w:r w:rsidRPr="007E1849">
              <w:rPr>
                <w:rFonts w:asciiTheme="minorBidi" w:hAnsiTheme="minorBidi"/>
                <w:b/>
                <w:bCs/>
              </w:rPr>
              <w:t>expensesSchemes</w:t>
            </w:r>
            <w:proofErr w:type="spellEnd"/>
          </w:p>
          <w:p w14:paraId="4679A94D"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t>Expenses specifically allowed under </w:t>
            </w:r>
            <w:hyperlink r:id="rId32" w:history="1">
              <w:r w:rsidRPr="007E1849">
                <w:rPr>
                  <w:rStyle w:val="Hyperlink"/>
                  <w:rFonts w:asciiTheme="minorBidi" w:hAnsiTheme="minorBidi"/>
                  <w:b/>
                  <w:bCs/>
                </w:rPr>
                <w:t>Enterprise Innovation Scheme (EIS)</w:t>
              </w:r>
            </w:hyperlink>
          </w:p>
          <w:p w14:paraId="4460CC2F"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t>Expenses specifically allowed under </w:t>
            </w:r>
            <w:hyperlink r:id="rId33" w:tooltip="Land Intensification Allowance" w:history="1">
              <w:r w:rsidRPr="007E1849">
                <w:rPr>
                  <w:rStyle w:val="Hyperlink"/>
                  <w:rFonts w:asciiTheme="minorBidi" w:hAnsiTheme="minorBidi"/>
                  <w:b/>
                  <w:bCs/>
                </w:rPr>
                <w:t>Land intensification allowance (LIA)</w:t>
              </w:r>
            </w:hyperlink>
          </w:p>
          <w:p w14:paraId="5085FF6A"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t>Expenses specifically allowed under </w:t>
            </w:r>
            <w:hyperlink r:id="rId34" w:tooltip="Business and IPC Partnership Scheme" w:history="1">
              <w:r w:rsidRPr="007E1849">
                <w:rPr>
                  <w:rStyle w:val="Hyperlink"/>
                  <w:rFonts w:asciiTheme="minorBidi" w:hAnsiTheme="minorBidi"/>
                  <w:b/>
                  <w:bCs/>
                </w:rPr>
                <w:t>Corporate Volunteer Scheme (CVS)</w:t>
              </w:r>
            </w:hyperlink>
            <w:r w:rsidRPr="007E1849">
              <w:rPr>
                <w:rFonts w:asciiTheme="minorBidi" w:hAnsiTheme="minorBidi"/>
              </w:rPr>
              <w:t> (formerly known as Business and IPC Partnership Scheme)</w:t>
            </w:r>
          </w:p>
          <w:p w14:paraId="3FA46544"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t>Expenses specifically allowed under </w:t>
            </w:r>
            <w:hyperlink r:id="rId35" w:tooltip="Double Tax Deduction for Internationalisation Scheme" w:history="1">
              <w:r w:rsidRPr="007E1849">
                <w:rPr>
                  <w:rStyle w:val="Hyperlink"/>
                  <w:rFonts w:asciiTheme="minorBidi" w:hAnsiTheme="minorBidi"/>
                  <w:b/>
                  <w:bCs/>
                </w:rPr>
                <w:t>Double Tax Deduction for Internationalisation Scheme</w:t>
              </w:r>
            </w:hyperlink>
          </w:p>
        </w:tc>
        <w:tc>
          <w:tcPr>
            <w:tcW w:w="8745" w:type="dxa"/>
            <w:tcBorders>
              <w:left w:val="single" w:sz="6" w:space="0" w:color="C7C7C7"/>
              <w:right w:val="single" w:sz="6" w:space="0" w:color="C7C7C7"/>
            </w:tcBorders>
            <w:shd w:val="clear" w:color="auto" w:fill="FFFFFF"/>
            <w:hideMark/>
          </w:tcPr>
          <w:p w14:paraId="20CDC0CA"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Disallowable business expenses</w:t>
            </w:r>
          </w:p>
          <w:p w14:paraId="1069CC1E"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r>
      <w:tr w:rsidR="004419DD" w:rsidRPr="007E1849" w14:paraId="4CA9A376" w14:textId="77777777">
        <w:tc>
          <w:tcPr>
            <w:tcW w:w="8745" w:type="dxa"/>
            <w:tcBorders>
              <w:left w:val="single" w:sz="6" w:space="0" w:color="C7C7C7"/>
              <w:right w:val="single" w:sz="6" w:space="0" w:color="C7C7C7"/>
            </w:tcBorders>
            <w:shd w:val="clear" w:color="auto" w:fill="F6F8FA"/>
            <w:hideMark/>
          </w:tcPr>
          <w:p w14:paraId="33256B8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Allowable business expenses</w:t>
            </w:r>
          </w:p>
          <w:p w14:paraId="3D9A3C0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Other allowable business expenses</w:t>
            </w:r>
          </w:p>
          <w:p w14:paraId="60FCF42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Mosque building fund, zakat, fitrah or other religious dues authorised by law</w:t>
            </w:r>
          </w:p>
          <w:p w14:paraId="632ED3A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lastRenderedPageBreak/>
              <w:t>(These should be claimed as trade expenses and not donations.)</w:t>
            </w:r>
          </w:p>
          <w:p w14:paraId="1679BD6E"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5764D4B0"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524058D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Disallowable business expenses</w:t>
            </w:r>
          </w:p>
          <w:p w14:paraId="099C7E4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Remuneration paid to related parties (e.g. spouse and siblings)</w:t>
            </w:r>
          </w:p>
          <w:p w14:paraId="53A54BA6" w14:textId="77777777" w:rsidR="004419DD" w:rsidRPr="007E1849" w:rsidRDefault="004419DD" w:rsidP="007E1849">
            <w:pPr>
              <w:numPr>
                <w:ilvl w:val="0"/>
                <w:numId w:val="17"/>
              </w:numPr>
              <w:spacing w:line="360" w:lineRule="auto"/>
              <w:ind w:left="284" w:firstLine="0"/>
              <w:rPr>
                <w:rFonts w:asciiTheme="minorBidi" w:hAnsiTheme="minorBidi"/>
              </w:rPr>
            </w:pPr>
            <w:r w:rsidRPr="007E1849">
              <w:rPr>
                <w:rFonts w:asciiTheme="minorBidi" w:hAnsiTheme="minorBidi"/>
              </w:rPr>
              <w:t xml:space="preserve">Remuneration paid to the sole-proprietor / partner's related parties such as his parents, spouse, children and </w:t>
            </w:r>
            <w:r w:rsidRPr="007E1849">
              <w:rPr>
                <w:rFonts w:asciiTheme="minorBidi" w:hAnsiTheme="minorBidi"/>
              </w:rPr>
              <w:lastRenderedPageBreak/>
              <w:t>siblings who are not working in the business.</w:t>
            </w:r>
          </w:p>
          <w:p w14:paraId="075401B0" w14:textId="77777777" w:rsidR="004419DD" w:rsidRPr="007E1849" w:rsidRDefault="004419DD" w:rsidP="007E1849">
            <w:pPr>
              <w:numPr>
                <w:ilvl w:val="0"/>
                <w:numId w:val="17"/>
              </w:numPr>
              <w:spacing w:line="360" w:lineRule="auto"/>
              <w:ind w:left="284" w:firstLine="0"/>
              <w:rPr>
                <w:rFonts w:asciiTheme="minorBidi" w:hAnsiTheme="minorBidi"/>
              </w:rPr>
            </w:pPr>
            <w:r w:rsidRPr="007E1849">
              <w:rPr>
                <w:rFonts w:asciiTheme="minorBidi" w:hAnsiTheme="minorBidi"/>
              </w:rPr>
              <w:t>Excessive salary, bonus and commission paid to the sole-proprietor / partner's related parties that are not in line with market rate (not arm's length).</w:t>
            </w:r>
          </w:p>
          <w:p w14:paraId="3CD1835F" w14:textId="77777777" w:rsidR="004419DD" w:rsidRPr="007E1849" w:rsidRDefault="004419DD" w:rsidP="007E1849">
            <w:pPr>
              <w:numPr>
                <w:ilvl w:val="0"/>
                <w:numId w:val="17"/>
              </w:numPr>
              <w:spacing w:line="360" w:lineRule="auto"/>
              <w:ind w:left="284" w:firstLine="0"/>
              <w:rPr>
                <w:rFonts w:asciiTheme="minorBidi" w:hAnsiTheme="minorBidi"/>
              </w:rPr>
            </w:pPr>
            <w:r w:rsidRPr="007E1849">
              <w:rPr>
                <w:rFonts w:asciiTheme="minorBidi" w:hAnsiTheme="minorBidi"/>
              </w:rPr>
              <w:t>Payments made to the related parties should commensurate with the actual services performed by them (reasonable as compared to an independent employee with the same qualification and experience performing the same services).</w:t>
            </w:r>
          </w:p>
        </w:tc>
      </w:tr>
      <w:tr w:rsidR="004419DD" w:rsidRPr="007E1849" w14:paraId="5EEDFADE" w14:textId="77777777">
        <w:tc>
          <w:tcPr>
            <w:tcW w:w="8745" w:type="dxa"/>
            <w:tcBorders>
              <w:left w:val="single" w:sz="6" w:space="0" w:color="C7C7C7"/>
              <w:right w:val="single" w:sz="6" w:space="0" w:color="C7C7C7"/>
            </w:tcBorders>
            <w:shd w:val="clear" w:color="auto" w:fill="FFFFFF"/>
            <w:hideMark/>
          </w:tcPr>
          <w:p w14:paraId="22F0B87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Allowable business expenses</w:t>
            </w:r>
          </w:p>
          <w:p w14:paraId="07E080F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4AC0939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Disallowable business expenses</w:t>
            </w:r>
          </w:p>
          <w:p w14:paraId="58EAFE7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Other disallowable expenses</w:t>
            </w:r>
          </w:p>
          <w:p w14:paraId="4A3109AD"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Fines and penalties</w:t>
            </w:r>
          </w:p>
          <w:p w14:paraId="564D01A5"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Interest on loans obtained for private use</w:t>
            </w:r>
          </w:p>
          <w:p w14:paraId="634501F0"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Prayer expenses</w:t>
            </w:r>
          </w:p>
          <w:p w14:paraId="69683CB6"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Repayment of loans</w:t>
            </w:r>
          </w:p>
        </w:tc>
      </w:tr>
    </w:tbl>
    <w:p w14:paraId="6ABDEDF0"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COE for motor vehicles</w:t>
      </w:r>
    </w:p>
    <w:p w14:paraId="135E017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No capital allowance is to be given on private cars (S-plated cars), RU-plated cars and company cars (Q-plated or S-plated cars), except where the cars are registered as "private hire cars"/"cars for instructional purpose" and are hired out or used for providing driving instruction in the course of the company's business.</w:t>
      </w:r>
    </w:p>
    <w:p w14:paraId="186B97BD"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Apart from private cars (S-plated cars), RU-plated cars and company cars (Q-plated or S-plated cars), costs of other motor vehicles such as vans, lorries and motor cycles acquired for business use would qualify for </w:t>
      </w:r>
      <w:hyperlink r:id="rId36" w:tooltip="capital allowances" w:history="1">
        <w:r w:rsidRPr="007E1849">
          <w:rPr>
            <w:rStyle w:val="Hyperlink"/>
            <w:rFonts w:asciiTheme="minorBidi" w:hAnsiTheme="minorBidi"/>
            <w:b/>
            <w:bCs/>
          </w:rPr>
          <w:t>capital allowances</w:t>
        </w:r>
      </w:hyperlink>
      <w:r w:rsidRPr="007E1849">
        <w:rPr>
          <w:rFonts w:asciiTheme="minorBidi" w:hAnsiTheme="minorBidi"/>
        </w:rPr>
        <w:t> under Section 19 or 19A of the Income Tax Act.</w:t>
      </w:r>
    </w:p>
    <w:p w14:paraId="72A8EF25"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xml:space="preserve">Expenditure incurred on obtaining a Certificate of Entitlement (COE) to acquire a motor vehicle is part of the cost of the motor vehicle. If the motor vehicle qualifies for capital allowance, the cost of obtaining the COE may be included when claiming capital allowance on the motor vehicle. In addition, the amount paid by a registered owner of an existing vehicle upon renewal </w:t>
      </w:r>
      <w:r w:rsidRPr="007E1849">
        <w:rPr>
          <w:rFonts w:asciiTheme="minorBidi" w:hAnsiTheme="minorBidi"/>
        </w:rPr>
        <w:lastRenderedPageBreak/>
        <w:t>of the COE to enable the continued operation of the vehicle will be regarded as an additional cost of the vehicle for the purposes of claiming allowances under Section 19 or 19A.</w:t>
      </w:r>
    </w:p>
    <w:p w14:paraId="55EB5534"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However, for expenditure incurred to obtain a COE which is not subsequently used to acquire a vehicle, the expenditure incurred will </w:t>
      </w:r>
      <w:r w:rsidRPr="007E1849">
        <w:rPr>
          <w:rFonts w:asciiTheme="minorBidi" w:hAnsiTheme="minorBidi"/>
          <w:b/>
          <w:bCs/>
        </w:rPr>
        <w:t>not</w:t>
      </w:r>
      <w:r w:rsidRPr="007E1849">
        <w:rPr>
          <w:rFonts w:asciiTheme="minorBidi" w:hAnsiTheme="minorBidi"/>
        </w:rPr>
        <w:t> be granted capital allowance.</w:t>
      </w:r>
    </w:p>
    <w:p w14:paraId="403081F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Renovation or refurbishment works expenditure (Section 14N)</w:t>
      </w:r>
    </w:p>
    <w:p w14:paraId="1FF76F1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 help businesses particularly small and medium enterprises reduce their business costs, qualifying renovation or refurbishment (“R&amp;R”) expenditure incurred will be tax deductible under section 14N of the Income Tax Act 1947 provided the expenditure on the R&amp;R works do not affect the structure of the premises.</w:t>
      </w:r>
    </w:p>
    <w:p w14:paraId="726CED2A"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R&amp;R expenditure that qualifies for tax deduction as a business expense is capped at </w:t>
      </w:r>
      <w:r w:rsidRPr="007E1849">
        <w:rPr>
          <w:rFonts w:asciiTheme="minorBidi" w:hAnsiTheme="minorBidi"/>
          <w:b/>
          <w:bCs/>
        </w:rPr>
        <w:t>$300,000</w:t>
      </w:r>
      <w:r w:rsidRPr="007E1849">
        <w:rPr>
          <w:rFonts w:asciiTheme="minorBidi" w:hAnsiTheme="minorBidi"/>
        </w:rPr>
        <w:t> for every relevant 3-year period. For sole-proprietorship, the expenditure cap of $300,000 is applied at the individual sole-proprietor regardless of the number of sole-proprietorships he or she owns. For partnership, the expenditure cap of $300,000 is applied at the partnership level.</w:t>
      </w:r>
    </w:p>
    <w:p w14:paraId="57D3461D"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Please refer to </w:t>
      </w:r>
      <w:hyperlink r:id="rId37" w:tgtFrame="_blank" w:history="1">
        <w:r w:rsidRPr="007E1849">
          <w:rPr>
            <w:rStyle w:val="Hyperlink"/>
            <w:rFonts w:asciiTheme="minorBidi" w:hAnsiTheme="minorBidi"/>
            <w:b/>
            <w:bCs/>
          </w:rPr>
          <w:t>Renovation and Refurbishment Works Expenditure</w:t>
        </w:r>
      </w:hyperlink>
      <w:r w:rsidRPr="007E1849">
        <w:rPr>
          <w:rFonts w:asciiTheme="minorBidi" w:hAnsiTheme="minorBidi"/>
        </w:rPr>
        <w:t> and </w:t>
      </w:r>
      <w:hyperlink r:id="rId38" w:history="1">
        <w:r w:rsidRPr="007E1849">
          <w:rPr>
            <w:rStyle w:val="Hyperlink"/>
            <w:rFonts w:asciiTheme="minorBidi" w:hAnsiTheme="minorBidi"/>
            <w:b/>
            <w:bCs/>
          </w:rPr>
          <w:t>Tax Deduction For Expenses Incurred on Renovation or Refurbishment Works Done to Business Premises</w:t>
        </w:r>
      </w:hyperlink>
      <w:r w:rsidRPr="007E1849">
        <w:rPr>
          <w:rFonts w:asciiTheme="minorBidi" w:hAnsiTheme="minorBidi"/>
        </w:rPr>
        <w:t> (PDF, 347KB) for details on claiming a tax deduction on R&amp;R expenditure under section 14N.</w:t>
      </w:r>
    </w:p>
    <w:p w14:paraId="5F35A910"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Claiming Section 14N deduction</w:t>
      </w:r>
    </w:p>
    <w:p w14:paraId="28A3C58C"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 claim Section 14N deduction, include the amount to be claimed under "Allowable Business Expenses" in your </w:t>
      </w:r>
      <w:hyperlink r:id="rId39" w:anchor="title4" w:history="1">
        <w:r w:rsidRPr="007E1849">
          <w:rPr>
            <w:rStyle w:val="Hyperlink"/>
            <w:rFonts w:asciiTheme="minorBidi" w:hAnsiTheme="minorBidi"/>
            <w:b/>
            <w:bCs/>
          </w:rPr>
          <w:t>4-line statement</w:t>
        </w:r>
      </w:hyperlink>
      <w:r w:rsidRPr="007E1849">
        <w:rPr>
          <w:rFonts w:asciiTheme="minorBidi" w:hAnsiTheme="minorBidi"/>
        </w:rPr>
        <w:t> in Form B (Self-Employed) or Form P (Partnership), starting from the YA relating to the basis period in which the R&amp;R costs are first incurred.</w:t>
      </w:r>
    </w:p>
    <w:p w14:paraId="2DDE539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u w:val="single"/>
        </w:rPr>
        <w:t>Supporting documents:</w:t>
      </w:r>
      <w:r w:rsidRPr="007E1849">
        <w:rPr>
          <w:rFonts w:asciiTheme="minorBidi" w:hAnsiTheme="minorBidi"/>
          <w:u w:val="single"/>
        </w:rPr>
        <w:br/>
      </w:r>
      <w:r w:rsidRPr="007E1849">
        <w:rPr>
          <w:rFonts w:asciiTheme="minorBidi" w:hAnsiTheme="minorBidi"/>
        </w:rPr>
        <w:t>Businesses claiming Section 14N deduction do not need to submit any supporting documents with their Income Tax Return. They must, however, prepare and keep the following documents / information for 5 years and submit these to the Comptroller of Income Tax upon request:</w:t>
      </w:r>
    </w:p>
    <w:p w14:paraId="4538B4FF" w14:textId="77777777" w:rsidR="004419DD" w:rsidRPr="007E1849" w:rsidRDefault="004419DD" w:rsidP="007E1849">
      <w:pPr>
        <w:numPr>
          <w:ilvl w:val="0"/>
          <w:numId w:val="19"/>
        </w:numPr>
        <w:spacing w:line="360" w:lineRule="auto"/>
        <w:ind w:left="284" w:firstLine="0"/>
        <w:rPr>
          <w:rFonts w:asciiTheme="minorBidi" w:hAnsiTheme="minorBidi"/>
        </w:rPr>
      </w:pPr>
      <w:r w:rsidRPr="007E1849">
        <w:rPr>
          <w:rFonts w:asciiTheme="minorBidi" w:hAnsiTheme="minorBidi"/>
        </w:rPr>
        <w:t>An itemised list of the renovation or refurbishment works done to the business premises (e.g. all related costs, addresses of the premises, etc.); and</w:t>
      </w:r>
    </w:p>
    <w:p w14:paraId="2B8473E1" w14:textId="77777777" w:rsidR="004419DD" w:rsidRPr="007E1849" w:rsidRDefault="004419DD" w:rsidP="007E1849">
      <w:pPr>
        <w:numPr>
          <w:ilvl w:val="0"/>
          <w:numId w:val="19"/>
        </w:numPr>
        <w:spacing w:line="360" w:lineRule="auto"/>
        <w:ind w:left="284" w:firstLine="0"/>
        <w:rPr>
          <w:rFonts w:asciiTheme="minorBidi" w:hAnsiTheme="minorBidi"/>
        </w:rPr>
      </w:pPr>
      <w:r w:rsidRPr="007E1849">
        <w:rPr>
          <w:rFonts w:asciiTheme="minorBidi" w:hAnsiTheme="minorBidi"/>
        </w:rPr>
        <w:t>Confirmation that the renovation or refurbishment works in the itemised list do not require the approval of the Commissioner of Building Control; and</w:t>
      </w:r>
    </w:p>
    <w:p w14:paraId="135E3F08" w14:textId="77777777" w:rsidR="004419DD" w:rsidRPr="007E1849" w:rsidRDefault="004419DD" w:rsidP="007E1849">
      <w:pPr>
        <w:numPr>
          <w:ilvl w:val="0"/>
          <w:numId w:val="19"/>
        </w:numPr>
        <w:spacing w:line="360" w:lineRule="auto"/>
        <w:ind w:left="284" w:firstLine="0"/>
        <w:rPr>
          <w:rFonts w:asciiTheme="minorBidi" w:hAnsiTheme="minorBidi"/>
        </w:rPr>
      </w:pPr>
      <w:r w:rsidRPr="007E1849">
        <w:rPr>
          <w:rFonts w:asciiTheme="minorBidi" w:hAnsiTheme="minorBidi"/>
        </w:rPr>
        <w:t>Invoices and payment details of the expenditure.</w:t>
      </w:r>
    </w:p>
    <w:p w14:paraId="21A4C38A"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48EE505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Research &amp; development (R&amp;D) expenditure</w:t>
      </w:r>
    </w:p>
    <w:p w14:paraId="798DC158"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lastRenderedPageBreak/>
        <w:t>Who can claim R&amp;D tax benefits</w:t>
      </w:r>
    </w:p>
    <w:p w14:paraId="4E3F4AB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Only taxpayers who are the beneficiaries of the R&amp;D activities can claim R&amp;D deductions on the R&amp;D expenditure incurred.</w:t>
      </w:r>
    </w:p>
    <w:p w14:paraId="6D21871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A beneficiary of R&amp;D activities:</w:t>
      </w:r>
    </w:p>
    <w:p w14:paraId="3A47B9C5" w14:textId="77777777" w:rsidR="004419DD" w:rsidRPr="007E1849" w:rsidRDefault="004419DD" w:rsidP="007E1849">
      <w:pPr>
        <w:numPr>
          <w:ilvl w:val="0"/>
          <w:numId w:val="20"/>
        </w:numPr>
        <w:spacing w:line="360" w:lineRule="auto"/>
        <w:ind w:left="284" w:firstLine="0"/>
        <w:rPr>
          <w:rFonts w:asciiTheme="minorBidi" w:hAnsiTheme="minorBidi"/>
        </w:rPr>
      </w:pPr>
      <w:r w:rsidRPr="007E1849">
        <w:rPr>
          <w:rFonts w:asciiTheme="minorBidi" w:hAnsiTheme="minorBidi"/>
        </w:rPr>
        <w:t>bears the financial burden of carrying out the R&amp;D activities; and</w:t>
      </w:r>
    </w:p>
    <w:p w14:paraId="6CAE9AB2" w14:textId="77777777" w:rsidR="004419DD" w:rsidRPr="007E1849" w:rsidRDefault="004419DD" w:rsidP="007E1849">
      <w:pPr>
        <w:numPr>
          <w:ilvl w:val="0"/>
          <w:numId w:val="20"/>
        </w:numPr>
        <w:spacing w:line="360" w:lineRule="auto"/>
        <w:ind w:left="284" w:firstLine="0"/>
        <w:rPr>
          <w:rFonts w:asciiTheme="minorBidi" w:hAnsiTheme="minorBidi"/>
        </w:rPr>
      </w:pPr>
      <w:r w:rsidRPr="007E1849">
        <w:rPr>
          <w:rFonts w:asciiTheme="minorBidi" w:hAnsiTheme="minorBidi"/>
        </w:rPr>
        <w:t>effectively owns and can commercially exploit the know-how, intellectual property or other results of the R&amp;D activities.</w:t>
      </w:r>
    </w:p>
    <w:p w14:paraId="0171A09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Taxpayers in the trade or business of providing R&amp;D services will generally not be able to claim the R&amp;D tax benefits, unless the R&amp;D is performed on its own account such that it is the beneficiary of the R&amp;D activities. Please refer to </w:t>
      </w:r>
      <w:hyperlink r:id="rId40" w:history="1">
        <w:r w:rsidRPr="007E1849">
          <w:rPr>
            <w:rStyle w:val="Hyperlink"/>
            <w:rFonts w:asciiTheme="minorBidi" w:hAnsiTheme="minorBidi"/>
            <w:b/>
            <w:bCs/>
          </w:rPr>
          <w:t>Research and development (R&amp;D) tax measures</w:t>
        </w:r>
      </w:hyperlink>
      <w:r w:rsidRPr="007E1849">
        <w:rPr>
          <w:rFonts w:asciiTheme="minorBidi" w:hAnsiTheme="minorBidi"/>
        </w:rPr>
        <w:t> for more information.</w:t>
      </w:r>
    </w:p>
    <w:p w14:paraId="7F2A997E"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Claiming R&amp;D tax benefits</w:t>
      </w:r>
    </w:p>
    <w:p w14:paraId="204F726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 claim R&amp;D deduction, you must include the amount to be claimed under "Allowable Business Expenses" in your </w:t>
      </w:r>
      <w:hyperlink r:id="rId41" w:anchor="title4" w:history="1">
        <w:r w:rsidRPr="007E1849">
          <w:rPr>
            <w:rStyle w:val="Hyperlink"/>
            <w:rFonts w:asciiTheme="minorBidi" w:hAnsiTheme="minorBidi"/>
            <w:b/>
            <w:bCs/>
          </w:rPr>
          <w:t>4-line statement</w:t>
        </w:r>
      </w:hyperlink>
      <w:r w:rsidRPr="007E1849">
        <w:rPr>
          <w:rFonts w:asciiTheme="minorBidi" w:hAnsiTheme="minorBidi"/>
        </w:rPr>
        <w:t> in Form B (Self-Employed) or Form P (Partnership).</w:t>
      </w:r>
    </w:p>
    <w:p w14:paraId="22E4D9E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Businesses with revenue &gt; $500,000</w:t>
      </w:r>
    </w:p>
    <w:p w14:paraId="4088F9E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If your revenue is $500,000 or more, a breakdown of the R&amp;D expenditure is to be submitted together with the </w:t>
      </w:r>
      <w:hyperlink r:id="rId42" w:history="1">
        <w:r w:rsidRPr="007E1849">
          <w:rPr>
            <w:rStyle w:val="Hyperlink"/>
            <w:rFonts w:asciiTheme="minorBidi" w:hAnsiTheme="minorBidi"/>
            <w:b/>
            <w:bCs/>
          </w:rPr>
          <w:t>certified statement of accounts</w:t>
        </w:r>
      </w:hyperlink>
      <w:r w:rsidRPr="007E1849">
        <w:rPr>
          <w:rFonts w:asciiTheme="minorBidi" w:hAnsiTheme="minorBidi"/>
        </w:rPr>
        <w:t> and tax computation.</w:t>
      </w:r>
    </w:p>
    <w:p w14:paraId="25EF7C10" w14:textId="77777777" w:rsidR="00855967" w:rsidRPr="007E1849" w:rsidRDefault="00855967" w:rsidP="007E1849">
      <w:pPr>
        <w:pBdr>
          <w:bottom w:val="single" w:sz="6" w:space="1" w:color="auto"/>
        </w:pBdr>
        <w:spacing w:line="360" w:lineRule="auto"/>
        <w:ind w:left="284"/>
        <w:rPr>
          <w:rFonts w:asciiTheme="minorBidi" w:hAnsiTheme="minorBidi"/>
        </w:rPr>
      </w:pPr>
    </w:p>
    <w:p w14:paraId="5EC49AFB" w14:textId="77777777" w:rsidR="00855967" w:rsidRPr="007E1849" w:rsidRDefault="00855967" w:rsidP="007E1849">
      <w:pPr>
        <w:spacing w:line="360" w:lineRule="auto"/>
        <w:ind w:left="284"/>
        <w:rPr>
          <w:rFonts w:asciiTheme="minorBidi" w:hAnsiTheme="minorBidi"/>
        </w:rPr>
      </w:pPr>
    </w:p>
    <w:p w14:paraId="50646AA0" w14:textId="77777777" w:rsidR="00855967" w:rsidRPr="007E1849" w:rsidRDefault="00855967" w:rsidP="007E1849">
      <w:pPr>
        <w:spacing w:line="360" w:lineRule="auto"/>
        <w:ind w:left="284"/>
        <w:rPr>
          <w:rFonts w:asciiTheme="minorBidi" w:hAnsiTheme="minorBidi"/>
          <w:b/>
          <w:bCs/>
        </w:rPr>
      </w:pPr>
    </w:p>
    <w:p w14:paraId="2BADAA7E" w14:textId="77777777" w:rsidR="00A60A2D" w:rsidRPr="007E1849" w:rsidRDefault="00A60A2D"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Donations</w:t>
      </w:r>
    </w:p>
    <w:p w14:paraId="4B2B0F3B" w14:textId="77777777" w:rsidR="00855967" w:rsidRPr="007E1849" w:rsidRDefault="00855967" w:rsidP="007E1849">
      <w:pPr>
        <w:spacing w:line="360" w:lineRule="auto"/>
        <w:ind w:left="284"/>
        <w:rPr>
          <w:rFonts w:asciiTheme="minorBidi" w:hAnsiTheme="minorBidi"/>
        </w:rPr>
      </w:pPr>
    </w:p>
    <w:p w14:paraId="616D37E2"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Donations &amp; tax deductions</w:t>
      </w:r>
    </w:p>
    <w:p w14:paraId="62658B71" w14:textId="4845FDF0" w:rsidR="005916A1" w:rsidRPr="007E1849" w:rsidRDefault="00DD4270" w:rsidP="007E1849">
      <w:pPr>
        <w:spacing w:line="360" w:lineRule="auto"/>
        <w:ind w:left="284"/>
        <w:rPr>
          <w:rFonts w:asciiTheme="minorBidi" w:hAnsiTheme="minorBidi"/>
        </w:rPr>
      </w:pPr>
      <w:r w:rsidRPr="007E1849">
        <w:rPr>
          <w:rFonts w:asciiTheme="minorBidi" w:hAnsiTheme="minorBidi"/>
        </w:rPr>
        <w:t>https://www.iras.gov.sg/taxes/other-taxes/charities/donations-tax-deductions</w:t>
      </w:r>
    </w:p>
    <w:p w14:paraId="6CA35C4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Enjoy tax deductions of up to 2.5 times the qualifying donation amount during the next tax season when you donate to </w:t>
      </w:r>
      <w:hyperlink r:id="rId43" w:history="1">
        <w:r w:rsidRPr="007E1849">
          <w:rPr>
            <w:rStyle w:val="Hyperlink"/>
            <w:rFonts w:asciiTheme="minorBidi" w:hAnsiTheme="minorBidi"/>
            <w:b/>
            <w:bCs/>
          </w:rPr>
          <w:t>Community Chest</w:t>
        </w:r>
      </w:hyperlink>
      <w:r w:rsidRPr="007E1849">
        <w:rPr>
          <w:rFonts w:asciiTheme="minorBidi" w:hAnsiTheme="minorBidi"/>
        </w:rPr>
        <w:t> or any </w:t>
      </w:r>
      <w:hyperlink r:id="rId44" w:tgtFrame="_blank" w:tooltip="Click to go to Charity Portal" w:history="1">
        <w:r w:rsidRPr="007E1849">
          <w:rPr>
            <w:rStyle w:val="Hyperlink"/>
            <w:rFonts w:asciiTheme="minorBidi" w:hAnsiTheme="minorBidi"/>
            <w:b/>
            <w:bCs/>
          </w:rPr>
          <w:t>approved Institution of a Public Character (IPC)</w:t>
        </w:r>
      </w:hyperlink>
      <w:r w:rsidRPr="007E1849">
        <w:rPr>
          <w:rFonts w:asciiTheme="minorBidi" w:hAnsiTheme="minorBidi"/>
        </w:rPr>
        <w:t> before the year ends.</w:t>
      </w:r>
    </w:p>
    <w:p w14:paraId="09130314" w14:textId="27061C67" w:rsidR="005916A1" w:rsidRPr="007E1849" w:rsidRDefault="007E1849" w:rsidP="007E1849">
      <w:pPr>
        <w:spacing w:line="360" w:lineRule="auto"/>
        <w:rPr>
          <w:rFonts w:asciiTheme="minorBidi" w:hAnsiTheme="minorBidi"/>
        </w:rPr>
      </w:pPr>
      <w:r>
        <w:rPr>
          <w:rFonts w:asciiTheme="minorBidi" w:hAnsiTheme="minorBidi"/>
        </w:rPr>
        <w:t xml:space="preserve">     </w:t>
      </w:r>
      <w:r w:rsidR="005916A1" w:rsidRPr="007E1849">
        <w:rPr>
          <w:rFonts w:asciiTheme="minorBidi" w:hAnsiTheme="minorBidi"/>
        </w:rPr>
        <w:t>Remission from stamp duties</w:t>
      </w:r>
    </w:p>
    <w:p w14:paraId="3969C758"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What are tax deductible donations</w:t>
      </w:r>
    </w:p>
    <w:p w14:paraId="01B6B11E" w14:textId="77777777" w:rsidR="00E75629" w:rsidRPr="007E1849" w:rsidRDefault="00E75629" w:rsidP="00E75629">
      <w:pPr>
        <w:spacing w:line="360" w:lineRule="auto"/>
        <w:ind w:left="284"/>
        <w:rPr>
          <w:rFonts w:asciiTheme="minorBidi" w:hAnsiTheme="minorBidi"/>
        </w:rPr>
      </w:pPr>
      <w:r w:rsidRPr="007E1849">
        <w:rPr>
          <w:rFonts w:asciiTheme="minorBidi" w:hAnsiTheme="minorBidi"/>
        </w:rPr>
        <w:t>These donations are tax deductible:</w:t>
      </w:r>
    </w:p>
    <w:p w14:paraId="58B57D80" w14:textId="77777777" w:rsidR="00E75629" w:rsidRPr="00FD4BB0" w:rsidRDefault="00E75629" w:rsidP="00E75629">
      <w:pPr>
        <w:spacing w:line="360" w:lineRule="auto"/>
        <w:ind w:left="426"/>
        <w:rPr>
          <w:rFonts w:asciiTheme="minorBidi" w:hAnsiTheme="minorBidi"/>
        </w:rPr>
      </w:pPr>
      <w:r>
        <w:rPr>
          <w:rFonts w:asciiTheme="minorBidi" w:hAnsiTheme="minorBidi"/>
        </w:rPr>
        <w:lastRenderedPageBreak/>
        <w:t xml:space="preserve">Donation </w:t>
      </w:r>
      <w:r w:rsidRPr="00FD4BB0">
        <w:rPr>
          <w:rFonts w:asciiTheme="minorBidi" w:hAnsiTheme="minorBidi"/>
        </w:rPr>
        <w:t>Expense Deductions &amp; Deductibles</w:t>
      </w:r>
    </w:p>
    <w:p w14:paraId="459C7AC8" w14:textId="77777777" w:rsidR="00E75629" w:rsidRPr="00FD4BB0" w:rsidRDefault="00E75629" w:rsidP="00E75629">
      <w:pPr>
        <w:numPr>
          <w:ilvl w:val="0"/>
          <w:numId w:val="43"/>
        </w:numPr>
        <w:spacing w:line="360" w:lineRule="auto"/>
        <w:rPr>
          <w:rFonts w:asciiTheme="minorBidi" w:hAnsiTheme="minorBidi"/>
        </w:rPr>
      </w:pPr>
      <w:r w:rsidRPr="00FD4BB0">
        <w:rPr>
          <w:rFonts w:asciiTheme="minorBidi" w:hAnsiTheme="minorBidi"/>
        </w:rPr>
        <w:t>Donations: 250% tax deduction for qualifying cash donations made to approved Institutions of a Public Character (IPCs).</w:t>
      </w:r>
    </w:p>
    <w:p w14:paraId="60EA95D2" w14:textId="77777777" w:rsidR="005916A1" w:rsidRPr="007E1849" w:rsidRDefault="005916A1" w:rsidP="00E75629">
      <w:pPr>
        <w:spacing w:line="360" w:lineRule="auto"/>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"1--cash-donations-for-local-causes"</w:instrText>
      </w:r>
      <w:r w:rsidRPr="007E1849">
        <w:rPr>
          <w:rFonts w:asciiTheme="minorBidi" w:hAnsiTheme="minorBidi"/>
        </w:rPr>
      </w:r>
      <w:r w:rsidRPr="007E1849">
        <w:rPr>
          <w:rFonts w:asciiTheme="minorBidi" w:hAnsiTheme="minorBidi"/>
        </w:rPr>
        <w:fldChar w:fldCharType="separate"/>
      </w:r>
    </w:p>
    <w:p w14:paraId="22828902"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1. Cash donations for local causes</w:t>
      </w:r>
    </w:p>
    <w:p w14:paraId="04CEE4E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03016D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Cash donations made to an approved Institution of a Public Character (IPC) for causes that benefit the local community, or the Singapore Government are tax deductible donations.</w:t>
      </w:r>
    </w:p>
    <w:p w14:paraId="1FE9BE7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donation scheme applies to both </w:t>
      </w:r>
      <w:r w:rsidRPr="007E1849">
        <w:rPr>
          <w:rFonts w:asciiTheme="minorBidi" w:hAnsiTheme="minorBidi"/>
          <w:b/>
          <w:bCs/>
        </w:rPr>
        <w:t>corporate and individual donors</w:t>
      </w:r>
      <w:r w:rsidRPr="007E1849">
        <w:rPr>
          <w:rFonts w:asciiTheme="minorBidi" w:hAnsiTheme="minorBidi"/>
        </w:rPr>
        <w:t>.</w:t>
      </w:r>
    </w:p>
    <w:p w14:paraId="653C3B6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Not all registered charities are approved IPCs. Donations made to a charity without approved IPC status are not tax deductible.</w:t>
      </w:r>
    </w:p>
    <w:p w14:paraId="52BF173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Learn if an organisation is an approved IPC at the </w:t>
      </w:r>
      <w:hyperlink r:id="rId45" w:tgtFrame="_blank" w:tooltip="Charity Portal" w:history="1">
        <w:r w:rsidRPr="007E1849">
          <w:rPr>
            <w:rStyle w:val="Hyperlink"/>
            <w:rFonts w:asciiTheme="minorBidi" w:hAnsiTheme="minorBidi"/>
            <w:b/>
            <w:bCs/>
          </w:rPr>
          <w:t>Charity Portal.</w:t>
        </w:r>
      </w:hyperlink>
    </w:p>
    <w:p w14:paraId="07EB4393"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Cash donations with benefits</w:t>
      </w:r>
    </w:p>
    <w:p w14:paraId="678C0BA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Only outright cash donations to approved IPC that do not give material benefit to the donor are fully tax deductible.</w:t>
      </w:r>
    </w:p>
    <w:p w14:paraId="02A8212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If a donor receives a benefit in return for the donation made, tax deduction is granted only on the difference between the donation and the value of benefit.</w:t>
      </w:r>
    </w:p>
    <w:p w14:paraId="070C5E9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However if the benefits are treated as having no commercial value and the donation is made to IPCs on or after 1 May 2006, it will be deemed as pure donations although there are benefits given in return for the donation. </w:t>
      </w:r>
    </w:p>
    <w:p w14:paraId="00965C2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w:t>
      </w:r>
    </w:p>
    <w:p w14:paraId="235AB1C2"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u w:val="single"/>
        </w:rPr>
        <w:t>What is a benefit with no commercial value</w:t>
      </w:r>
    </w:p>
    <w:p w14:paraId="6962296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u w:val="single"/>
        </w:rPr>
        <w:t>Before 19 Mar 2021</w:t>
      </w:r>
    </w:p>
    <w:p w14:paraId="75DA851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Benefits are treated as having no commercial value if:</w:t>
      </w:r>
    </w:p>
    <w:p w14:paraId="5B313F90" w14:textId="77777777" w:rsidR="005916A1" w:rsidRPr="007E1849" w:rsidRDefault="005916A1" w:rsidP="007E1849">
      <w:pPr>
        <w:numPr>
          <w:ilvl w:val="0"/>
          <w:numId w:val="24"/>
        </w:numPr>
        <w:spacing w:line="360" w:lineRule="auto"/>
        <w:ind w:left="284" w:firstLine="0"/>
        <w:rPr>
          <w:rFonts w:asciiTheme="minorBidi" w:hAnsiTheme="minorBidi"/>
        </w:rPr>
      </w:pPr>
      <w:r w:rsidRPr="007E1849">
        <w:rPr>
          <w:rFonts w:asciiTheme="minorBidi" w:hAnsiTheme="minorBidi"/>
        </w:rPr>
        <w:t>The benefit is given in acknowledgement of the donation; and</w:t>
      </w:r>
    </w:p>
    <w:p w14:paraId="0B6060BD" w14:textId="77777777" w:rsidR="005916A1" w:rsidRPr="007E1849" w:rsidRDefault="005916A1" w:rsidP="007E1849">
      <w:pPr>
        <w:numPr>
          <w:ilvl w:val="0"/>
          <w:numId w:val="24"/>
        </w:numPr>
        <w:spacing w:line="360" w:lineRule="auto"/>
        <w:ind w:left="284" w:firstLine="0"/>
        <w:rPr>
          <w:rFonts w:asciiTheme="minorBidi" w:hAnsiTheme="minorBidi"/>
        </w:rPr>
      </w:pPr>
      <w:r w:rsidRPr="007E1849">
        <w:rPr>
          <w:rFonts w:asciiTheme="minorBidi" w:hAnsiTheme="minorBidi"/>
        </w:rPr>
        <w:t>The benefit has no resale value.</w:t>
      </w:r>
    </w:p>
    <w:p w14:paraId="0B6BFBF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View details on the concessionary tax treatment and a list of common benefits given in return for donations and their tax treatment in "</w:t>
      </w:r>
      <w:hyperlink r:id="rId46" w:tooltip="Tax Treatment on Donations with Benefits (Donations made before 19 March 2021)" w:history="1">
        <w:r w:rsidRPr="007E1849">
          <w:rPr>
            <w:rStyle w:val="Hyperlink"/>
            <w:rFonts w:asciiTheme="minorBidi" w:hAnsiTheme="minorBidi"/>
            <w:b/>
            <w:bCs/>
          </w:rPr>
          <w:t>Tax Treatment on Donations with Benefits (Donations made before 19 March 2021)</w:t>
        </w:r>
      </w:hyperlink>
      <w:r w:rsidRPr="007E1849">
        <w:rPr>
          <w:rFonts w:asciiTheme="minorBidi" w:hAnsiTheme="minorBidi"/>
        </w:rPr>
        <w:t>" (PDF, 205KB).</w:t>
      </w:r>
    </w:p>
    <w:p w14:paraId="48AD18C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u w:val="single"/>
        </w:rPr>
        <w:t>On or after 19 Mar 2021</w:t>
      </w:r>
    </w:p>
    <w:p w14:paraId="339B738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lastRenderedPageBreak/>
        <w:t>Benefits are treated as having no commercial value if:</w:t>
      </w:r>
    </w:p>
    <w:p w14:paraId="6DAC3D49" w14:textId="77777777" w:rsidR="005916A1" w:rsidRPr="007E1849" w:rsidRDefault="005916A1" w:rsidP="007E1849">
      <w:pPr>
        <w:numPr>
          <w:ilvl w:val="0"/>
          <w:numId w:val="25"/>
        </w:numPr>
        <w:spacing w:line="360" w:lineRule="auto"/>
        <w:ind w:left="284" w:firstLine="0"/>
        <w:rPr>
          <w:rFonts w:asciiTheme="minorBidi" w:hAnsiTheme="minorBidi"/>
        </w:rPr>
      </w:pPr>
      <w:r w:rsidRPr="007E1849">
        <w:rPr>
          <w:rFonts w:asciiTheme="minorBidi" w:hAnsiTheme="minorBidi"/>
        </w:rPr>
        <w:t>The benefit is given out in connection with a fundraising activity; and</w:t>
      </w:r>
    </w:p>
    <w:p w14:paraId="03B816A7" w14:textId="77777777" w:rsidR="005916A1" w:rsidRPr="007E1849" w:rsidRDefault="005916A1" w:rsidP="007E1849">
      <w:pPr>
        <w:numPr>
          <w:ilvl w:val="0"/>
          <w:numId w:val="25"/>
        </w:numPr>
        <w:spacing w:line="360" w:lineRule="auto"/>
        <w:ind w:left="284" w:firstLine="0"/>
        <w:rPr>
          <w:rFonts w:asciiTheme="minorBidi" w:hAnsiTheme="minorBidi"/>
        </w:rPr>
      </w:pPr>
      <w:r w:rsidRPr="007E1849">
        <w:rPr>
          <w:rFonts w:asciiTheme="minorBidi" w:hAnsiTheme="minorBidi"/>
        </w:rPr>
        <w:t>The benefit falls within the list of benefits specified in paragraph 6.4 of the IRAS e-Tax Guide for Donations made on or after 19 March 2021.</w:t>
      </w:r>
    </w:p>
    <w:p w14:paraId="4849C55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View details on the concessionary tax treatment and a list of common benefits given in return for donations and their tax treatment in "</w:t>
      </w:r>
      <w:hyperlink r:id="rId47" w:tooltip="Tax Treatment on Donations with Benefits (Donations made on or after 19 March 2021)" w:history="1">
        <w:r w:rsidRPr="007E1849">
          <w:rPr>
            <w:rStyle w:val="Hyperlink"/>
            <w:rFonts w:asciiTheme="minorBidi" w:hAnsiTheme="minorBidi"/>
            <w:b/>
            <w:bCs/>
          </w:rPr>
          <w:t>Tax Treatment on Donations with Benefits (Donations made on or after 19 March 2021)</w:t>
        </w:r>
      </w:hyperlink>
      <w:r w:rsidRPr="007E1849">
        <w:rPr>
          <w:rFonts w:asciiTheme="minorBidi" w:hAnsiTheme="minorBidi"/>
        </w:rPr>
        <w:t>" (PDF, 326KB).</w:t>
      </w:r>
    </w:p>
    <w:p w14:paraId="51241E5A"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"2--cash-donations-for-overseas-causes"</w:instrText>
      </w:r>
      <w:r w:rsidRPr="007E1849">
        <w:rPr>
          <w:rFonts w:asciiTheme="minorBidi" w:hAnsiTheme="minorBidi"/>
        </w:rPr>
      </w:r>
      <w:r w:rsidRPr="007E1849">
        <w:rPr>
          <w:rFonts w:asciiTheme="minorBidi" w:hAnsiTheme="minorBidi"/>
        </w:rPr>
        <w:fldChar w:fldCharType="separate"/>
      </w:r>
    </w:p>
    <w:p w14:paraId="71AD3FAE"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2. Cash donations for overseas causes</w:t>
      </w:r>
    </w:p>
    <w:p w14:paraId="6B4E98D9" w14:textId="307C5317" w:rsidR="005916A1" w:rsidRPr="007E1849" w:rsidRDefault="005916A1" w:rsidP="007E1849">
      <w:pPr>
        <w:spacing w:line="360" w:lineRule="auto"/>
        <w:rPr>
          <w:rFonts w:asciiTheme="minorBidi" w:hAnsiTheme="minorBidi"/>
        </w:rPr>
      </w:pPr>
      <w:r w:rsidRPr="007E1849">
        <w:rPr>
          <w:rFonts w:asciiTheme="minorBidi" w:hAnsiTheme="minorBidi"/>
        </w:rPr>
        <w:fldChar w:fldCharType="end"/>
      </w:r>
    </w:p>
    <w:p w14:paraId="414A9ACB"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Philanthropy Tax Incentive Scheme for Family Offices (PTIS) </w:t>
      </w:r>
      <w:r w:rsidRPr="007E1849">
        <w:rPr>
          <w:rFonts w:asciiTheme="minorBidi" w:hAnsiTheme="minorBidi"/>
          <w:b/>
          <w:bCs/>
          <w:vertAlign w:val="superscript"/>
        </w:rPr>
        <w:t>New</w:t>
      </w:r>
    </w:p>
    <w:p w14:paraId="66212F3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PTIS is an incentive scheme administered by MAS which seeks to encourage greater philanthropic giving among Single Family Offices (“SFOs”) and the growth of philanthropic capabilities in Singapore. Qualifying Donors (“QDs”) approved under the scheme will be able to claim 100% tax deduction for their overseas donations made through Qualifying Local Intermediaries (“QLIs”) for a period of 5 years starting from an approved incentive commencement date within the period from 01 January 2024 to 31 December 2028. The tax deduction is capped at 40% of the Approved QD’s statutory income.</w:t>
      </w:r>
    </w:p>
    <w:p w14:paraId="221C55A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For more information, you may refer to the Monetary Authority of Singapore’s </w:t>
      </w:r>
      <w:hyperlink r:id="rId48" w:tgtFrame="_blank" w:tooltip="Click to go to the Monetary Authority of Singapore's website" w:history="1">
        <w:r w:rsidRPr="007E1849">
          <w:rPr>
            <w:rStyle w:val="Hyperlink"/>
            <w:rFonts w:asciiTheme="minorBidi" w:hAnsiTheme="minorBidi"/>
            <w:b/>
            <w:bCs/>
          </w:rPr>
          <w:t>website</w:t>
        </w:r>
      </w:hyperlink>
      <w:r w:rsidRPr="007E1849">
        <w:rPr>
          <w:rFonts w:asciiTheme="minorBidi" w:hAnsiTheme="minorBidi"/>
        </w:rPr>
        <w:t>.</w:t>
      </w:r>
    </w:p>
    <w:p w14:paraId="340E9BE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w:t>
      </w:r>
    </w:p>
    <w:p w14:paraId="2F7F6AD2"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Overseas Humanitarian Assistance Tax Deduction Scheme </w:t>
      </w:r>
      <w:r w:rsidRPr="007E1849">
        <w:rPr>
          <w:rFonts w:asciiTheme="minorBidi" w:hAnsiTheme="minorBidi"/>
          <w:b/>
          <w:bCs/>
          <w:vertAlign w:val="superscript"/>
        </w:rPr>
        <w:t>New</w:t>
      </w:r>
    </w:p>
    <w:p w14:paraId="4631D0D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Overseas Humanitarian Assistance Tax Deduction Scheme is a pilot scheme announced in Budget 2024 which seeks to encourage Singaporeans to support those in need overseas.</w:t>
      </w:r>
    </w:p>
    <w:p w14:paraId="00254D5B"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Under the scheme, </w:t>
      </w:r>
      <w:r w:rsidRPr="007E1849">
        <w:rPr>
          <w:rFonts w:asciiTheme="minorBidi" w:hAnsiTheme="minorBidi"/>
          <w:b/>
          <w:bCs/>
        </w:rPr>
        <w:t>corporate and individual donors</w:t>
      </w:r>
      <w:r w:rsidRPr="007E1849">
        <w:rPr>
          <w:rFonts w:asciiTheme="minorBidi" w:hAnsiTheme="minorBidi"/>
        </w:rPr>
        <w:t> will be able to claim 100% tax deduction for qualifying cash donations made towards approved overseas emergency humanitarian assistance causes through designated charities with a valid Fund-Raising for Foreign Charitable Purposes permit from the Commissioner of Charities during the period 1 January 2025 to 31 December 2028.</w:t>
      </w:r>
    </w:p>
    <w:p w14:paraId="32154499"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Details of the scheme</w:t>
      </w:r>
    </w:p>
    <w:p w14:paraId="74F55F52"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t>The tax deduction is capped at 40% of the donor’s statutory income. This cap is to be jointly shared with the Philanthropy Tax Incentive Scheme (PTIS) for Family Offices.</w:t>
      </w:r>
    </w:p>
    <w:p w14:paraId="0456CECB"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lastRenderedPageBreak/>
        <w:t>The Overseas Humanitarian Assistance Tax Deduction Scheme will be ranked behind PTIS tax deductions but ahead of the 250% tax deductions for qualifying donations.</w:t>
      </w:r>
    </w:p>
    <w:p w14:paraId="1147FAEB"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t>Any unutilised tax deductions cannot be carried forward or transferred to another company under the </w:t>
      </w:r>
      <w:hyperlink r:id="rId49" w:tgtFrame="_blank" w:tooltip="Click to go to the webpage on Group Relief" w:history="1">
        <w:r w:rsidRPr="007E1849">
          <w:rPr>
            <w:rStyle w:val="Hyperlink"/>
            <w:rFonts w:asciiTheme="minorBidi" w:hAnsiTheme="minorBidi"/>
            <w:b/>
            <w:bCs/>
          </w:rPr>
          <w:t>Group Relief System</w:t>
        </w:r>
      </w:hyperlink>
      <w:r w:rsidRPr="007E1849">
        <w:rPr>
          <w:rFonts w:asciiTheme="minorBidi" w:hAnsiTheme="minorBidi"/>
        </w:rPr>
        <w:t>.</w:t>
      </w:r>
    </w:p>
    <w:p w14:paraId="1171D38E"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t>The designated charities are:</w:t>
      </w:r>
    </w:p>
    <w:p w14:paraId="56CD9B51" w14:textId="77777777" w:rsidR="005916A1" w:rsidRPr="007E1849" w:rsidRDefault="005916A1" w:rsidP="007E1849">
      <w:pPr>
        <w:numPr>
          <w:ilvl w:val="1"/>
          <w:numId w:val="26"/>
        </w:numPr>
        <w:spacing w:line="360" w:lineRule="auto"/>
        <w:ind w:left="284" w:firstLine="0"/>
        <w:rPr>
          <w:rFonts w:asciiTheme="minorBidi" w:hAnsiTheme="minorBidi"/>
        </w:rPr>
      </w:pPr>
      <w:r w:rsidRPr="007E1849">
        <w:rPr>
          <w:rFonts w:asciiTheme="minorBidi" w:hAnsiTheme="minorBidi"/>
        </w:rPr>
        <w:t>Singapore Red Cross Society (effective from 1 January 2025)</w:t>
      </w:r>
    </w:p>
    <w:p w14:paraId="28CC5D20" w14:textId="77777777" w:rsidR="005916A1" w:rsidRPr="007E1849" w:rsidRDefault="005916A1" w:rsidP="007E1849">
      <w:pPr>
        <w:numPr>
          <w:ilvl w:val="1"/>
          <w:numId w:val="26"/>
        </w:numPr>
        <w:spacing w:line="360" w:lineRule="auto"/>
        <w:ind w:left="284" w:firstLine="0"/>
        <w:rPr>
          <w:rFonts w:asciiTheme="minorBidi" w:hAnsiTheme="minorBidi"/>
        </w:rPr>
      </w:pPr>
      <w:r w:rsidRPr="007E1849">
        <w:rPr>
          <w:rFonts w:asciiTheme="minorBidi" w:hAnsiTheme="minorBidi"/>
        </w:rPr>
        <w:t>Mercy Relief Limited (effective from 1 January 2025)</w:t>
      </w:r>
    </w:p>
    <w:p w14:paraId="431D6147" w14:textId="77777777" w:rsidR="005916A1" w:rsidRPr="007E1849" w:rsidRDefault="005916A1" w:rsidP="007E1849">
      <w:pPr>
        <w:numPr>
          <w:ilvl w:val="1"/>
          <w:numId w:val="26"/>
        </w:numPr>
        <w:spacing w:line="360" w:lineRule="auto"/>
        <w:ind w:left="284" w:firstLine="0"/>
        <w:rPr>
          <w:rFonts w:asciiTheme="minorBidi" w:hAnsiTheme="minorBidi"/>
        </w:rPr>
      </w:pPr>
      <w:proofErr w:type="spellStart"/>
      <w:r w:rsidRPr="007E1849">
        <w:rPr>
          <w:rFonts w:asciiTheme="minorBidi" w:hAnsiTheme="minorBidi"/>
        </w:rPr>
        <w:t>Rahmatan</w:t>
      </w:r>
      <w:proofErr w:type="spellEnd"/>
      <w:r w:rsidRPr="007E1849">
        <w:rPr>
          <w:rFonts w:asciiTheme="minorBidi" w:hAnsiTheme="minorBidi"/>
        </w:rPr>
        <w:t xml:space="preserve"> Lil Alamin Foundation Ltd (effective from 1 January 2025)</w:t>
      </w:r>
    </w:p>
    <w:p w14:paraId="5929B3A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can check if a designated charity has a valid Fund-Raising for Foreign Charitable Purposes permit that qualifies for the scheme using the </w:t>
      </w:r>
      <w:hyperlink r:id="rId50" w:tgtFrame="_blank" w:tooltip="Click to go to the Charity Portal 's Fund-Raising Permit Advanced Search Function" w:history="1">
        <w:r w:rsidRPr="007E1849">
          <w:rPr>
            <w:rStyle w:val="Hyperlink"/>
            <w:rFonts w:asciiTheme="minorBidi" w:hAnsiTheme="minorBidi"/>
            <w:b/>
            <w:bCs/>
          </w:rPr>
          <w:t>Charity Portal's Fund-Raising Permit advanced search function</w:t>
        </w:r>
      </w:hyperlink>
      <w:r w:rsidRPr="007E1849">
        <w:rPr>
          <w:rFonts w:asciiTheme="minorBidi" w:hAnsiTheme="minorBidi"/>
        </w:rPr>
        <w:t>. </w:t>
      </w:r>
    </w:p>
    <w:p w14:paraId="2FDE568D"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"3--shares-donations"</w:instrText>
      </w:r>
      <w:r w:rsidRPr="007E1849">
        <w:rPr>
          <w:rFonts w:asciiTheme="minorBidi" w:hAnsiTheme="minorBidi"/>
        </w:rPr>
      </w:r>
      <w:r w:rsidRPr="007E1849">
        <w:rPr>
          <w:rFonts w:asciiTheme="minorBidi" w:hAnsiTheme="minorBidi"/>
        </w:rPr>
        <w:fldChar w:fldCharType="separate"/>
      </w:r>
    </w:p>
    <w:p w14:paraId="7FAB383C"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3. Shares donations</w:t>
      </w:r>
    </w:p>
    <w:p w14:paraId="66994DE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224E9DB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Donations of public shares listed on the Singapore Exchange (SGX) or of units in unit trusts traded in Singapore to approved IPCs are tax deductible. This is only applicable to donations from </w:t>
      </w:r>
      <w:r w:rsidRPr="007E1849">
        <w:rPr>
          <w:rFonts w:asciiTheme="minorBidi" w:hAnsiTheme="minorBidi"/>
          <w:b/>
          <w:bCs/>
        </w:rPr>
        <w:t>individual donors only</w:t>
      </w:r>
      <w:r w:rsidRPr="007E1849">
        <w:rPr>
          <w:rFonts w:asciiTheme="minorBidi" w:hAnsiTheme="minorBidi"/>
        </w:rPr>
        <w:t>.</w:t>
      </w:r>
    </w:p>
    <w:p w14:paraId="3D05468E"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Donations of options and shares with restriction on holding periods are not allowed under this donation scheme.</w:t>
      </w:r>
    </w:p>
    <w:p w14:paraId="0E707D98"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the shares</w:t>
      </w:r>
    </w:p>
    <w:p w14:paraId="0C8EF90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approved IPC will determine the value of the donated shares or units. The value of the shares will be based on the price of the same type of shares or units in the open market, at the last transaction of such shares or units on the date of donation.</w:t>
      </w:r>
    </w:p>
    <w:p w14:paraId="63F5307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Date of donation</w:t>
      </w:r>
    </w:p>
    <w:p w14:paraId="5051A07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date of donation is the date that the legal title is transferred to the approved IPC.</w:t>
      </w:r>
    </w:p>
    <w:p w14:paraId="668607DD"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"4--artefact-donations"</w:instrText>
      </w:r>
      <w:r w:rsidRPr="007E1849">
        <w:rPr>
          <w:rFonts w:asciiTheme="minorBidi" w:hAnsiTheme="minorBidi"/>
        </w:rPr>
      </w:r>
      <w:r w:rsidRPr="007E1849">
        <w:rPr>
          <w:rFonts w:asciiTheme="minorBidi" w:hAnsiTheme="minorBidi"/>
        </w:rPr>
        <w:fldChar w:fldCharType="separate"/>
      </w:r>
    </w:p>
    <w:p w14:paraId="3EE8952F"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4. Artefact donations</w:t>
      </w:r>
    </w:p>
    <w:p w14:paraId="285BD0A7" w14:textId="2C8C719F" w:rsidR="005916A1" w:rsidRPr="007E1849" w:rsidRDefault="005916A1" w:rsidP="007E1849">
      <w:pPr>
        <w:spacing w:line="360" w:lineRule="auto"/>
        <w:ind w:firstLine="284"/>
        <w:rPr>
          <w:rFonts w:asciiTheme="minorBidi" w:hAnsiTheme="minorBidi"/>
        </w:rPr>
      </w:pPr>
      <w:r w:rsidRPr="007E1849">
        <w:rPr>
          <w:rFonts w:asciiTheme="minorBidi" w:hAnsiTheme="minorBidi"/>
        </w:rPr>
        <w:fldChar w:fldCharType="end"/>
      </w:r>
      <w:r w:rsidRPr="007E1849">
        <w:rPr>
          <w:rFonts w:asciiTheme="minorBidi" w:hAnsiTheme="minorBidi"/>
        </w:rPr>
        <w:t>Donations to museums by individual or corporate donors are tax deductible donations if:</w:t>
      </w:r>
    </w:p>
    <w:p w14:paraId="65604C3D" w14:textId="77777777" w:rsidR="005916A1" w:rsidRPr="007E1849" w:rsidRDefault="005916A1" w:rsidP="007E1849">
      <w:pPr>
        <w:numPr>
          <w:ilvl w:val="0"/>
          <w:numId w:val="27"/>
        </w:numPr>
        <w:spacing w:line="360" w:lineRule="auto"/>
        <w:ind w:left="284" w:firstLine="0"/>
        <w:rPr>
          <w:rFonts w:asciiTheme="minorBidi" w:hAnsiTheme="minorBidi"/>
        </w:rPr>
      </w:pPr>
      <w:r w:rsidRPr="007E1849">
        <w:rPr>
          <w:rFonts w:asciiTheme="minorBidi" w:hAnsiTheme="minorBidi"/>
        </w:rPr>
        <w:t>The museum has obtained the Approved Museum Status with the </w:t>
      </w:r>
      <w:hyperlink r:id="rId51" w:tgtFrame="_blank" w:tooltip="National Heritage Board (NHB)" w:history="1">
        <w:r w:rsidRPr="007E1849">
          <w:rPr>
            <w:rStyle w:val="Hyperlink"/>
            <w:rFonts w:asciiTheme="minorBidi" w:hAnsiTheme="minorBidi"/>
            <w:b/>
            <w:bCs/>
          </w:rPr>
          <w:t>National Heritage Board (NHB)</w:t>
        </w:r>
      </w:hyperlink>
      <w:r w:rsidRPr="007E1849">
        <w:rPr>
          <w:rFonts w:asciiTheme="minorBidi" w:hAnsiTheme="minorBidi"/>
        </w:rPr>
        <w:t> ; and</w:t>
      </w:r>
    </w:p>
    <w:p w14:paraId="3A59BB7E" w14:textId="77777777" w:rsidR="005916A1" w:rsidRPr="007E1849" w:rsidRDefault="005916A1" w:rsidP="007E1849">
      <w:pPr>
        <w:numPr>
          <w:ilvl w:val="0"/>
          <w:numId w:val="27"/>
        </w:numPr>
        <w:spacing w:line="360" w:lineRule="auto"/>
        <w:ind w:left="284" w:firstLine="0"/>
        <w:rPr>
          <w:rFonts w:asciiTheme="minorBidi" w:hAnsiTheme="minorBidi"/>
        </w:rPr>
      </w:pPr>
      <w:r w:rsidRPr="007E1849">
        <w:rPr>
          <w:rFonts w:asciiTheme="minorBidi" w:hAnsiTheme="minorBidi"/>
        </w:rPr>
        <w:lastRenderedPageBreak/>
        <w:t>The artefact has been deemed worthy of collection by NHB.</w:t>
      </w:r>
    </w:p>
    <w:p w14:paraId="1F7AA9DE"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donation scheme applies to both </w:t>
      </w:r>
      <w:r w:rsidRPr="007E1849">
        <w:rPr>
          <w:rFonts w:asciiTheme="minorBidi" w:hAnsiTheme="minorBidi"/>
          <w:b/>
          <w:bCs/>
        </w:rPr>
        <w:t>corporate and individual donors</w:t>
      </w:r>
      <w:r w:rsidRPr="007E1849">
        <w:rPr>
          <w:rFonts w:asciiTheme="minorBidi" w:hAnsiTheme="minorBidi"/>
        </w:rPr>
        <w:t>.</w:t>
      </w:r>
    </w:p>
    <w:p w14:paraId="3FD35C00"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donation</w:t>
      </w:r>
    </w:p>
    <w:p w14:paraId="2A7D483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should apply to the museum or NHB to assess the worth of the donated artefact. </w:t>
      </w:r>
    </w:p>
    <w:p w14:paraId="234916A4"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Approved museum status</w:t>
      </w:r>
    </w:p>
    <w:p w14:paraId="45F65A2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Museums owned by public organisations can apply to the NHB for the Approved Museum Status. Starting 1 Apr 2006, the Approved Museum Status may be given to non-profit institutions established to acquire artefacts and making them accessible to the public.</w:t>
      </w:r>
    </w:p>
    <w:p w14:paraId="5A2EC008" w14:textId="77777777" w:rsidR="005916A1" w:rsidRPr="007E1849" w:rsidRDefault="005916A1" w:rsidP="007E1849">
      <w:pPr>
        <w:spacing w:line="360" w:lineRule="auto"/>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"5--donations-under-the-public-art-tax-incentive-scheme--patis-"</w:instrText>
      </w:r>
      <w:r w:rsidRPr="007E1849">
        <w:rPr>
          <w:rFonts w:asciiTheme="minorBidi" w:hAnsiTheme="minorBidi"/>
        </w:rPr>
      </w:r>
      <w:r w:rsidRPr="007E1849">
        <w:rPr>
          <w:rFonts w:asciiTheme="minorBidi" w:hAnsiTheme="minorBidi"/>
        </w:rPr>
        <w:fldChar w:fldCharType="separate"/>
      </w:r>
    </w:p>
    <w:p w14:paraId="4E89DE0E"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5. Donations under the public art tax incentive scheme (PATIS)</w:t>
      </w:r>
    </w:p>
    <w:p w14:paraId="1A188F30"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3B39DE9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From 1 Apr 2006, companies or individuals who donate sculptures or works of art for public display to the National Heritage Board (NHB) or any of its approved recipients qualify for tax deductions.</w:t>
      </w:r>
    </w:p>
    <w:p w14:paraId="361CD22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scheme is administered by NHB and applies to </w:t>
      </w:r>
      <w:r w:rsidRPr="007E1849">
        <w:rPr>
          <w:rFonts w:asciiTheme="minorBidi" w:hAnsiTheme="minorBidi"/>
          <w:b/>
          <w:bCs/>
        </w:rPr>
        <w:t>both corporate and individual donors</w:t>
      </w:r>
      <w:r w:rsidRPr="007E1849">
        <w:rPr>
          <w:rFonts w:asciiTheme="minorBidi" w:hAnsiTheme="minorBidi"/>
        </w:rPr>
        <w:t>.</w:t>
      </w:r>
    </w:p>
    <w:p w14:paraId="0AB7A5DF"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Qualifying donations under PATIS include:</w:t>
      </w:r>
    </w:p>
    <w:p w14:paraId="42632538" w14:textId="77777777" w:rsidR="005916A1" w:rsidRPr="007E1849" w:rsidRDefault="005916A1" w:rsidP="007E1849">
      <w:pPr>
        <w:numPr>
          <w:ilvl w:val="0"/>
          <w:numId w:val="28"/>
        </w:numPr>
        <w:spacing w:line="360" w:lineRule="auto"/>
        <w:ind w:left="284" w:firstLine="0"/>
        <w:rPr>
          <w:rFonts w:asciiTheme="minorBidi" w:hAnsiTheme="minorBidi"/>
        </w:rPr>
      </w:pPr>
      <w:r w:rsidRPr="007E1849">
        <w:rPr>
          <w:rFonts w:asciiTheme="minorBidi" w:hAnsiTheme="minorBidi"/>
        </w:rPr>
        <w:t>Donation of money or services given towards the installation or maintenance of the sculptures or work of art for public display;</w:t>
      </w:r>
    </w:p>
    <w:p w14:paraId="70979A93" w14:textId="77777777" w:rsidR="005916A1" w:rsidRPr="007E1849" w:rsidRDefault="005916A1" w:rsidP="007E1849">
      <w:pPr>
        <w:numPr>
          <w:ilvl w:val="0"/>
          <w:numId w:val="28"/>
        </w:numPr>
        <w:spacing w:line="360" w:lineRule="auto"/>
        <w:ind w:left="284" w:firstLine="0"/>
        <w:rPr>
          <w:rFonts w:asciiTheme="minorBidi" w:hAnsiTheme="minorBidi"/>
        </w:rPr>
      </w:pPr>
      <w:r w:rsidRPr="007E1849">
        <w:rPr>
          <w:rFonts w:asciiTheme="minorBidi" w:hAnsiTheme="minorBidi"/>
        </w:rPr>
        <w:t>Donation of a sculpture to an approved recipient for indoor public display; and</w:t>
      </w:r>
    </w:p>
    <w:p w14:paraId="0311F351" w14:textId="77777777" w:rsidR="005916A1" w:rsidRPr="007E1849" w:rsidRDefault="005916A1" w:rsidP="007E1849">
      <w:pPr>
        <w:numPr>
          <w:ilvl w:val="0"/>
          <w:numId w:val="28"/>
        </w:numPr>
        <w:spacing w:line="360" w:lineRule="auto"/>
        <w:ind w:left="284" w:firstLine="0"/>
        <w:rPr>
          <w:rFonts w:asciiTheme="minorBidi" w:hAnsiTheme="minorBidi"/>
        </w:rPr>
      </w:pPr>
      <w:r w:rsidRPr="007E1849">
        <w:rPr>
          <w:rFonts w:asciiTheme="minorBidi" w:hAnsiTheme="minorBidi"/>
        </w:rPr>
        <w:t>Public art works which are two or three dimensional with artistic and or heritage merits as desired by NHB.</w:t>
      </w:r>
    </w:p>
    <w:p w14:paraId="62B00BEB"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donation</w:t>
      </w:r>
    </w:p>
    <w:p w14:paraId="16C617A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need to apply to NHB to assess the value of the donated sculpture or work of art. </w:t>
      </w:r>
    </w:p>
    <w:p w14:paraId="4885637D" w14:textId="77777777" w:rsidR="005916A1" w:rsidRPr="007E1849" w:rsidRDefault="005916A1" w:rsidP="007E1849">
      <w:pPr>
        <w:spacing w:line="360" w:lineRule="auto"/>
        <w:ind w:left="284"/>
        <w:rPr>
          <w:rFonts w:asciiTheme="minorBidi" w:hAnsiTheme="minorBidi"/>
        </w:rPr>
      </w:pPr>
    </w:p>
    <w:p w14:paraId="404690BF"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"6--land---building-donations"</w:instrText>
      </w:r>
      <w:r w:rsidRPr="007E1849">
        <w:rPr>
          <w:rFonts w:asciiTheme="minorBidi" w:hAnsiTheme="minorBidi"/>
        </w:rPr>
      </w:r>
      <w:r w:rsidRPr="007E1849">
        <w:rPr>
          <w:rFonts w:asciiTheme="minorBidi" w:hAnsiTheme="minorBidi"/>
        </w:rPr>
        <w:fldChar w:fldCharType="separate"/>
      </w:r>
    </w:p>
    <w:p w14:paraId="6E2BBD29"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6. Land &amp; building donations</w:t>
      </w:r>
    </w:p>
    <w:p w14:paraId="1F04BC9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3C2C51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From 1 Apr 2003, donations of land or buildings to approved IPCs are tax deductible donations.</w:t>
      </w:r>
    </w:p>
    <w:p w14:paraId="320FE8F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donation scheme applies to </w:t>
      </w:r>
      <w:r w:rsidRPr="007E1849">
        <w:rPr>
          <w:rFonts w:asciiTheme="minorBidi" w:hAnsiTheme="minorBidi"/>
          <w:b/>
          <w:bCs/>
        </w:rPr>
        <w:t>both corporate and individual donors</w:t>
      </w:r>
      <w:r w:rsidRPr="007E1849">
        <w:rPr>
          <w:rFonts w:asciiTheme="minorBidi" w:hAnsiTheme="minorBidi"/>
        </w:rPr>
        <w:t>.</w:t>
      </w:r>
    </w:p>
    <w:p w14:paraId="2768E489"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lastRenderedPageBreak/>
        <w:t>Market value appraisal</w:t>
      </w:r>
    </w:p>
    <w:p w14:paraId="7E1413F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or the approved IPC need to arrange a market value appraisal of the donated property with a property valuer. The IPC should </w:t>
      </w:r>
      <w:hyperlink r:id="rId52" w:tooltip="apply to IRAS" w:history="1">
        <w:r w:rsidRPr="007E1849">
          <w:rPr>
            <w:rStyle w:val="Hyperlink"/>
            <w:rFonts w:asciiTheme="minorBidi" w:hAnsiTheme="minorBidi"/>
            <w:b/>
            <w:bCs/>
          </w:rPr>
          <w:t>apply to IRAS</w:t>
        </w:r>
      </w:hyperlink>
      <w:r w:rsidRPr="007E1849">
        <w:rPr>
          <w:rFonts w:asciiTheme="minorBidi" w:hAnsiTheme="minorBidi"/>
        </w:rPr>
        <w:t> for an endorsement of the market value of the donated property. </w:t>
      </w:r>
    </w:p>
    <w:p w14:paraId="634ECD69"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cost of valuation is not tax deductible.</w:t>
      </w:r>
    </w:p>
    <w:p w14:paraId="612B1786"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donation</w:t>
      </w:r>
    </w:p>
    <w:p w14:paraId="4D325C7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amount of donation is based on the market value of the property endorsed by IRAS. </w:t>
      </w:r>
    </w:p>
    <w:p w14:paraId="20128445"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Date of donation</w:t>
      </w:r>
    </w:p>
    <w:p w14:paraId="01691DA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date of donation, for the purposes of claiming the tax deduction, is the date that the property is legally transferred to the approved IPC.</w:t>
      </w:r>
    </w:p>
    <w:p w14:paraId="5A0BAFA3" w14:textId="77777777" w:rsidR="005916A1" w:rsidRPr="007E1849" w:rsidRDefault="005916A1" w:rsidP="007E1849">
      <w:pPr>
        <w:spacing w:line="360" w:lineRule="auto"/>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"7--naming-donations"</w:instrText>
      </w:r>
      <w:r w:rsidRPr="007E1849">
        <w:rPr>
          <w:rFonts w:asciiTheme="minorBidi" w:hAnsiTheme="minorBidi"/>
        </w:rPr>
      </w:r>
      <w:r w:rsidRPr="007E1849">
        <w:rPr>
          <w:rFonts w:asciiTheme="minorBidi" w:hAnsiTheme="minorBidi"/>
        </w:rPr>
        <w:fldChar w:fldCharType="separate"/>
      </w:r>
    </w:p>
    <w:p w14:paraId="0D5DDBEE"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7. Naming donations</w:t>
      </w:r>
    </w:p>
    <w:p w14:paraId="64CAF98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59D36F2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From 1 Jan 2005, the following donations are tax deductible:</w:t>
      </w:r>
    </w:p>
    <w:p w14:paraId="1F5B42F2" w14:textId="77777777" w:rsidR="005916A1" w:rsidRPr="007E1849" w:rsidRDefault="005916A1" w:rsidP="007E1849">
      <w:pPr>
        <w:numPr>
          <w:ilvl w:val="0"/>
          <w:numId w:val="29"/>
        </w:numPr>
        <w:spacing w:line="360" w:lineRule="auto"/>
        <w:ind w:left="284" w:firstLine="0"/>
        <w:rPr>
          <w:rFonts w:asciiTheme="minorBidi" w:hAnsiTheme="minorBidi"/>
        </w:rPr>
      </w:pPr>
      <w:r w:rsidRPr="007E1849">
        <w:rPr>
          <w:rFonts w:asciiTheme="minorBidi" w:hAnsiTheme="minorBidi"/>
        </w:rPr>
        <w:t>Donations to name IPCs, IPC facilities, events or programmes;</w:t>
      </w:r>
    </w:p>
    <w:p w14:paraId="0B23FE5B" w14:textId="77777777" w:rsidR="005916A1" w:rsidRPr="007E1849" w:rsidRDefault="005916A1" w:rsidP="007E1849">
      <w:pPr>
        <w:numPr>
          <w:ilvl w:val="0"/>
          <w:numId w:val="29"/>
        </w:numPr>
        <w:spacing w:line="360" w:lineRule="auto"/>
        <w:ind w:left="284" w:firstLine="0"/>
        <w:rPr>
          <w:rFonts w:asciiTheme="minorBidi" w:hAnsiTheme="minorBidi"/>
        </w:rPr>
      </w:pPr>
      <w:r w:rsidRPr="007E1849">
        <w:rPr>
          <w:rFonts w:asciiTheme="minorBidi" w:hAnsiTheme="minorBidi"/>
        </w:rPr>
        <w:t>Donations to name facilities of approved beneficiaries (including artefacts and public sculptures) under any of the other approved donation programmes; and</w:t>
      </w:r>
    </w:p>
    <w:p w14:paraId="7EE1A4A0" w14:textId="77777777" w:rsidR="005916A1" w:rsidRPr="007E1849" w:rsidRDefault="005916A1" w:rsidP="007E1849">
      <w:pPr>
        <w:numPr>
          <w:ilvl w:val="0"/>
          <w:numId w:val="29"/>
        </w:numPr>
        <w:spacing w:line="360" w:lineRule="auto"/>
        <w:ind w:left="284" w:firstLine="0"/>
        <w:rPr>
          <w:rFonts w:asciiTheme="minorBidi" w:hAnsiTheme="minorBidi"/>
        </w:rPr>
      </w:pPr>
      <w:r w:rsidRPr="007E1849">
        <w:rPr>
          <w:rFonts w:asciiTheme="minorBidi" w:hAnsiTheme="minorBidi"/>
        </w:rPr>
        <w:t>Donations under any of the approved donation programmes where the IPC or approved beneficiary acknowledges the donation by including the donor's name or logo in the IPC's collaterals (e.g. banners, publications, advertisements).</w:t>
      </w:r>
    </w:p>
    <w:p w14:paraId="3175777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What are non-tax deductible donations</w:t>
      </w:r>
    </w:p>
    <w:p w14:paraId="027545C9"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following types of donations are non-tax deductible:</w:t>
      </w:r>
    </w:p>
    <w:p w14:paraId="6802E7EA" w14:textId="77777777" w:rsidR="005916A1" w:rsidRPr="007E1849" w:rsidRDefault="005916A1" w:rsidP="007E1849">
      <w:pPr>
        <w:numPr>
          <w:ilvl w:val="0"/>
          <w:numId w:val="30"/>
        </w:numPr>
        <w:spacing w:line="360" w:lineRule="auto"/>
        <w:ind w:left="284" w:firstLine="0"/>
        <w:rPr>
          <w:rFonts w:asciiTheme="minorBidi" w:hAnsiTheme="minorBidi"/>
        </w:rPr>
      </w:pPr>
      <w:r w:rsidRPr="007E1849">
        <w:rPr>
          <w:rFonts w:asciiTheme="minorBidi" w:hAnsiTheme="minorBidi"/>
        </w:rPr>
        <w:t>Donations of goods that do not fall within the list of tax deductible donations.</w:t>
      </w:r>
    </w:p>
    <w:p w14:paraId="5287E92E" w14:textId="77777777" w:rsidR="005916A1" w:rsidRPr="007E1849" w:rsidRDefault="005916A1" w:rsidP="007E1849">
      <w:pPr>
        <w:numPr>
          <w:ilvl w:val="0"/>
          <w:numId w:val="30"/>
        </w:numPr>
        <w:spacing w:line="360" w:lineRule="auto"/>
        <w:ind w:left="284" w:firstLine="0"/>
        <w:rPr>
          <w:rFonts w:asciiTheme="minorBidi" w:hAnsiTheme="minorBidi"/>
        </w:rPr>
      </w:pPr>
      <w:r w:rsidRPr="007E1849">
        <w:rPr>
          <w:rFonts w:asciiTheme="minorBidi" w:hAnsiTheme="minorBidi"/>
        </w:rPr>
        <w:t>Donations made to charities that are not approved IPCs.</w:t>
      </w:r>
    </w:p>
    <w:p w14:paraId="43096D24"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When will contributions not be considered donations</w:t>
      </w:r>
    </w:p>
    <w:p w14:paraId="5BACD95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A contribution will not qualify as a tax deductible donation if the contribution is governed by an agreement which includes any of the following attributes:</w:t>
      </w:r>
    </w:p>
    <w:p w14:paraId="111AC197" w14:textId="77777777" w:rsidR="005916A1" w:rsidRPr="007E1849" w:rsidRDefault="005916A1" w:rsidP="007E1849">
      <w:pPr>
        <w:numPr>
          <w:ilvl w:val="0"/>
          <w:numId w:val="31"/>
        </w:numPr>
        <w:spacing w:line="360" w:lineRule="auto"/>
        <w:ind w:left="284" w:firstLine="0"/>
        <w:rPr>
          <w:rFonts w:asciiTheme="minorBidi" w:hAnsiTheme="minorBidi"/>
        </w:rPr>
      </w:pPr>
      <w:r w:rsidRPr="007E1849">
        <w:rPr>
          <w:rFonts w:asciiTheme="minorBidi" w:hAnsiTheme="minorBidi"/>
        </w:rPr>
        <w:t>The contribution agreement contains a refund clause, where the recipient is obliged to refund (wholly or in part) the contribution or make other compensation arrangements to the contributor; or</w:t>
      </w:r>
    </w:p>
    <w:p w14:paraId="4A816F4F" w14:textId="77777777" w:rsidR="005916A1" w:rsidRPr="007E1849" w:rsidRDefault="005916A1" w:rsidP="007E1849">
      <w:pPr>
        <w:numPr>
          <w:ilvl w:val="0"/>
          <w:numId w:val="31"/>
        </w:numPr>
        <w:spacing w:line="360" w:lineRule="auto"/>
        <w:ind w:left="284" w:firstLine="0"/>
        <w:rPr>
          <w:rFonts w:asciiTheme="minorBidi" w:hAnsiTheme="minorBidi"/>
        </w:rPr>
      </w:pPr>
      <w:r w:rsidRPr="007E1849">
        <w:rPr>
          <w:rFonts w:asciiTheme="minorBidi" w:hAnsiTheme="minorBidi"/>
        </w:rPr>
        <w:lastRenderedPageBreak/>
        <w:t>The contribution agreement contains an ‘exclusivity’ clause which prevents the recipient from accepting funds/contributions from and/or acknowledging other contributors/donors, regardless of whether the latter are from the same industry as the contributor; or</w:t>
      </w:r>
    </w:p>
    <w:p w14:paraId="6297FF0A" w14:textId="77777777" w:rsidR="005916A1" w:rsidRPr="007E1849" w:rsidRDefault="005916A1" w:rsidP="007E1849">
      <w:pPr>
        <w:numPr>
          <w:ilvl w:val="0"/>
          <w:numId w:val="31"/>
        </w:numPr>
        <w:spacing w:line="360" w:lineRule="auto"/>
        <w:ind w:left="284" w:firstLine="0"/>
        <w:rPr>
          <w:rFonts w:asciiTheme="minorBidi" w:hAnsiTheme="minorBidi"/>
        </w:rPr>
      </w:pPr>
      <w:r w:rsidRPr="007E1849">
        <w:rPr>
          <w:rFonts w:asciiTheme="minorBidi" w:hAnsiTheme="minorBidi"/>
        </w:rPr>
        <w:t>The contribution arrangement is in substance a commercial arrangement or an exchange of monies for benefits. Such arrangements include outright sales of goods or services, instances where the contributor derives substantial commercial benefits from the contribution arrangement, or instances where the contributor retains contractual rights over the sum contributed.</w:t>
      </w:r>
    </w:p>
    <w:p w14:paraId="7C201E90"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View details on what contributions are considered donations and eligible for tax deduction in "</w:t>
      </w:r>
      <w:hyperlink r:id="rId53" w:history="1">
        <w:r w:rsidRPr="007E1849">
          <w:rPr>
            <w:rStyle w:val="Hyperlink"/>
            <w:rFonts w:asciiTheme="minorBidi" w:hAnsiTheme="minorBidi"/>
            <w:b/>
            <w:bCs/>
          </w:rPr>
          <w:t>Tax Deductibility of Donations</w:t>
        </w:r>
      </w:hyperlink>
      <w:r w:rsidRPr="007E1849">
        <w:rPr>
          <w:rFonts w:asciiTheme="minorBidi" w:hAnsiTheme="minorBidi"/>
        </w:rPr>
        <w:t>" (PDF, 376KB).</w:t>
      </w:r>
    </w:p>
    <w:p w14:paraId="774164C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w:t>
      </w:r>
    </w:p>
    <w:p w14:paraId="22C45135"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How much tax deduction can you get</w:t>
      </w:r>
    </w:p>
    <w:p w14:paraId="606C1E2B"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"calculating-tax-deduction"</w:instrText>
      </w:r>
      <w:r w:rsidRPr="007E1849">
        <w:rPr>
          <w:rFonts w:asciiTheme="minorBidi" w:hAnsiTheme="minorBidi"/>
        </w:rPr>
      </w:r>
      <w:r w:rsidRPr="007E1849">
        <w:rPr>
          <w:rFonts w:asciiTheme="minorBidi" w:hAnsiTheme="minorBidi"/>
        </w:rPr>
        <w:fldChar w:fldCharType="separate"/>
      </w:r>
    </w:p>
    <w:p w14:paraId="2ECE2F24"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Calculating tax deduction</w:t>
      </w:r>
    </w:p>
    <w:p w14:paraId="36F3318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2AC0ADE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How to claim tax deductible donations</w:t>
      </w:r>
    </w:p>
    <w:p w14:paraId="3CDCAC9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Tax deduction is given for donations made in the preceding year. For example, if an individual makes a donation in 2024, tax deduction will be allowed in his tax assessment for the Year of Assessment (YA) 2025.</w:t>
      </w:r>
    </w:p>
    <w:p w14:paraId="78D7159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You do not need to declare the donation amount in your income tax return. Tax deductions for qualifying donations are automatically reflected in your tax assessments based on the information from the IPC (such as the donor's name, date and amount of donation on the tax deduction receipt).</w:t>
      </w:r>
    </w:p>
    <w:p w14:paraId="6E644D2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IRAS does not accept claims for tax deduction based on donation receipts. </w:t>
      </w:r>
    </w:p>
    <w:p w14:paraId="18F0780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From 1 Jan 2011, individuals and businesses are required to provide their identification number (e.g. NRIC/FIN/UEN) when making donations to the IPCs if they wish to receive tax deductions on the donations made.  </w:t>
      </w:r>
    </w:p>
    <w:p w14:paraId="5C3A956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Donation receipts</w:t>
      </w:r>
    </w:p>
    <w:p w14:paraId="4E82E5A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When donations are tax deductible, the donation receipts issued by approved IPCs will indicate the words "Tax Deductible".</w:t>
      </w:r>
    </w:p>
    <w:p w14:paraId="0EB182A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Collapse all</w:t>
      </w:r>
    </w:p>
    <w:p w14:paraId="4AEDF69E"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lastRenderedPageBreak/>
        <w:fldChar w:fldCharType="begin"/>
      </w:r>
      <w:r w:rsidRPr="007E1849">
        <w:rPr>
          <w:rFonts w:asciiTheme="minorBidi" w:hAnsiTheme="minorBidi"/>
        </w:rPr>
        <w:instrText>HYPERLINK "https://www.iras.gov.sg/taxes/other-taxes/charities/donations-tax-deductions" \l "donations-made-by-individuals-to-ipcs-via-payroll"</w:instrText>
      </w:r>
      <w:r w:rsidRPr="007E1849">
        <w:rPr>
          <w:rFonts w:asciiTheme="minorBidi" w:hAnsiTheme="minorBidi"/>
        </w:rPr>
      </w:r>
      <w:r w:rsidRPr="007E1849">
        <w:rPr>
          <w:rFonts w:asciiTheme="minorBidi" w:hAnsiTheme="minorBidi"/>
        </w:rPr>
        <w:fldChar w:fldCharType="separate"/>
      </w:r>
    </w:p>
    <w:p w14:paraId="261ADCD9"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Donations made by individuals to IPCs via payroll</w:t>
      </w:r>
    </w:p>
    <w:p w14:paraId="6F973550"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6E53F0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donation is included automatically in your tax assessment if:</w:t>
      </w:r>
    </w:p>
    <w:p w14:paraId="73AF4727" w14:textId="77777777" w:rsidR="005916A1" w:rsidRPr="007E1849" w:rsidRDefault="005916A1" w:rsidP="007E1849">
      <w:pPr>
        <w:numPr>
          <w:ilvl w:val="0"/>
          <w:numId w:val="32"/>
        </w:numPr>
        <w:spacing w:line="360" w:lineRule="auto"/>
        <w:ind w:left="284" w:firstLine="0"/>
        <w:rPr>
          <w:rFonts w:asciiTheme="minorBidi" w:hAnsiTheme="minorBidi"/>
        </w:rPr>
      </w:pPr>
      <w:r w:rsidRPr="007E1849">
        <w:rPr>
          <w:rFonts w:asciiTheme="minorBidi" w:hAnsiTheme="minorBidi"/>
        </w:rPr>
        <w:t>Your employer is under the Auto-inclusion Scheme for Employment Income; and</w:t>
      </w:r>
    </w:p>
    <w:p w14:paraId="2649A70B" w14:textId="77777777" w:rsidR="005916A1" w:rsidRPr="007E1849" w:rsidRDefault="005916A1" w:rsidP="007E1849">
      <w:pPr>
        <w:numPr>
          <w:ilvl w:val="0"/>
          <w:numId w:val="32"/>
        </w:numPr>
        <w:spacing w:line="360" w:lineRule="auto"/>
        <w:ind w:left="284" w:firstLine="0"/>
        <w:rPr>
          <w:rFonts w:asciiTheme="minorBidi" w:hAnsiTheme="minorBidi"/>
        </w:rPr>
      </w:pPr>
      <w:r w:rsidRPr="007E1849">
        <w:rPr>
          <w:rFonts w:asciiTheme="minorBidi" w:hAnsiTheme="minorBidi"/>
        </w:rPr>
        <w:t>You have arranged for donations to be deducted from payroll.</w:t>
      </w:r>
    </w:p>
    <w:p w14:paraId="729A1ED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If your employer is not under the Auto-inclusion Scheme for Employment Income, you may make donation claims for donations made via payroll in your own income tax return.</w:t>
      </w:r>
    </w:p>
    <w:p w14:paraId="1D9E3A1C"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"donations-made-by-corporations---bodies-of-persons"</w:instrText>
      </w:r>
      <w:r w:rsidRPr="007E1849">
        <w:rPr>
          <w:rFonts w:asciiTheme="minorBidi" w:hAnsiTheme="minorBidi"/>
        </w:rPr>
      </w:r>
      <w:r w:rsidRPr="007E1849">
        <w:rPr>
          <w:rFonts w:asciiTheme="minorBidi" w:hAnsiTheme="minorBidi"/>
        </w:rPr>
        <w:fldChar w:fldCharType="separate"/>
      </w:r>
    </w:p>
    <w:p w14:paraId="5A27FE8A"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Donations made by corporations &amp; bodies of persons</w:t>
      </w:r>
    </w:p>
    <w:p w14:paraId="4B5CE11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45339A2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All companies or </w:t>
      </w:r>
      <w:hyperlink r:id="rId54" w:tgtFrame="_blank" w:tooltip="Click to go to the IRAS webpage on Overview of Bodies of Persons" w:history="1">
        <w:r w:rsidRPr="007E1849">
          <w:rPr>
            <w:rStyle w:val="Hyperlink"/>
            <w:rFonts w:asciiTheme="minorBidi" w:hAnsiTheme="minorBidi"/>
            <w:b/>
            <w:bCs/>
          </w:rPr>
          <w:t>bodies of persons</w:t>
        </w:r>
      </w:hyperlink>
      <w:r w:rsidRPr="007E1849">
        <w:rPr>
          <w:rFonts w:asciiTheme="minorBidi" w:hAnsiTheme="minorBidi"/>
        </w:rPr>
        <w:t> must provide their names and tax reference number to the IPCs if they wish to claim tax deductions on their donations.</w:t>
      </w:r>
    </w:p>
    <w:p w14:paraId="67AD947F"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"donations-made-by-individuals-to-ipcs-via-giro"</w:instrText>
      </w:r>
      <w:r w:rsidRPr="007E1849">
        <w:rPr>
          <w:rFonts w:asciiTheme="minorBidi" w:hAnsiTheme="minorBidi"/>
        </w:rPr>
      </w:r>
      <w:r w:rsidRPr="007E1849">
        <w:rPr>
          <w:rFonts w:asciiTheme="minorBidi" w:hAnsiTheme="minorBidi"/>
        </w:rPr>
        <w:fldChar w:fldCharType="separate"/>
      </w:r>
    </w:p>
    <w:p w14:paraId="0926AD2C"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Donations made by individuals to IPCs via GIRO</w:t>
      </w:r>
    </w:p>
    <w:p w14:paraId="2BCE2D1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FA425AB"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donation is included automatically in your tax assessment if: </w:t>
      </w:r>
    </w:p>
    <w:p w14:paraId="7745DCF2" w14:textId="77777777" w:rsidR="005916A1" w:rsidRPr="007E1849" w:rsidRDefault="005916A1" w:rsidP="007E1849">
      <w:pPr>
        <w:numPr>
          <w:ilvl w:val="0"/>
          <w:numId w:val="33"/>
        </w:numPr>
        <w:spacing w:line="360" w:lineRule="auto"/>
        <w:ind w:left="284" w:firstLine="0"/>
        <w:rPr>
          <w:rFonts w:asciiTheme="minorBidi" w:hAnsiTheme="minorBidi"/>
        </w:rPr>
      </w:pPr>
      <w:r w:rsidRPr="007E1849">
        <w:rPr>
          <w:rFonts w:asciiTheme="minorBidi" w:hAnsiTheme="minorBidi"/>
        </w:rPr>
        <w:t>You have arranged for the donations to be deducted from GIRO; and</w:t>
      </w:r>
    </w:p>
    <w:p w14:paraId="4E3A2939" w14:textId="77777777" w:rsidR="005916A1" w:rsidRPr="007E1849" w:rsidRDefault="005916A1" w:rsidP="007E1849">
      <w:pPr>
        <w:numPr>
          <w:ilvl w:val="0"/>
          <w:numId w:val="33"/>
        </w:numPr>
        <w:spacing w:line="360" w:lineRule="auto"/>
        <w:ind w:left="284" w:firstLine="0"/>
        <w:rPr>
          <w:rFonts w:asciiTheme="minorBidi" w:hAnsiTheme="minorBidi"/>
        </w:rPr>
      </w:pPr>
      <w:r w:rsidRPr="007E1849">
        <w:rPr>
          <w:rFonts w:asciiTheme="minorBidi" w:hAnsiTheme="minorBidi"/>
        </w:rPr>
        <w:t>You have given your NRIC or FIN No. to the IPC at the point of donation.</w:t>
      </w:r>
    </w:p>
    <w:p w14:paraId="284C4C8C"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"anonymous-donors"</w:instrText>
      </w:r>
      <w:r w:rsidRPr="007E1849">
        <w:rPr>
          <w:rFonts w:asciiTheme="minorBidi" w:hAnsiTheme="minorBidi"/>
        </w:rPr>
      </w:r>
      <w:r w:rsidRPr="007E1849">
        <w:rPr>
          <w:rFonts w:asciiTheme="minorBidi" w:hAnsiTheme="minorBidi"/>
        </w:rPr>
        <w:fldChar w:fldCharType="separate"/>
      </w:r>
    </w:p>
    <w:p w14:paraId="12214C5C"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Anonymous donors</w:t>
      </w:r>
    </w:p>
    <w:p w14:paraId="227B336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6B70937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who wish to remain anonymous and do not wish to claim tax deduction are not required to provide their tax reference numbers to the IPCs.</w:t>
      </w:r>
    </w:p>
    <w:p w14:paraId="58D554C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However, if donors subsequently wish to claim tax deduction, they should provide their tax reference numbers to the IPCs. The IPCs would then resubmit the information to IRAS.</w:t>
      </w:r>
    </w:p>
    <w:p w14:paraId="0B214FF3"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Carrying forward of unutilised tax deduction for donations to IPCs</w:t>
      </w:r>
    </w:p>
    <w:p w14:paraId="1804DCF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lastRenderedPageBreak/>
        <w:t>When the tax deduction for the donation is </w:t>
      </w:r>
      <w:r w:rsidRPr="007E1849">
        <w:rPr>
          <w:rFonts w:asciiTheme="minorBidi" w:hAnsiTheme="minorBidi"/>
          <w:b/>
          <w:bCs/>
        </w:rPr>
        <w:t>more than</w:t>
      </w:r>
      <w:r w:rsidRPr="007E1849">
        <w:rPr>
          <w:rFonts w:asciiTheme="minorBidi" w:hAnsiTheme="minorBidi"/>
        </w:rPr>
        <w:t> the income for the year, the qualifying donor (i.e. individuals, companies, trusts, bodies of persons) may carry forward the unutilised deductions for a maximum of 5 years. This is not applicable for donations for overseas causes.</w:t>
      </w:r>
    </w:p>
    <w:p w14:paraId="0D9DD8B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For example, a donation made in 2024 and allowed tax deduction in YA 2025 can be carried forward (if tax deduction for donation exceeds the income for 2024) up to YA 2030.</w:t>
      </w:r>
    </w:p>
    <w:p w14:paraId="7B8F5D9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Corporate donors must satisfy the </w:t>
      </w:r>
      <w:hyperlink r:id="rId55" w:tooltip="shareholding test" w:history="1">
        <w:r w:rsidRPr="007E1849">
          <w:rPr>
            <w:rStyle w:val="Hyperlink"/>
            <w:rFonts w:asciiTheme="minorBidi" w:hAnsiTheme="minorBidi"/>
            <w:b/>
            <w:bCs/>
          </w:rPr>
          <w:t>shareholding test</w:t>
        </w:r>
      </w:hyperlink>
      <w:r w:rsidRPr="007E1849">
        <w:rPr>
          <w:rFonts w:asciiTheme="minorBidi" w:hAnsiTheme="minorBidi"/>
        </w:rPr>
        <w:t> if they want to deduct the unutilised tax deduction for donations against their future income (similar to that imposed for claim of carry forward of trade losses and unutilised capital allowances). Unutilised donations will rank for deduction after trade losses and capital allowances.</w:t>
      </w:r>
    </w:p>
    <w:p w14:paraId="4606286C"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Remission from stamp duties</w:t>
      </w:r>
    </w:p>
    <w:p w14:paraId="7549847C"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"stamp-duty"</w:instrText>
      </w:r>
      <w:r w:rsidRPr="007E1849">
        <w:rPr>
          <w:rFonts w:asciiTheme="minorBidi" w:hAnsiTheme="minorBidi"/>
        </w:rPr>
      </w:r>
      <w:r w:rsidRPr="007E1849">
        <w:rPr>
          <w:rFonts w:asciiTheme="minorBidi" w:hAnsiTheme="minorBidi"/>
        </w:rPr>
        <w:fldChar w:fldCharType="separate"/>
      </w:r>
    </w:p>
    <w:p w14:paraId="206C6D4E" w14:textId="77777777" w:rsidR="005916A1" w:rsidRPr="007E1849" w:rsidRDefault="005916A1" w:rsidP="007E1849">
      <w:pPr>
        <w:spacing w:line="360" w:lineRule="auto"/>
        <w:ind w:firstLine="284"/>
        <w:rPr>
          <w:rStyle w:val="Hyperlink"/>
          <w:rFonts w:asciiTheme="minorBidi" w:hAnsiTheme="minorBidi"/>
          <w:b/>
          <w:bCs/>
        </w:rPr>
      </w:pPr>
      <w:r w:rsidRPr="007E1849">
        <w:rPr>
          <w:rStyle w:val="Hyperlink"/>
          <w:rFonts w:asciiTheme="minorBidi" w:hAnsiTheme="minorBidi"/>
          <w:b/>
          <w:bCs/>
        </w:rPr>
        <w:t>Stamp duty</w:t>
      </w:r>
    </w:p>
    <w:p w14:paraId="7AA9FE4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668E06A5" w14:textId="77777777" w:rsidR="005916A1" w:rsidRPr="007E1849" w:rsidRDefault="005916A1" w:rsidP="007E1849">
      <w:pPr>
        <w:pBdr>
          <w:bottom w:val="single" w:sz="6" w:space="1" w:color="auto"/>
        </w:pBdr>
        <w:spacing w:line="360" w:lineRule="auto"/>
        <w:ind w:left="284"/>
        <w:rPr>
          <w:rFonts w:asciiTheme="minorBidi" w:hAnsiTheme="minorBidi"/>
        </w:rPr>
      </w:pPr>
      <w:r w:rsidRPr="007E1849">
        <w:rPr>
          <w:rFonts w:asciiTheme="minorBidi" w:hAnsiTheme="minorBidi"/>
        </w:rPr>
        <w:t>All donations of </w:t>
      </w:r>
      <w:hyperlink r:id="rId56" w:tooltip="Click to go to the IRAS webpage on stamp duty on immoveable properties" w:history="1">
        <w:r w:rsidRPr="007E1849">
          <w:rPr>
            <w:rStyle w:val="Hyperlink"/>
            <w:rFonts w:asciiTheme="minorBidi" w:hAnsiTheme="minorBidi"/>
            <w:b/>
            <w:bCs/>
          </w:rPr>
          <w:t>immoveable properties</w:t>
        </w:r>
      </w:hyperlink>
      <w:r w:rsidRPr="007E1849">
        <w:rPr>
          <w:rFonts w:asciiTheme="minorBidi" w:hAnsiTheme="minorBidi"/>
        </w:rPr>
        <w:t> and  </w:t>
      </w:r>
      <w:hyperlink r:id="rId57" w:tooltip="Click to go to the IRAS webpage on stamp duty on shares" w:history="1">
        <w:r w:rsidRPr="007E1849">
          <w:rPr>
            <w:rStyle w:val="Hyperlink"/>
            <w:rFonts w:asciiTheme="minorBidi" w:hAnsiTheme="minorBidi"/>
            <w:b/>
            <w:bCs/>
          </w:rPr>
          <w:t>shares</w:t>
        </w:r>
      </w:hyperlink>
      <w:r w:rsidRPr="007E1849">
        <w:rPr>
          <w:rFonts w:asciiTheme="minorBidi" w:hAnsiTheme="minorBidi"/>
        </w:rPr>
        <w:t> to approved IPCs made on or after 1 Mar 2003 will enjoy remission from stamp duty.</w:t>
      </w:r>
    </w:p>
    <w:p w14:paraId="6DAD22B0" w14:textId="77777777" w:rsidR="007E1849" w:rsidRPr="007E1849" w:rsidRDefault="007E1849" w:rsidP="007E1849">
      <w:pPr>
        <w:pBdr>
          <w:bottom w:val="single" w:sz="6" w:space="1" w:color="auto"/>
        </w:pBdr>
        <w:spacing w:line="360" w:lineRule="auto"/>
        <w:ind w:left="284"/>
        <w:rPr>
          <w:rFonts w:asciiTheme="minorBidi" w:hAnsiTheme="minorBidi"/>
        </w:rPr>
      </w:pPr>
    </w:p>
    <w:p w14:paraId="1C849605" w14:textId="77777777" w:rsidR="007E1849" w:rsidRPr="007E1849" w:rsidRDefault="007E1849" w:rsidP="007E1849">
      <w:pPr>
        <w:pBdr>
          <w:bottom w:val="single" w:sz="6" w:space="1" w:color="auto"/>
        </w:pBdr>
        <w:spacing w:line="360" w:lineRule="auto"/>
        <w:ind w:left="284"/>
        <w:rPr>
          <w:rFonts w:asciiTheme="minorBidi" w:hAnsiTheme="minorBidi"/>
        </w:rPr>
      </w:pPr>
    </w:p>
    <w:p w14:paraId="6EC446DD" w14:textId="77777777" w:rsidR="007E1849" w:rsidRPr="007E1849" w:rsidRDefault="007E1849" w:rsidP="007E1849">
      <w:pPr>
        <w:spacing w:line="360" w:lineRule="auto"/>
        <w:ind w:left="284"/>
        <w:rPr>
          <w:rFonts w:asciiTheme="minorBidi" w:hAnsiTheme="minorBidi"/>
        </w:rPr>
      </w:pPr>
    </w:p>
    <w:p w14:paraId="40727F1C" w14:textId="77777777" w:rsidR="00A60A2D" w:rsidRPr="007E1849" w:rsidRDefault="00A60A2D" w:rsidP="007E1849">
      <w:pPr>
        <w:pStyle w:val="ListParagraph"/>
        <w:numPr>
          <w:ilvl w:val="0"/>
          <w:numId w:val="41"/>
        </w:numPr>
        <w:spacing w:line="360" w:lineRule="auto"/>
        <w:ind w:left="426" w:firstLine="0"/>
        <w:rPr>
          <w:rFonts w:asciiTheme="minorBidi" w:hAnsiTheme="minorBidi"/>
        </w:rPr>
      </w:pPr>
      <w:r w:rsidRPr="007E1849">
        <w:rPr>
          <w:rFonts w:asciiTheme="minorBidi" w:hAnsiTheme="minorBidi"/>
        </w:rPr>
        <w:t>Training Expenses</w:t>
      </w:r>
    </w:p>
    <w:p w14:paraId="344484D5" w14:textId="67321B47" w:rsidR="006076A3" w:rsidRPr="007E1849" w:rsidRDefault="007E1849" w:rsidP="007E1849">
      <w:pPr>
        <w:spacing w:line="360" w:lineRule="auto"/>
        <w:ind w:firstLine="284"/>
        <w:rPr>
          <w:rFonts w:asciiTheme="minorBidi" w:hAnsiTheme="minorBidi"/>
          <w:b/>
          <w:bCs/>
        </w:rPr>
      </w:pPr>
      <w:r w:rsidRPr="007E1849">
        <w:rPr>
          <w:rFonts w:asciiTheme="minorBidi" w:hAnsiTheme="minorBidi"/>
          <w:b/>
          <w:bCs/>
        </w:rPr>
        <w:t>Training Expenses</w:t>
      </w:r>
    </w:p>
    <w:p w14:paraId="36E38A24" w14:textId="0ADB84B3" w:rsidR="006076A3" w:rsidRPr="007E1849" w:rsidRDefault="00CC01F7" w:rsidP="007E1849">
      <w:pPr>
        <w:spacing w:line="360" w:lineRule="auto"/>
        <w:ind w:left="284"/>
        <w:rPr>
          <w:rFonts w:asciiTheme="minorBidi" w:hAnsiTheme="minorBidi"/>
          <w:b/>
          <w:bCs/>
        </w:rPr>
      </w:pPr>
      <w:r w:rsidRPr="007E1849">
        <w:rPr>
          <w:rFonts w:asciiTheme="minorBidi" w:hAnsiTheme="minorBidi"/>
          <w:b/>
          <w:bCs/>
        </w:rPr>
        <w:t>https://www.iras.gov.sg/taxes/individual-income-tax/employers/understanding-the-tax-treatment/training</w:t>
      </w:r>
    </w:p>
    <w:p w14:paraId="58FD9A2E" w14:textId="77777777" w:rsidR="006076A3" w:rsidRPr="007E1849" w:rsidRDefault="006076A3" w:rsidP="007E1849">
      <w:pPr>
        <w:spacing w:line="360" w:lineRule="auto"/>
        <w:ind w:left="284"/>
        <w:rPr>
          <w:rFonts w:asciiTheme="minorBidi" w:hAnsiTheme="minorBidi"/>
        </w:rPr>
      </w:pPr>
      <w:r w:rsidRPr="007E1849">
        <w:rPr>
          <w:rFonts w:asciiTheme="minorBidi" w:hAnsiTheme="minorBidi"/>
        </w:rPr>
        <w:t>Learn which training benefits provided to employees are taxable and which are not. Understand the conditions that define each classification. </w:t>
      </w:r>
    </w:p>
    <w:p w14:paraId="1410AFE1"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t xml:space="preserve">On this </w:t>
      </w:r>
      <w:proofErr w:type="spellStart"/>
      <w:r w:rsidRPr="007E1849">
        <w:rPr>
          <w:rFonts w:asciiTheme="minorBidi" w:hAnsiTheme="minorBidi"/>
          <w:b/>
          <w:bCs/>
        </w:rPr>
        <w:t>page:</w:t>
      </w:r>
      <w:r w:rsidRPr="007E1849">
        <w:rPr>
          <w:rFonts w:asciiTheme="minorBidi" w:hAnsiTheme="minorBidi"/>
        </w:rPr>
        <w:t>Tax</w:t>
      </w:r>
      <w:proofErr w:type="spellEnd"/>
      <w:r w:rsidRPr="007E1849">
        <w:rPr>
          <w:rFonts w:asciiTheme="minorBidi" w:hAnsiTheme="minorBidi"/>
        </w:rPr>
        <w:t xml:space="preserve"> Treatment of Training Provided (Summary Table)</w:t>
      </w:r>
    </w:p>
    <w:p w14:paraId="46F70487" w14:textId="77777777" w:rsidR="006076A3" w:rsidRPr="007E1849" w:rsidRDefault="006076A3" w:rsidP="007E1849">
      <w:pPr>
        <w:spacing w:line="360" w:lineRule="auto"/>
        <w:ind w:left="284"/>
        <w:rPr>
          <w:rFonts w:asciiTheme="minorBidi" w:hAnsiTheme="minorBidi"/>
          <w:b/>
          <w:bCs/>
        </w:rPr>
      </w:pPr>
      <w:r w:rsidRPr="007E1849">
        <w:rPr>
          <w:rFonts w:asciiTheme="minorBidi" w:hAnsiTheme="minorBidi"/>
          <w:b/>
          <w:bCs/>
        </w:rPr>
        <w:t>Tax Treatment of Training Provided (Summary Table)</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1203"/>
        <w:gridCol w:w="3243"/>
        <w:gridCol w:w="4299"/>
      </w:tblGrid>
      <w:tr w:rsidR="006076A3" w:rsidRPr="007E1849" w14:paraId="75DF8CEB" w14:textId="77777777">
        <w:tc>
          <w:tcPr>
            <w:tcW w:w="0" w:type="auto"/>
            <w:gridSpan w:val="2"/>
            <w:tcBorders>
              <w:left w:val="single" w:sz="6" w:space="0" w:color="C7C7C7"/>
              <w:right w:val="single" w:sz="6" w:space="0" w:color="C7C7C7"/>
            </w:tcBorders>
            <w:shd w:val="clear" w:color="auto" w:fill="2D7BB9"/>
            <w:tcMar>
              <w:top w:w="120" w:type="dxa"/>
              <w:left w:w="180" w:type="dxa"/>
              <w:bottom w:w="120" w:type="dxa"/>
              <w:right w:w="180" w:type="dxa"/>
            </w:tcMar>
            <w:hideMark/>
          </w:tcPr>
          <w:p w14:paraId="0D759A7F" w14:textId="77777777" w:rsidR="006076A3" w:rsidRPr="007E1849" w:rsidRDefault="006076A3"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Nature</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73B4B062" w14:textId="77777777" w:rsidR="006076A3" w:rsidRPr="007E1849" w:rsidRDefault="006076A3"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Taxable/ Not taxable</w:t>
            </w:r>
          </w:p>
        </w:tc>
      </w:tr>
      <w:tr w:rsidR="006076A3" w:rsidRPr="007E1849" w14:paraId="680579DD"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C2E142D"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t>1</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EC8BF1E"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 xml:space="preserve">Subsidies for course fees, training fees for staff </w:t>
            </w:r>
            <w:r w:rsidRPr="007E1849">
              <w:rPr>
                <w:rFonts w:asciiTheme="minorBidi" w:hAnsiTheme="minorBidi"/>
              </w:rPr>
              <w:lastRenderedPageBreak/>
              <w:t>development, examination fees and scholarship awards</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658A149"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lastRenderedPageBreak/>
              <w:t xml:space="preserve">Not taxable if this is part of training provided by the employer </w:t>
            </w:r>
            <w:r w:rsidRPr="007E1849">
              <w:rPr>
                <w:rFonts w:asciiTheme="minorBidi" w:hAnsiTheme="minorBidi"/>
              </w:rPr>
              <w:lastRenderedPageBreak/>
              <w:t>and the benefits are available to all staff.</w:t>
            </w:r>
          </w:p>
          <w:p w14:paraId="713060FB"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For training schemes that provide subsidies on course fees and scholarship awards to qualify as not taxable, they should be open to all staff to apply, even though they are awarded to eligible staff who meet specific criteria.</w:t>
            </w:r>
          </w:p>
        </w:tc>
      </w:tr>
      <w:tr w:rsidR="006076A3" w:rsidRPr="007E1849" w14:paraId="309AF72E" w14:textId="77777777">
        <w:tc>
          <w:tcPr>
            <w:tcW w:w="0" w:type="auto"/>
            <w:vMerge w:val="restart"/>
            <w:tcBorders>
              <w:left w:val="single" w:sz="6" w:space="0" w:color="C7C7C7"/>
              <w:right w:val="single" w:sz="6" w:space="0" w:color="C7C7C7"/>
            </w:tcBorders>
            <w:shd w:val="clear" w:color="auto" w:fill="F6F8FA"/>
            <w:tcMar>
              <w:top w:w="120" w:type="dxa"/>
              <w:left w:w="180" w:type="dxa"/>
              <w:bottom w:w="120" w:type="dxa"/>
              <w:right w:w="180" w:type="dxa"/>
            </w:tcMar>
            <w:hideMark/>
          </w:tcPr>
          <w:p w14:paraId="3520F6B7"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lastRenderedPageBreak/>
              <w:t>2</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CA5A5BE"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Scholarship payments for scholarship awards given under (1)</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9D44D02"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 </w:t>
            </w:r>
          </w:p>
        </w:tc>
      </w:tr>
      <w:tr w:rsidR="006076A3" w:rsidRPr="007E1849" w14:paraId="16A6F731" w14:textId="77777777">
        <w:tc>
          <w:tcPr>
            <w:tcW w:w="0" w:type="auto"/>
            <w:vMerge/>
            <w:tcBorders>
              <w:left w:val="single" w:sz="6" w:space="0" w:color="C7C7C7"/>
              <w:right w:val="single" w:sz="6" w:space="0" w:color="C7C7C7"/>
            </w:tcBorders>
            <w:shd w:val="clear" w:color="auto" w:fill="FFFFFF"/>
            <w:vAlign w:val="center"/>
            <w:hideMark/>
          </w:tcPr>
          <w:p w14:paraId="4409750E" w14:textId="77777777" w:rsidR="006076A3" w:rsidRPr="007E1849" w:rsidRDefault="006076A3" w:rsidP="007E1849">
            <w:pPr>
              <w:numPr>
                <w:ilvl w:val="0"/>
                <w:numId w:val="1"/>
              </w:numPr>
              <w:spacing w:line="360" w:lineRule="auto"/>
              <w:ind w:left="284" w:firstLine="0"/>
              <w:rPr>
                <w:rFonts w:asciiTheme="minorBidi" w:hAnsiTheme="minorBidi"/>
              </w:rPr>
            </w:pP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9DC6FA8"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a) Airfare, course fees, book/thesis allowance, warm clothing allowance and subsistence allowance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8B44424"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Not taxable</w:t>
            </w:r>
          </w:p>
        </w:tc>
      </w:tr>
      <w:tr w:rsidR="006076A3" w:rsidRPr="007E1849" w14:paraId="1F0D2197" w14:textId="77777777">
        <w:tc>
          <w:tcPr>
            <w:tcW w:w="0" w:type="auto"/>
            <w:vMerge/>
            <w:tcBorders>
              <w:left w:val="single" w:sz="6" w:space="0" w:color="C7C7C7"/>
              <w:right w:val="single" w:sz="6" w:space="0" w:color="C7C7C7"/>
            </w:tcBorders>
            <w:shd w:val="clear" w:color="auto" w:fill="F6F8FA"/>
            <w:vAlign w:val="center"/>
            <w:hideMark/>
          </w:tcPr>
          <w:p w14:paraId="1E65CBAC" w14:textId="77777777" w:rsidR="006076A3" w:rsidRPr="007E1849" w:rsidRDefault="006076A3" w:rsidP="007E1849">
            <w:pPr>
              <w:numPr>
                <w:ilvl w:val="0"/>
                <w:numId w:val="1"/>
              </w:numPr>
              <w:spacing w:line="360" w:lineRule="auto"/>
              <w:ind w:left="284" w:firstLine="0"/>
              <w:rPr>
                <w:rFonts w:asciiTheme="minorBidi" w:hAnsiTheme="minorBidi"/>
              </w:rPr>
            </w:pP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2435A27"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b) Remuneration during the period of study / scholarship leave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2CE66DC0"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Taxable</w:t>
            </w:r>
          </w:p>
        </w:tc>
      </w:tr>
      <w:tr w:rsidR="006076A3" w:rsidRPr="007E1849" w14:paraId="5F61FCB1"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5CE523B"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t>3</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73579FF"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Subsidy of course fees or scholarship given as reward for services rendered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996204E"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Taxable</w:t>
            </w:r>
          </w:p>
        </w:tc>
      </w:tr>
      <w:tr w:rsidR="006076A3" w:rsidRPr="007E1849" w14:paraId="2F536875"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D280085"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t>4</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2A8CF94"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Overseas training, including retreats and team building courses</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1300B66"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Not taxable if this is part of training provided by the employer and the benefits are available to all staff.</w:t>
            </w:r>
          </w:p>
          <w:p w14:paraId="5B322F74"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 xml:space="preserve">If the overseas trip includes a holiday, the holiday portion </w:t>
            </w:r>
            <w:proofErr w:type="spellStart"/>
            <w:r w:rsidRPr="007E1849">
              <w:rPr>
                <w:rFonts w:asciiTheme="minorBidi" w:hAnsiTheme="minorBidi"/>
              </w:rPr>
              <w:t>i</w:t>
            </w:r>
            <w:proofErr w:type="spellEnd"/>
          </w:p>
        </w:tc>
      </w:tr>
    </w:tbl>
    <w:p w14:paraId="4806700C" w14:textId="77777777" w:rsidR="006076A3" w:rsidRPr="007E1849" w:rsidRDefault="006076A3" w:rsidP="007E1849">
      <w:pPr>
        <w:pBdr>
          <w:bottom w:val="single" w:sz="6" w:space="1" w:color="auto"/>
        </w:pBdr>
        <w:spacing w:line="360" w:lineRule="auto"/>
        <w:ind w:left="284"/>
        <w:rPr>
          <w:rFonts w:asciiTheme="minorBidi" w:hAnsiTheme="minorBidi"/>
        </w:rPr>
      </w:pPr>
    </w:p>
    <w:p w14:paraId="6B8A4179" w14:textId="77777777" w:rsidR="00B27A2E" w:rsidRPr="007E1849" w:rsidRDefault="00B27A2E" w:rsidP="007E1849">
      <w:pPr>
        <w:spacing w:line="360" w:lineRule="auto"/>
        <w:rPr>
          <w:rFonts w:asciiTheme="minorBidi" w:hAnsiTheme="minorBidi"/>
        </w:rPr>
      </w:pPr>
    </w:p>
    <w:p w14:paraId="03833F20" w14:textId="77777777" w:rsidR="00A60A2D" w:rsidRPr="007E1849" w:rsidRDefault="00A60A2D" w:rsidP="007E1849">
      <w:pPr>
        <w:numPr>
          <w:ilvl w:val="0"/>
          <w:numId w:val="1"/>
        </w:numPr>
        <w:spacing w:line="360" w:lineRule="auto"/>
        <w:ind w:left="284" w:firstLine="0"/>
        <w:rPr>
          <w:rFonts w:asciiTheme="minorBidi" w:hAnsiTheme="minorBidi"/>
        </w:rPr>
      </w:pPr>
      <w:r w:rsidRPr="007E1849">
        <w:rPr>
          <w:rFonts w:asciiTheme="minorBidi" w:hAnsiTheme="minorBidi"/>
        </w:rPr>
        <w:t>Travel Expenses</w:t>
      </w:r>
    </w:p>
    <w:p w14:paraId="5DF756A3"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Transport</w:t>
      </w:r>
    </w:p>
    <w:p w14:paraId="7C58A39B" w14:textId="478CC1E0" w:rsidR="00AF2989" w:rsidRPr="007E1849" w:rsidRDefault="00AF2989" w:rsidP="007E1849">
      <w:pPr>
        <w:spacing w:line="360" w:lineRule="auto"/>
        <w:ind w:left="284"/>
        <w:rPr>
          <w:rFonts w:asciiTheme="minorBidi" w:hAnsiTheme="minorBidi"/>
          <w:b/>
          <w:bCs/>
        </w:rPr>
      </w:pPr>
      <w:r w:rsidRPr="007E1849">
        <w:rPr>
          <w:rFonts w:asciiTheme="minorBidi" w:hAnsiTheme="minorBidi"/>
          <w:b/>
          <w:bCs/>
        </w:rPr>
        <w:t>https://www.iras.gov.sg/taxes/individual-income-tax/employers/understanding-the-tax-treatment/transport</w:t>
      </w:r>
    </w:p>
    <w:p w14:paraId="1C2008D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Learn about the tax implications of different transport benefits, including reimbursements, allowances, trips related to official duties, working overtime, and other work-related travel. The taxability of these benefits varies based on the nature and purpose of the transport expense.</w:t>
      </w:r>
    </w:p>
    <w:p w14:paraId="13FEE7C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 xml:space="preserve">On this </w:t>
      </w:r>
      <w:proofErr w:type="spellStart"/>
      <w:r w:rsidRPr="007E1849">
        <w:rPr>
          <w:rFonts w:asciiTheme="minorBidi" w:hAnsiTheme="minorBidi"/>
          <w:b/>
          <w:bCs/>
        </w:rPr>
        <w:t>page:</w:t>
      </w:r>
      <w:r w:rsidRPr="007E1849">
        <w:rPr>
          <w:rFonts w:asciiTheme="minorBidi" w:hAnsiTheme="minorBidi"/>
        </w:rPr>
        <w:t>Tax</w:t>
      </w:r>
      <w:proofErr w:type="spellEnd"/>
      <w:r w:rsidRPr="007E1849">
        <w:rPr>
          <w:rFonts w:asciiTheme="minorBidi" w:hAnsiTheme="minorBidi"/>
        </w:rPr>
        <w:t xml:space="preserve"> Treatment of Various Transport Benefits (Summary Table)</w:t>
      </w:r>
    </w:p>
    <w:p w14:paraId="63C1C760" w14:textId="77777777" w:rsidR="007667CD" w:rsidRPr="007E1849" w:rsidRDefault="007667CD" w:rsidP="007E1849">
      <w:pPr>
        <w:spacing w:line="360" w:lineRule="auto"/>
        <w:ind w:left="284"/>
        <w:rPr>
          <w:rFonts w:asciiTheme="minorBidi" w:hAnsiTheme="minorBidi"/>
        </w:rPr>
      </w:pPr>
    </w:p>
    <w:p w14:paraId="1C0A9BB9"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Tax Treatment of Various Transport Benefits (Summary Table)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249"/>
        <w:gridCol w:w="3058"/>
        <w:gridCol w:w="3438"/>
      </w:tblGrid>
      <w:tr w:rsidR="007667CD" w:rsidRPr="007E1849" w14:paraId="7844A75D" w14:textId="77777777">
        <w:trPr>
          <w:gridAfter w:val="2"/>
          <w:wAfter w:w="17490" w:type="dxa"/>
          <w:tblHeader/>
        </w:trPr>
        <w:tc>
          <w:tcPr>
            <w:tcW w:w="0" w:type="auto"/>
            <w:vAlign w:val="center"/>
            <w:hideMark/>
          </w:tcPr>
          <w:p w14:paraId="5E04C69F" w14:textId="77777777" w:rsidR="007667CD" w:rsidRPr="007E1849" w:rsidRDefault="007667CD" w:rsidP="007E1849">
            <w:pPr>
              <w:spacing w:line="360" w:lineRule="auto"/>
              <w:ind w:left="284"/>
              <w:rPr>
                <w:rFonts w:asciiTheme="minorBidi" w:hAnsiTheme="minorBidi"/>
              </w:rPr>
            </w:pPr>
          </w:p>
        </w:tc>
      </w:tr>
      <w:tr w:rsidR="007667CD" w:rsidRPr="007E1849" w14:paraId="32399E3E" w14:textId="77777777">
        <w:tc>
          <w:tcPr>
            <w:tcW w:w="8745" w:type="dxa"/>
            <w:tcBorders>
              <w:left w:val="single" w:sz="6" w:space="0" w:color="C7C7C7"/>
              <w:right w:val="single" w:sz="6" w:space="0" w:color="C7C7C7"/>
            </w:tcBorders>
            <w:shd w:val="clear" w:color="auto" w:fill="F6F8FA"/>
            <w:hideMark/>
          </w:tcPr>
          <w:p w14:paraId="7CD5804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25A85BB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1</w:t>
            </w:r>
          </w:p>
        </w:tc>
        <w:tc>
          <w:tcPr>
            <w:tcW w:w="8745" w:type="dxa"/>
            <w:tcBorders>
              <w:left w:val="single" w:sz="6" w:space="0" w:color="C7C7C7"/>
              <w:right w:val="single" w:sz="6" w:space="0" w:color="C7C7C7"/>
            </w:tcBorders>
            <w:shd w:val="clear" w:color="auto" w:fill="F6F8FA"/>
            <w:hideMark/>
          </w:tcPr>
          <w:p w14:paraId="46D2A56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A1FAC1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Fixed monthly allowance</w:t>
            </w:r>
          </w:p>
        </w:tc>
        <w:tc>
          <w:tcPr>
            <w:tcW w:w="8745" w:type="dxa"/>
            <w:tcBorders>
              <w:left w:val="single" w:sz="6" w:space="0" w:color="C7C7C7"/>
              <w:right w:val="single" w:sz="6" w:space="0" w:color="C7C7C7"/>
            </w:tcBorders>
            <w:shd w:val="clear" w:color="auto" w:fill="F6F8FA"/>
            <w:hideMark/>
          </w:tcPr>
          <w:p w14:paraId="4C1ADCF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3D9C5A1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Taxable</w:t>
            </w:r>
          </w:p>
        </w:tc>
      </w:tr>
      <w:tr w:rsidR="007667CD" w:rsidRPr="007E1849" w14:paraId="2B6905D1" w14:textId="77777777">
        <w:tc>
          <w:tcPr>
            <w:tcW w:w="8745" w:type="dxa"/>
            <w:tcBorders>
              <w:left w:val="single" w:sz="6" w:space="0" w:color="C7C7C7"/>
              <w:right w:val="single" w:sz="6" w:space="0" w:color="C7C7C7"/>
            </w:tcBorders>
            <w:shd w:val="clear" w:color="auto" w:fill="FFFFFF"/>
            <w:hideMark/>
          </w:tcPr>
          <w:p w14:paraId="6778819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510929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2</w:t>
            </w:r>
          </w:p>
        </w:tc>
        <w:tc>
          <w:tcPr>
            <w:tcW w:w="8745" w:type="dxa"/>
            <w:tcBorders>
              <w:left w:val="single" w:sz="6" w:space="0" w:color="C7C7C7"/>
              <w:right w:val="single" w:sz="6" w:space="0" w:color="C7C7C7"/>
            </w:tcBorders>
            <w:shd w:val="clear" w:color="auto" w:fill="FFFFFF"/>
            <w:hideMark/>
          </w:tcPr>
          <w:p w14:paraId="37D473B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6C66EFB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Expenses for discharging official duties - Reimbursements made</w:t>
            </w:r>
          </w:p>
        </w:tc>
        <w:tc>
          <w:tcPr>
            <w:tcW w:w="8745" w:type="dxa"/>
            <w:tcBorders>
              <w:left w:val="single" w:sz="6" w:space="0" w:color="C7C7C7"/>
              <w:right w:val="single" w:sz="6" w:space="0" w:color="C7C7C7"/>
            </w:tcBorders>
            <w:shd w:val="clear" w:color="auto" w:fill="FFFFFF"/>
            <w:hideMark/>
          </w:tcPr>
          <w:p w14:paraId="4406417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3F09C53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Not taxable</w:t>
            </w:r>
          </w:p>
          <w:p w14:paraId="74DF08F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See </w:t>
            </w:r>
            <w:hyperlink r:id="rId58" w:anchor="title2" w:history="1">
              <w:r w:rsidRPr="007E1849">
                <w:rPr>
                  <w:rStyle w:val="Hyperlink"/>
                  <w:rFonts w:asciiTheme="minorBidi" w:hAnsiTheme="minorBidi"/>
                  <w:b/>
                  <w:bCs/>
                </w:rPr>
                <w:t>Transport Costs for Official Work Purposes </w:t>
              </w:r>
            </w:hyperlink>
          </w:p>
        </w:tc>
      </w:tr>
      <w:tr w:rsidR="007667CD" w:rsidRPr="007E1849" w14:paraId="7B18D967" w14:textId="77777777">
        <w:tc>
          <w:tcPr>
            <w:tcW w:w="8745" w:type="dxa"/>
            <w:tcBorders>
              <w:left w:val="single" w:sz="6" w:space="0" w:color="C7C7C7"/>
              <w:right w:val="single" w:sz="6" w:space="0" w:color="C7C7C7"/>
            </w:tcBorders>
            <w:shd w:val="clear" w:color="auto" w:fill="F6F8FA"/>
            <w:hideMark/>
          </w:tcPr>
          <w:p w14:paraId="7710DB0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5CB0371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3</w:t>
            </w:r>
          </w:p>
        </w:tc>
        <w:tc>
          <w:tcPr>
            <w:tcW w:w="8745" w:type="dxa"/>
            <w:tcBorders>
              <w:left w:val="single" w:sz="6" w:space="0" w:color="C7C7C7"/>
              <w:right w:val="single" w:sz="6" w:space="0" w:color="C7C7C7"/>
            </w:tcBorders>
            <w:shd w:val="clear" w:color="auto" w:fill="F6F8FA"/>
            <w:hideMark/>
          </w:tcPr>
          <w:p w14:paraId="6F3D93F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2862502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Mileage on private cars - Reimbursements made</w:t>
            </w:r>
          </w:p>
        </w:tc>
        <w:tc>
          <w:tcPr>
            <w:tcW w:w="8745" w:type="dxa"/>
            <w:tcBorders>
              <w:left w:val="single" w:sz="6" w:space="0" w:color="C7C7C7"/>
              <w:right w:val="single" w:sz="6" w:space="0" w:color="C7C7C7"/>
            </w:tcBorders>
            <w:shd w:val="clear" w:color="auto" w:fill="F6F8FA"/>
            <w:hideMark/>
          </w:tcPr>
          <w:p w14:paraId="5EAAF2D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5F320A4D"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Private mileage - Taxable</w:t>
            </w:r>
          </w:p>
          <w:p w14:paraId="1DC205A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Mileage reimbursements on specific trips are not taxable.</w:t>
            </w:r>
          </w:p>
          <w:p w14:paraId="37600E7E"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See </w:t>
            </w:r>
            <w:hyperlink r:id="rId59" w:anchor="title3" w:history="1">
              <w:r w:rsidRPr="007E1849">
                <w:rPr>
                  <w:rStyle w:val="Hyperlink"/>
                  <w:rFonts w:asciiTheme="minorBidi" w:hAnsiTheme="minorBidi"/>
                  <w:b/>
                  <w:bCs/>
                </w:rPr>
                <w:t>Reimbursement of Mileage for Private Cars</w:t>
              </w:r>
            </w:hyperlink>
            <w:r w:rsidRPr="007E1849">
              <w:rPr>
                <w:rFonts w:asciiTheme="minorBidi" w:hAnsiTheme="minorBidi"/>
              </w:rPr>
              <w:t> </w:t>
            </w:r>
          </w:p>
        </w:tc>
      </w:tr>
      <w:tr w:rsidR="007667CD" w:rsidRPr="007E1849" w14:paraId="07FEEB99" w14:textId="77777777">
        <w:tc>
          <w:tcPr>
            <w:tcW w:w="8745" w:type="dxa"/>
            <w:tcBorders>
              <w:left w:val="single" w:sz="6" w:space="0" w:color="C7C7C7"/>
              <w:right w:val="single" w:sz="6" w:space="0" w:color="C7C7C7"/>
            </w:tcBorders>
            <w:shd w:val="clear" w:color="auto" w:fill="FFFFFF"/>
            <w:hideMark/>
          </w:tcPr>
          <w:p w14:paraId="0359384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0D00EED"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4</w:t>
            </w:r>
          </w:p>
        </w:tc>
        <w:tc>
          <w:tcPr>
            <w:tcW w:w="8745" w:type="dxa"/>
            <w:tcBorders>
              <w:left w:val="single" w:sz="6" w:space="0" w:color="C7C7C7"/>
              <w:right w:val="single" w:sz="6" w:space="0" w:color="C7C7C7"/>
            </w:tcBorders>
            <w:shd w:val="clear" w:color="auto" w:fill="FFFFFF"/>
            <w:hideMark/>
          </w:tcPr>
          <w:p w14:paraId="18D9508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63F1ED0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Working overtime - Allowance paid or reimbursement made</w:t>
            </w:r>
          </w:p>
        </w:tc>
        <w:tc>
          <w:tcPr>
            <w:tcW w:w="8745" w:type="dxa"/>
            <w:tcBorders>
              <w:left w:val="single" w:sz="6" w:space="0" w:color="C7C7C7"/>
              <w:right w:val="single" w:sz="6" w:space="0" w:color="C7C7C7"/>
            </w:tcBorders>
            <w:shd w:val="clear" w:color="auto" w:fill="FFFFFF"/>
            <w:hideMark/>
          </w:tcPr>
          <w:p w14:paraId="531F1E0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6BCFCF6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Not taxable if conditions are met.</w:t>
            </w:r>
          </w:p>
          <w:p w14:paraId="1E53981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See </w:t>
            </w:r>
            <w:hyperlink r:id="rId60" w:anchor="title4" w:history="1">
              <w:r w:rsidRPr="007E1849">
                <w:rPr>
                  <w:rStyle w:val="Hyperlink"/>
                  <w:rFonts w:asciiTheme="minorBidi" w:hAnsiTheme="minorBidi"/>
                  <w:b/>
                  <w:bCs/>
                </w:rPr>
                <w:t>Transport Allowances for Working Overtime</w:t>
              </w:r>
            </w:hyperlink>
            <w:r w:rsidRPr="007E1849">
              <w:rPr>
                <w:rFonts w:asciiTheme="minorBidi" w:hAnsiTheme="minorBidi"/>
              </w:rPr>
              <w:t> </w:t>
            </w:r>
          </w:p>
        </w:tc>
      </w:tr>
      <w:tr w:rsidR="007667CD" w:rsidRPr="007E1849" w14:paraId="0CCEE743" w14:textId="77777777">
        <w:tc>
          <w:tcPr>
            <w:tcW w:w="8745" w:type="dxa"/>
            <w:tcBorders>
              <w:left w:val="single" w:sz="6" w:space="0" w:color="C7C7C7"/>
              <w:right w:val="single" w:sz="6" w:space="0" w:color="C7C7C7"/>
            </w:tcBorders>
            <w:shd w:val="clear" w:color="auto" w:fill="F6F8FA"/>
            <w:hideMark/>
          </w:tcPr>
          <w:p w14:paraId="59A1115D"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324134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lastRenderedPageBreak/>
              <w:t>5</w:t>
            </w:r>
          </w:p>
        </w:tc>
        <w:tc>
          <w:tcPr>
            <w:tcW w:w="8745" w:type="dxa"/>
            <w:tcBorders>
              <w:left w:val="single" w:sz="6" w:space="0" w:color="C7C7C7"/>
              <w:right w:val="single" w:sz="6" w:space="0" w:color="C7C7C7"/>
            </w:tcBorders>
            <w:shd w:val="clear" w:color="auto" w:fill="F6F8FA"/>
            <w:hideMark/>
          </w:tcPr>
          <w:p w14:paraId="6A03386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lastRenderedPageBreak/>
              <w:t>Nature</w:t>
            </w:r>
          </w:p>
          <w:p w14:paraId="189752BC"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lastRenderedPageBreak/>
              <w:t>Shuttle bus service between convenient meeting points and the employment location</w:t>
            </w:r>
          </w:p>
        </w:tc>
        <w:tc>
          <w:tcPr>
            <w:tcW w:w="8745" w:type="dxa"/>
            <w:tcBorders>
              <w:left w:val="single" w:sz="6" w:space="0" w:color="C7C7C7"/>
              <w:right w:val="single" w:sz="6" w:space="0" w:color="C7C7C7"/>
            </w:tcBorders>
            <w:shd w:val="clear" w:color="auto" w:fill="F6F8FA"/>
            <w:hideMark/>
          </w:tcPr>
          <w:p w14:paraId="004DBA3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lastRenderedPageBreak/>
              <w:t>Taxable/ Not taxable</w:t>
            </w:r>
          </w:p>
          <w:p w14:paraId="40EC664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lastRenderedPageBreak/>
              <w:t>Not taxable</w:t>
            </w:r>
          </w:p>
          <w:p w14:paraId="481C9D6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An administrative concession has been granted not to tax this benefit as it is difficult to determine a specific value of the benefit enjoyed by each employee.</w:t>
            </w:r>
          </w:p>
        </w:tc>
      </w:tr>
      <w:tr w:rsidR="007667CD" w:rsidRPr="007E1849" w14:paraId="699C72E8" w14:textId="77777777">
        <w:tc>
          <w:tcPr>
            <w:tcW w:w="8745" w:type="dxa"/>
            <w:tcBorders>
              <w:left w:val="single" w:sz="6" w:space="0" w:color="C7C7C7"/>
              <w:right w:val="single" w:sz="6" w:space="0" w:color="C7C7C7"/>
            </w:tcBorders>
            <w:shd w:val="clear" w:color="auto" w:fill="FFFFFF"/>
            <w:hideMark/>
          </w:tcPr>
          <w:p w14:paraId="788AB85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lastRenderedPageBreak/>
              <w:t>Nature</w:t>
            </w:r>
          </w:p>
          <w:p w14:paraId="7CCE30D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6</w:t>
            </w:r>
          </w:p>
        </w:tc>
        <w:tc>
          <w:tcPr>
            <w:tcW w:w="8745" w:type="dxa"/>
            <w:tcBorders>
              <w:left w:val="single" w:sz="6" w:space="0" w:color="C7C7C7"/>
              <w:right w:val="single" w:sz="6" w:space="0" w:color="C7C7C7"/>
            </w:tcBorders>
            <w:shd w:val="clear" w:color="auto" w:fill="FFFFFF"/>
            <w:hideMark/>
          </w:tcPr>
          <w:p w14:paraId="0D34056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FC0899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Taxi trip between home and office</w:t>
            </w:r>
          </w:p>
        </w:tc>
        <w:tc>
          <w:tcPr>
            <w:tcW w:w="8745" w:type="dxa"/>
            <w:tcBorders>
              <w:left w:val="single" w:sz="6" w:space="0" w:color="C7C7C7"/>
              <w:right w:val="single" w:sz="6" w:space="0" w:color="C7C7C7"/>
            </w:tcBorders>
            <w:shd w:val="clear" w:color="auto" w:fill="FFFFFF"/>
            <w:hideMark/>
          </w:tcPr>
          <w:p w14:paraId="386BA77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15048E3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Not taxable if the employee is working overtime. All other cases are taxable.</w:t>
            </w:r>
          </w:p>
          <w:p w14:paraId="6AD0DC3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For taxable cases, a value can be calculated for each employee, considering a taxi's maximum passenger capacity of four individuals. Employers have the flexibility to determine this value by applying their own method. </w:t>
            </w:r>
          </w:p>
        </w:tc>
      </w:tr>
      <w:tr w:rsidR="007667CD" w:rsidRPr="007E1849" w14:paraId="5444FB6B" w14:textId="77777777">
        <w:tc>
          <w:tcPr>
            <w:tcW w:w="8745" w:type="dxa"/>
            <w:tcBorders>
              <w:left w:val="single" w:sz="6" w:space="0" w:color="C7C7C7"/>
              <w:right w:val="single" w:sz="6" w:space="0" w:color="C7C7C7"/>
            </w:tcBorders>
            <w:shd w:val="clear" w:color="auto" w:fill="F6F8FA"/>
            <w:hideMark/>
          </w:tcPr>
          <w:p w14:paraId="31F11B2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09AB7E1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7</w:t>
            </w:r>
          </w:p>
        </w:tc>
        <w:tc>
          <w:tcPr>
            <w:tcW w:w="8745" w:type="dxa"/>
            <w:tcBorders>
              <w:left w:val="single" w:sz="6" w:space="0" w:color="C7C7C7"/>
              <w:right w:val="single" w:sz="6" w:space="0" w:color="C7C7C7"/>
            </w:tcBorders>
            <w:shd w:val="clear" w:color="auto" w:fill="F6F8FA"/>
            <w:hideMark/>
          </w:tcPr>
          <w:p w14:paraId="1310E07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097F2FB6"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Travel between home and airport (where airport is not the workplace)</w:t>
            </w:r>
          </w:p>
        </w:tc>
        <w:tc>
          <w:tcPr>
            <w:tcW w:w="8745" w:type="dxa"/>
            <w:tcBorders>
              <w:left w:val="single" w:sz="6" w:space="0" w:color="C7C7C7"/>
              <w:right w:val="single" w:sz="6" w:space="0" w:color="C7C7C7"/>
            </w:tcBorders>
            <w:shd w:val="clear" w:color="auto" w:fill="F6F8FA"/>
            <w:hideMark/>
          </w:tcPr>
          <w:p w14:paraId="6F5618B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54FF9FF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are not taxable.</w:t>
            </w:r>
          </w:p>
          <w:p w14:paraId="6DA7AA8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Per-trip allowance for an actual trip made is not taxable.</w:t>
            </w:r>
          </w:p>
        </w:tc>
      </w:tr>
      <w:tr w:rsidR="007667CD" w:rsidRPr="007E1849" w14:paraId="55E24260" w14:textId="77777777">
        <w:tc>
          <w:tcPr>
            <w:tcW w:w="8745" w:type="dxa"/>
            <w:tcBorders>
              <w:left w:val="single" w:sz="6" w:space="0" w:color="C7C7C7"/>
              <w:right w:val="single" w:sz="6" w:space="0" w:color="C7C7C7"/>
            </w:tcBorders>
            <w:shd w:val="clear" w:color="auto" w:fill="FFFFFF"/>
            <w:hideMark/>
          </w:tcPr>
          <w:p w14:paraId="756E08B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951545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8</w:t>
            </w:r>
          </w:p>
        </w:tc>
        <w:tc>
          <w:tcPr>
            <w:tcW w:w="8745" w:type="dxa"/>
            <w:tcBorders>
              <w:left w:val="single" w:sz="6" w:space="0" w:color="C7C7C7"/>
              <w:right w:val="single" w:sz="6" w:space="0" w:color="C7C7C7"/>
            </w:tcBorders>
            <w:shd w:val="clear" w:color="auto" w:fill="FFFFFF"/>
            <w:hideMark/>
          </w:tcPr>
          <w:p w14:paraId="601C300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346BEB9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Travel between home and business venue if the travel is for business purposes</w:t>
            </w:r>
          </w:p>
        </w:tc>
        <w:tc>
          <w:tcPr>
            <w:tcW w:w="8745" w:type="dxa"/>
            <w:tcBorders>
              <w:left w:val="single" w:sz="6" w:space="0" w:color="C7C7C7"/>
              <w:right w:val="single" w:sz="6" w:space="0" w:color="C7C7C7"/>
            </w:tcBorders>
            <w:shd w:val="clear" w:color="auto" w:fill="FFFFFF"/>
            <w:hideMark/>
          </w:tcPr>
          <w:p w14:paraId="2B38DDC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3FA1462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are not taxable.</w:t>
            </w:r>
          </w:p>
          <w:p w14:paraId="290C3F3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Per-trip allowance for an actual trip made is not taxable.</w:t>
            </w:r>
          </w:p>
        </w:tc>
      </w:tr>
      <w:tr w:rsidR="007667CD" w:rsidRPr="007E1849" w14:paraId="4320D5D7" w14:textId="77777777">
        <w:tc>
          <w:tcPr>
            <w:tcW w:w="8745" w:type="dxa"/>
            <w:tcBorders>
              <w:left w:val="single" w:sz="6" w:space="0" w:color="C7C7C7"/>
              <w:right w:val="single" w:sz="6" w:space="0" w:color="C7C7C7"/>
            </w:tcBorders>
            <w:shd w:val="clear" w:color="auto" w:fill="F6F8FA"/>
            <w:hideMark/>
          </w:tcPr>
          <w:p w14:paraId="6419407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37CA8B5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9</w:t>
            </w:r>
          </w:p>
        </w:tc>
        <w:tc>
          <w:tcPr>
            <w:tcW w:w="8745" w:type="dxa"/>
            <w:tcBorders>
              <w:left w:val="single" w:sz="6" w:space="0" w:color="C7C7C7"/>
              <w:right w:val="single" w:sz="6" w:space="0" w:color="C7C7C7"/>
            </w:tcBorders>
            <w:shd w:val="clear" w:color="auto" w:fill="F6F8FA"/>
            <w:hideMark/>
          </w:tcPr>
          <w:p w14:paraId="7050635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56FFFF8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 xml:space="preserve">Trips made by home-based employee between home </w:t>
            </w:r>
            <w:r w:rsidRPr="007E1849">
              <w:rPr>
                <w:rFonts w:asciiTheme="minorBidi" w:hAnsiTheme="minorBidi"/>
              </w:rPr>
              <w:lastRenderedPageBreak/>
              <w:t>and external business venues</w:t>
            </w:r>
          </w:p>
          <w:p w14:paraId="35FAF93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(The home-based employee works from home most of the time)</w:t>
            </w:r>
          </w:p>
        </w:tc>
        <w:tc>
          <w:tcPr>
            <w:tcW w:w="8745" w:type="dxa"/>
            <w:tcBorders>
              <w:left w:val="single" w:sz="6" w:space="0" w:color="C7C7C7"/>
              <w:right w:val="single" w:sz="6" w:space="0" w:color="C7C7C7"/>
            </w:tcBorders>
            <w:shd w:val="clear" w:color="auto" w:fill="F6F8FA"/>
            <w:hideMark/>
          </w:tcPr>
          <w:p w14:paraId="7837BA0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lastRenderedPageBreak/>
              <w:t>Taxable/ Not taxable</w:t>
            </w:r>
          </w:p>
          <w:p w14:paraId="0CE777F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 xml:space="preserve">If the employer acknowledges an employee as working from </w:t>
            </w:r>
            <w:r w:rsidRPr="007E1849">
              <w:rPr>
                <w:rFonts w:asciiTheme="minorBidi" w:hAnsiTheme="minorBidi"/>
              </w:rPr>
              <w:lastRenderedPageBreak/>
              <w:t>home, the home can be considered as the office.</w:t>
            </w:r>
          </w:p>
          <w:p w14:paraId="26F293E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Trips between home and external venues for business purposes are therefore considered as official trips. Reimbursements made for these trips are not taxable.</w:t>
            </w:r>
          </w:p>
        </w:tc>
      </w:tr>
    </w:tbl>
    <w:p w14:paraId="5D226B7F" w14:textId="77777777" w:rsidR="007E1849" w:rsidRPr="007E1849" w:rsidRDefault="007E1849" w:rsidP="007E1849">
      <w:pPr>
        <w:spacing w:line="360" w:lineRule="auto"/>
        <w:ind w:left="284"/>
        <w:rPr>
          <w:rFonts w:asciiTheme="minorBidi" w:hAnsiTheme="minorBidi"/>
          <w:b/>
          <w:bCs/>
        </w:rPr>
      </w:pPr>
    </w:p>
    <w:p w14:paraId="5DB87989" w14:textId="597E4B7A"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Transport Expenses for Discharging Official Duties</w:t>
      </w:r>
    </w:p>
    <w:p w14:paraId="091B7435"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 for transport expenses incurred for discharging official duties, such as, travelling from the office to meet a client, are not taxable.</w:t>
      </w:r>
    </w:p>
    <w:p w14:paraId="7D45DD4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Similarly, reimbursements made for travelling between home and external venues for business (e.g. external meeting place with clients, external venue for trainings, seminars, workshops, courses and retreats) are not taxable.</w:t>
      </w:r>
    </w:p>
    <w:p w14:paraId="7C461C2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Per-trip allowance for actual trip made is not taxable.</w:t>
      </w:r>
    </w:p>
    <w:p w14:paraId="28B38CBE"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Reimbursement on Mileage for Private Cars</w:t>
      </w:r>
    </w:p>
    <w:p w14:paraId="0B2B16E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on private mileage is taxable.</w:t>
      </w:r>
    </w:p>
    <w:p w14:paraId="0F19CF5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on mileage incurred on the following trips are not taxable:</w:t>
      </w:r>
    </w:p>
    <w:p w14:paraId="6C342461"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office and external business meeting venues (e.g. client's office);</w:t>
      </w:r>
    </w:p>
    <w:p w14:paraId="27648D08"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home and airport for the purpose of overseas business trips;</w:t>
      </w:r>
    </w:p>
    <w:p w14:paraId="5783460B"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home and external business meeting venues; and</w:t>
      </w:r>
    </w:p>
    <w:p w14:paraId="6223018A"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home and office when working overtime.</w:t>
      </w:r>
    </w:p>
    <w:p w14:paraId="73FEFA66"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The rate of reimbursement for mileage depends on the company's policy. While there is no prescribed standard mileage rate, the reimbursements made by the company should be reasonable.</w:t>
      </w:r>
    </w:p>
    <w:p w14:paraId="17D91125"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Transport for Working Overtime</w:t>
      </w:r>
    </w:p>
    <w:p w14:paraId="7D73761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Overtime transport allowance and reimbursement paid to employees are </w:t>
      </w:r>
      <w:r w:rsidRPr="007E1849">
        <w:rPr>
          <w:rFonts w:asciiTheme="minorBidi" w:hAnsiTheme="minorBidi"/>
          <w:b/>
          <w:bCs/>
        </w:rPr>
        <w:t>not taxable</w:t>
      </w:r>
      <w:r w:rsidRPr="007E1849">
        <w:rPr>
          <w:rFonts w:asciiTheme="minorBidi" w:hAnsiTheme="minorBidi"/>
        </w:rPr>
        <w:t> provided that:</w:t>
      </w:r>
    </w:p>
    <w:p w14:paraId="5186D674" w14:textId="77777777" w:rsidR="007667CD" w:rsidRPr="007E1849" w:rsidRDefault="007667CD" w:rsidP="007E1849">
      <w:pPr>
        <w:numPr>
          <w:ilvl w:val="0"/>
          <w:numId w:val="40"/>
        </w:numPr>
        <w:spacing w:line="360" w:lineRule="auto"/>
        <w:ind w:left="284" w:firstLine="0"/>
        <w:rPr>
          <w:rFonts w:asciiTheme="minorBidi" w:hAnsiTheme="minorBidi"/>
        </w:rPr>
      </w:pPr>
      <w:r w:rsidRPr="007E1849">
        <w:rPr>
          <w:rFonts w:asciiTheme="minorBidi" w:hAnsiTheme="minorBidi"/>
        </w:rPr>
        <w:lastRenderedPageBreak/>
        <w:t> The allowance/ reimbursement is meant for working beyond official working hours (i.e. working before or after the official working hours on normal work days, or working on off days, weekends and public holidays) on an ad-hoc basis; and</w:t>
      </w:r>
    </w:p>
    <w:p w14:paraId="3CDE08AB" w14:textId="77777777" w:rsidR="007667CD" w:rsidRPr="007E1849" w:rsidRDefault="007667CD" w:rsidP="007E1849">
      <w:pPr>
        <w:numPr>
          <w:ilvl w:val="0"/>
          <w:numId w:val="40"/>
        </w:numPr>
        <w:spacing w:line="360" w:lineRule="auto"/>
        <w:ind w:left="284" w:firstLine="0"/>
        <w:rPr>
          <w:rFonts w:asciiTheme="minorBidi" w:hAnsiTheme="minorBidi"/>
        </w:rPr>
      </w:pPr>
      <w:r w:rsidRPr="007E1849">
        <w:rPr>
          <w:rFonts w:asciiTheme="minorBidi" w:hAnsiTheme="minorBidi"/>
        </w:rPr>
        <w:t> The payment policy is generally available to all employees.</w:t>
      </w:r>
    </w:p>
    <w:p w14:paraId="2CFF4A8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The payments are also not taxable if the policy applies only to employees at the lower level.</w:t>
      </w:r>
    </w:p>
    <w:p w14:paraId="6923100B" w14:textId="77777777" w:rsidR="00CC01F7" w:rsidRPr="007E1849" w:rsidRDefault="00CC01F7" w:rsidP="007E1849">
      <w:pPr>
        <w:spacing w:line="360" w:lineRule="auto"/>
        <w:ind w:left="284"/>
        <w:rPr>
          <w:rFonts w:asciiTheme="minorBidi" w:hAnsiTheme="minorBidi"/>
        </w:rPr>
      </w:pPr>
    </w:p>
    <w:p w14:paraId="5D195BF5" w14:textId="6104A654" w:rsidR="00A60A2D" w:rsidRPr="007E1849" w:rsidRDefault="00A60A2D" w:rsidP="007E1849">
      <w:pPr>
        <w:spacing w:line="360" w:lineRule="auto"/>
        <w:ind w:left="284"/>
        <w:rPr>
          <w:rFonts w:asciiTheme="minorBidi" w:hAnsiTheme="minorBidi"/>
        </w:rPr>
      </w:pPr>
    </w:p>
    <w:p w14:paraId="7F44550B" w14:textId="77777777" w:rsidR="00BA38C9" w:rsidRPr="007E1849" w:rsidRDefault="00BA38C9" w:rsidP="007E1849">
      <w:pPr>
        <w:spacing w:line="360" w:lineRule="auto"/>
        <w:ind w:left="284"/>
        <w:rPr>
          <w:rFonts w:asciiTheme="minorBidi" w:hAnsiTheme="minorBidi"/>
        </w:rPr>
      </w:pPr>
    </w:p>
    <w:sectPr w:rsidR="00BA38C9" w:rsidRPr="007E1849"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ECA"/>
    <w:multiLevelType w:val="multilevel"/>
    <w:tmpl w:val="F1F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242"/>
    <w:multiLevelType w:val="multilevel"/>
    <w:tmpl w:val="73C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5557"/>
    <w:multiLevelType w:val="multilevel"/>
    <w:tmpl w:val="8012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C1399"/>
    <w:multiLevelType w:val="multilevel"/>
    <w:tmpl w:val="096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912A3"/>
    <w:multiLevelType w:val="hybridMultilevel"/>
    <w:tmpl w:val="6F381C8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5" w15:restartNumberingAfterBreak="0">
    <w:nsid w:val="0AB560A6"/>
    <w:multiLevelType w:val="multilevel"/>
    <w:tmpl w:val="27C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E41E3"/>
    <w:multiLevelType w:val="multilevel"/>
    <w:tmpl w:val="DA7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B2F8E"/>
    <w:multiLevelType w:val="multilevel"/>
    <w:tmpl w:val="3C7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F32CD"/>
    <w:multiLevelType w:val="multilevel"/>
    <w:tmpl w:val="38F0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E1C8A"/>
    <w:multiLevelType w:val="multilevel"/>
    <w:tmpl w:val="47A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D58D5"/>
    <w:multiLevelType w:val="multilevel"/>
    <w:tmpl w:val="596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372AC"/>
    <w:multiLevelType w:val="multilevel"/>
    <w:tmpl w:val="F2C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96A99"/>
    <w:multiLevelType w:val="multilevel"/>
    <w:tmpl w:val="6F5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27BBF"/>
    <w:multiLevelType w:val="multilevel"/>
    <w:tmpl w:val="5DDC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F5EB6"/>
    <w:multiLevelType w:val="multilevel"/>
    <w:tmpl w:val="528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913B3"/>
    <w:multiLevelType w:val="multilevel"/>
    <w:tmpl w:val="D4C4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4C763D"/>
    <w:multiLevelType w:val="multilevel"/>
    <w:tmpl w:val="9E2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D6ABF"/>
    <w:multiLevelType w:val="multilevel"/>
    <w:tmpl w:val="E71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A45CE"/>
    <w:multiLevelType w:val="multilevel"/>
    <w:tmpl w:val="4C3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0135C"/>
    <w:multiLevelType w:val="multilevel"/>
    <w:tmpl w:val="C18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70071"/>
    <w:multiLevelType w:val="multilevel"/>
    <w:tmpl w:val="458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04220"/>
    <w:multiLevelType w:val="multilevel"/>
    <w:tmpl w:val="2868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00E89"/>
    <w:multiLevelType w:val="multilevel"/>
    <w:tmpl w:val="C70A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0E2B08"/>
    <w:multiLevelType w:val="multilevel"/>
    <w:tmpl w:val="07D2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D139BE"/>
    <w:multiLevelType w:val="multilevel"/>
    <w:tmpl w:val="E6D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533C4"/>
    <w:multiLevelType w:val="multilevel"/>
    <w:tmpl w:val="6A9C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D80278"/>
    <w:multiLevelType w:val="hybridMultilevel"/>
    <w:tmpl w:val="D92872E4"/>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7" w15:restartNumberingAfterBreak="0">
    <w:nsid w:val="61553BD1"/>
    <w:multiLevelType w:val="multilevel"/>
    <w:tmpl w:val="E27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B6642"/>
    <w:multiLevelType w:val="multilevel"/>
    <w:tmpl w:val="9EF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10D72"/>
    <w:multiLevelType w:val="multilevel"/>
    <w:tmpl w:val="114CD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5F168E"/>
    <w:multiLevelType w:val="multilevel"/>
    <w:tmpl w:val="0C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8F72BD"/>
    <w:multiLevelType w:val="multilevel"/>
    <w:tmpl w:val="2F86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674D9"/>
    <w:multiLevelType w:val="multilevel"/>
    <w:tmpl w:val="033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F4A0F"/>
    <w:multiLevelType w:val="multilevel"/>
    <w:tmpl w:val="A9A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941DC"/>
    <w:multiLevelType w:val="multilevel"/>
    <w:tmpl w:val="B28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658C4"/>
    <w:multiLevelType w:val="multilevel"/>
    <w:tmpl w:val="5C4C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483295"/>
    <w:multiLevelType w:val="multilevel"/>
    <w:tmpl w:val="8632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3360BC"/>
    <w:multiLevelType w:val="multilevel"/>
    <w:tmpl w:val="A978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D52098"/>
    <w:multiLevelType w:val="multilevel"/>
    <w:tmpl w:val="4E4E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F607AC"/>
    <w:multiLevelType w:val="multilevel"/>
    <w:tmpl w:val="EDD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F71D99"/>
    <w:multiLevelType w:val="multilevel"/>
    <w:tmpl w:val="4E7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D2707C"/>
    <w:multiLevelType w:val="multilevel"/>
    <w:tmpl w:val="176E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30F24"/>
    <w:multiLevelType w:val="multilevel"/>
    <w:tmpl w:val="139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D64E7"/>
    <w:multiLevelType w:val="multilevel"/>
    <w:tmpl w:val="653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56A46"/>
    <w:multiLevelType w:val="multilevel"/>
    <w:tmpl w:val="977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04333">
    <w:abstractNumId w:val="18"/>
  </w:num>
  <w:num w:numId="2" w16cid:durableId="1583905761">
    <w:abstractNumId w:val="44"/>
  </w:num>
  <w:num w:numId="3" w16cid:durableId="621962573">
    <w:abstractNumId w:val="14"/>
  </w:num>
  <w:num w:numId="4" w16cid:durableId="868836042">
    <w:abstractNumId w:val="35"/>
  </w:num>
  <w:num w:numId="5" w16cid:durableId="1963532252">
    <w:abstractNumId w:val="3"/>
  </w:num>
  <w:num w:numId="6" w16cid:durableId="1171680923">
    <w:abstractNumId w:val="21"/>
  </w:num>
  <w:num w:numId="7" w16cid:durableId="39088858">
    <w:abstractNumId w:val="5"/>
  </w:num>
  <w:num w:numId="8" w16cid:durableId="1056273333">
    <w:abstractNumId w:val="33"/>
  </w:num>
  <w:num w:numId="9" w16cid:durableId="756099921">
    <w:abstractNumId w:val="24"/>
  </w:num>
  <w:num w:numId="10" w16cid:durableId="305010869">
    <w:abstractNumId w:val="34"/>
  </w:num>
  <w:num w:numId="11" w16cid:durableId="1416316359">
    <w:abstractNumId w:val="8"/>
  </w:num>
  <w:num w:numId="12" w16cid:durableId="1041512047">
    <w:abstractNumId w:val="11"/>
  </w:num>
  <w:num w:numId="13" w16cid:durableId="175384853">
    <w:abstractNumId w:val="32"/>
  </w:num>
  <w:num w:numId="14" w16cid:durableId="1651858608">
    <w:abstractNumId w:val="19"/>
  </w:num>
  <w:num w:numId="15" w16cid:durableId="974139237">
    <w:abstractNumId w:val="7"/>
  </w:num>
  <w:num w:numId="16" w16cid:durableId="888304255">
    <w:abstractNumId w:val="40"/>
  </w:num>
  <w:num w:numId="17" w16cid:durableId="2074966618">
    <w:abstractNumId w:val="20"/>
  </w:num>
  <w:num w:numId="18" w16cid:durableId="510024998">
    <w:abstractNumId w:val="12"/>
  </w:num>
  <w:num w:numId="19" w16cid:durableId="1270702296">
    <w:abstractNumId w:val="9"/>
  </w:num>
  <w:num w:numId="20" w16cid:durableId="198709779">
    <w:abstractNumId w:val="2"/>
  </w:num>
  <w:num w:numId="21" w16cid:durableId="1915966654">
    <w:abstractNumId w:val="6"/>
  </w:num>
  <w:num w:numId="22" w16cid:durableId="596443346">
    <w:abstractNumId w:val="28"/>
  </w:num>
  <w:num w:numId="23" w16cid:durableId="426082129">
    <w:abstractNumId w:val="16"/>
  </w:num>
  <w:num w:numId="24" w16cid:durableId="2040548015">
    <w:abstractNumId w:val="13"/>
  </w:num>
  <w:num w:numId="25" w16cid:durableId="533616612">
    <w:abstractNumId w:val="25"/>
  </w:num>
  <w:num w:numId="26" w16cid:durableId="451442302">
    <w:abstractNumId w:val="29"/>
  </w:num>
  <w:num w:numId="27" w16cid:durableId="896164040">
    <w:abstractNumId w:val="22"/>
  </w:num>
  <w:num w:numId="28" w16cid:durableId="1083065983">
    <w:abstractNumId w:val="30"/>
  </w:num>
  <w:num w:numId="29" w16cid:durableId="1602688974">
    <w:abstractNumId w:val="23"/>
  </w:num>
  <w:num w:numId="30" w16cid:durableId="121535519">
    <w:abstractNumId w:val="36"/>
  </w:num>
  <w:num w:numId="31" w16cid:durableId="1404331545">
    <w:abstractNumId w:val="39"/>
  </w:num>
  <w:num w:numId="32" w16cid:durableId="1177035524">
    <w:abstractNumId w:val="38"/>
  </w:num>
  <w:num w:numId="33" w16cid:durableId="972561606">
    <w:abstractNumId w:val="10"/>
  </w:num>
  <w:num w:numId="34" w16cid:durableId="287398764">
    <w:abstractNumId w:val="31"/>
  </w:num>
  <w:num w:numId="35" w16cid:durableId="1732658653">
    <w:abstractNumId w:val="41"/>
  </w:num>
  <w:num w:numId="36" w16cid:durableId="1205404197">
    <w:abstractNumId w:val="27"/>
  </w:num>
  <w:num w:numId="37" w16cid:durableId="2085103501">
    <w:abstractNumId w:val="17"/>
  </w:num>
  <w:num w:numId="38" w16cid:durableId="1569534283">
    <w:abstractNumId w:val="43"/>
  </w:num>
  <w:num w:numId="39" w16cid:durableId="1289237611">
    <w:abstractNumId w:val="37"/>
  </w:num>
  <w:num w:numId="40" w16cid:durableId="1466001987">
    <w:abstractNumId w:val="15"/>
  </w:num>
  <w:num w:numId="41" w16cid:durableId="2040275149">
    <w:abstractNumId w:val="4"/>
  </w:num>
  <w:num w:numId="42" w16cid:durableId="2057705001">
    <w:abstractNumId w:val="26"/>
  </w:num>
  <w:num w:numId="43" w16cid:durableId="1112899381">
    <w:abstractNumId w:val="42"/>
  </w:num>
  <w:num w:numId="44" w16cid:durableId="1652517938">
    <w:abstractNumId w:val="1"/>
  </w:num>
  <w:num w:numId="45" w16cid:durableId="124256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97"/>
    <w:rsid w:val="00041889"/>
    <w:rsid w:val="001616AB"/>
    <w:rsid w:val="00290B71"/>
    <w:rsid w:val="002E2CFD"/>
    <w:rsid w:val="00312B97"/>
    <w:rsid w:val="004419DD"/>
    <w:rsid w:val="004952A9"/>
    <w:rsid w:val="004E1F05"/>
    <w:rsid w:val="005916A1"/>
    <w:rsid w:val="005C77D6"/>
    <w:rsid w:val="006076A3"/>
    <w:rsid w:val="00610E86"/>
    <w:rsid w:val="00622326"/>
    <w:rsid w:val="006D3B3E"/>
    <w:rsid w:val="007667CD"/>
    <w:rsid w:val="007E1849"/>
    <w:rsid w:val="0085542B"/>
    <w:rsid w:val="00855967"/>
    <w:rsid w:val="009029A3"/>
    <w:rsid w:val="00950AA8"/>
    <w:rsid w:val="00A25401"/>
    <w:rsid w:val="00A60A2D"/>
    <w:rsid w:val="00AF2989"/>
    <w:rsid w:val="00B27A2E"/>
    <w:rsid w:val="00BA38C9"/>
    <w:rsid w:val="00BB49C1"/>
    <w:rsid w:val="00CC01F7"/>
    <w:rsid w:val="00DD4270"/>
    <w:rsid w:val="00E467C4"/>
    <w:rsid w:val="00E75629"/>
    <w:rsid w:val="00E86821"/>
    <w:rsid w:val="00FB06D4"/>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96A4"/>
  <w15:chartTrackingRefBased/>
  <w15:docId w15:val="{E7ADDB7C-286A-4ADA-9008-7864DB5E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97"/>
    <w:rPr>
      <w:rFonts w:eastAsiaTheme="majorEastAsia" w:cstheme="majorBidi"/>
      <w:color w:val="272727" w:themeColor="text1" w:themeTint="D8"/>
    </w:rPr>
  </w:style>
  <w:style w:type="paragraph" w:styleId="Title">
    <w:name w:val="Title"/>
    <w:basedOn w:val="Normal"/>
    <w:next w:val="Normal"/>
    <w:link w:val="TitleChar"/>
    <w:uiPriority w:val="10"/>
    <w:qFormat/>
    <w:rsid w:val="00312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97"/>
    <w:pPr>
      <w:spacing w:before="160"/>
      <w:jc w:val="center"/>
    </w:pPr>
    <w:rPr>
      <w:i/>
      <w:iCs/>
      <w:color w:val="404040" w:themeColor="text1" w:themeTint="BF"/>
    </w:rPr>
  </w:style>
  <w:style w:type="character" w:customStyle="1" w:styleId="QuoteChar">
    <w:name w:val="Quote Char"/>
    <w:basedOn w:val="DefaultParagraphFont"/>
    <w:link w:val="Quote"/>
    <w:uiPriority w:val="29"/>
    <w:rsid w:val="00312B97"/>
    <w:rPr>
      <w:i/>
      <w:iCs/>
      <w:color w:val="404040" w:themeColor="text1" w:themeTint="BF"/>
    </w:rPr>
  </w:style>
  <w:style w:type="paragraph" w:styleId="ListParagraph">
    <w:name w:val="List Paragraph"/>
    <w:basedOn w:val="Normal"/>
    <w:uiPriority w:val="34"/>
    <w:qFormat/>
    <w:rsid w:val="00312B97"/>
    <w:pPr>
      <w:ind w:left="720"/>
      <w:contextualSpacing/>
    </w:pPr>
  </w:style>
  <w:style w:type="character" w:styleId="IntenseEmphasis">
    <w:name w:val="Intense Emphasis"/>
    <w:basedOn w:val="DefaultParagraphFont"/>
    <w:uiPriority w:val="21"/>
    <w:qFormat/>
    <w:rsid w:val="00312B97"/>
    <w:rPr>
      <w:i/>
      <w:iCs/>
      <w:color w:val="2F5496" w:themeColor="accent1" w:themeShade="BF"/>
    </w:rPr>
  </w:style>
  <w:style w:type="paragraph" w:styleId="IntenseQuote">
    <w:name w:val="Intense Quote"/>
    <w:basedOn w:val="Normal"/>
    <w:next w:val="Normal"/>
    <w:link w:val="IntenseQuoteChar"/>
    <w:uiPriority w:val="30"/>
    <w:qFormat/>
    <w:rsid w:val="00312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B97"/>
    <w:rPr>
      <w:i/>
      <w:iCs/>
      <w:color w:val="2F5496" w:themeColor="accent1" w:themeShade="BF"/>
    </w:rPr>
  </w:style>
  <w:style w:type="character" w:styleId="IntenseReference">
    <w:name w:val="Intense Reference"/>
    <w:basedOn w:val="DefaultParagraphFont"/>
    <w:uiPriority w:val="32"/>
    <w:qFormat/>
    <w:rsid w:val="00312B97"/>
    <w:rPr>
      <w:b/>
      <w:bCs/>
      <w:smallCaps/>
      <w:color w:val="2F5496" w:themeColor="accent1" w:themeShade="BF"/>
      <w:spacing w:val="5"/>
    </w:rPr>
  </w:style>
  <w:style w:type="character" w:styleId="Hyperlink">
    <w:name w:val="Hyperlink"/>
    <w:basedOn w:val="DefaultParagraphFont"/>
    <w:uiPriority w:val="99"/>
    <w:unhideWhenUsed/>
    <w:rsid w:val="006D3B3E"/>
    <w:rPr>
      <w:color w:val="0563C1" w:themeColor="hyperlink"/>
      <w:u w:val="single"/>
    </w:rPr>
  </w:style>
  <w:style w:type="character" w:styleId="UnresolvedMention">
    <w:name w:val="Unresolved Mention"/>
    <w:basedOn w:val="DefaultParagraphFont"/>
    <w:uiPriority w:val="99"/>
    <w:semiHidden/>
    <w:unhideWhenUsed/>
    <w:rsid w:val="006D3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ras.gov.sg/taxes/individual-income-tax/basics-of-individual-income-tax/what-is-taxable-what-is-not/employment-income/salary-bonus-director's-fee-commission-and-others" TargetMode="External"/><Relationship Id="rId18" Type="http://schemas.openxmlformats.org/officeDocument/2006/relationships/hyperlink" Target="https://www.iras.gov.sg/taxes/corporate-income-tax/income-deductions-for-companies/claiming-allowances/capital-allowances" TargetMode="External"/><Relationship Id="rId26" Type="http://schemas.openxmlformats.org/officeDocument/2006/relationships/hyperlink" Target="https://www.iras.gov.sg/taxes/individual-income-tax/self-employed-and-partnerships/business-expenses-and-deductions" TargetMode="External"/><Relationship Id="rId39" Type="http://schemas.openxmlformats.org/officeDocument/2006/relationships/hyperlink" Target="https://www.iras.gov.sg/taxes/individual-income-tax/self-employed-and-partnerships/calculating-my-business-income/calculating-business-income" TargetMode="External"/><Relationship Id="rId21" Type="http://schemas.openxmlformats.org/officeDocument/2006/relationships/hyperlink" Target="https://www.iras.gov.sg/taxes/corporate-income-tax/income-deductions-for-companies/business-expenses/tax-treatment-of-business-expenses-(m-r)" TargetMode="External"/><Relationship Id="rId34" Type="http://schemas.openxmlformats.org/officeDocument/2006/relationships/hyperlink" Target="https://www.iras.gov.sg/taxes/corporate-income-tax/income-deductions-for-companies/business-expenses/corporate-volunteer-scheme" TargetMode="External"/><Relationship Id="rId42" Type="http://schemas.openxmlformats.org/officeDocument/2006/relationships/hyperlink" Target="https://www.iras.gov.sg/taxes/individual-income-tax/self-employed-and-partnerships/calculating-my-business-income/preparing-statement-of-accounts" TargetMode="External"/><Relationship Id="rId47" Type="http://schemas.openxmlformats.org/officeDocument/2006/relationships/hyperlink" Target="https://www.iras.gov.sg/docs/default-source/e-tax/etaxguides_iit_tax-treatment-on-donations-with-benefits_2021-03-19.pdf?sfvrsn=754c96c4_27" TargetMode="External"/><Relationship Id="rId50" Type="http://schemas.openxmlformats.org/officeDocument/2006/relationships/hyperlink" Target="https://www.charities.gov.sg/Pages/AdvanceSearch.aspx" TargetMode="External"/><Relationship Id="rId55" Type="http://schemas.openxmlformats.org/officeDocument/2006/relationships/hyperlink" Target="https://www.iras.gov.sg/taxes/corporate-income-tax/income-deductions-for-companies/unutilised-items-(capital-allowances-trade-losses-donations)"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ras.gov.sg/taxes/individual-income-tax/self-employed-and-partnerships/business-expenses-and-deductions" TargetMode="External"/><Relationship Id="rId29" Type="http://schemas.openxmlformats.org/officeDocument/2006/relationships/hyperlink" Target="https://www.iras.gov.sg/taxes/individual-income-tax/basics-of-individual-income-tax/tax-reliefs-rebates-and-deductions/tax-reliefs/course-fees-relief" TargetMode="External"/><Relationship Id="rId11" Type="http://schemas.openxmlformats.org/officeDocument/2006/relationships/hyperlink" Target="https://www.iras.gov.sg/docs/default-source/individual-income-tax/employees/employment-expenses-schedule.xlsx?sfvrsn=2b6198fe_79" TargetMode="External"/><Relationship Id="rId24" Type="http://schemas.openxmlformats.org/officeDocument/2006/relationships/hyperlink" Target="https://www.iras.gov.sg/taxes/corporate-income-tax/income-deductions-for-companies/business-expenses/tax-treatment-of-business-expenses-(m-r)" TargetMode="External"/><Relationship Id="rId32" Type="http://schemas.openxmlformats.org/officeDocument/2006/relationships/hyperlink" Target="https://www.iras.gov.sg/schemes/disbursement-schemes/enterprise-innovation-scheme-(eis)" TargetMode="External"/><Relationship Id="rId37" Type="http://schemas.openxmlformats.org/officeDocument/2006/relationships/hyperlink" Target="https://www.iras.gov.sg/taxes/corporate-income-tax/income-deductions-for-companies/business-expenses/tax-treatment-of-business-expenses-(m-r)" TargetMode="External"/><Relationship Id="rId40" Type="http://schemas.openxmlformats.org/officeDocument/2006/relationships/hyperlink" Target="https://www.iras.gov.sg/taxes/corporate-income-tax/income-deductions-for-companies/business-expenses/research-development-(r-d)-tax-measures" TargetMode="External"/><Relationship Id="rId45" Type="http://schemas.openxmlformats.org/officeDocument/2006/relationships/hyperlink" Target="https://www.charities.gov.sg/" TargetMode="External"/><Relationship Id="rId53" Type="http://schemas.openxmlformats.org/officeDocument/2006/relationships/hyperlink" Target="https://www.iras.gov.sg/docs/default-source/e-tax/guidance-on-tax-deductible-donations.pdf?sfvrsn=d038d29d_26" TargetMode="External"/><Relationship Id="rId58" Type="http://schemas.openxmlformats.org/officeDocument/2006/relationships/hyperlink" Target="https://www.iras.gov.sg/taxes/individual-income-tax/employers/understanding-the-tax-treatment/transport" TargetMode="External"/><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hyperlink" Target="https://www.iras.gov.sg/taxes/individual-income-tax/self-employed-and-partnerships/business-expenses-and-deductions/fixed-expense-deduction-ratio-for-self-employed-persons-and-platform-workers" TargetMode="External"/><Relationship Id="rId14" Type="http://schemas.openxmlformats.org/officeDocument/2006/relationships/hyperlink" Target="https://www.iras.gov.sg/docs/default-source/individual-income-tax/employees/employment-expenses-schedule.xlsx?sfvrsn=2b6198fe_79" TargetMode="External"/><Relationship Id="rId22" Type="http://schemas.openxmlformats.org/officeDocument/2006/relationships/hyperlink" Target="https://www.iras.gov.sg/taxes/corporate-income-tax/income-deductions-for-companies/business-expenses/tax-treatment-of-business-expenses-(m-r)" TargetMode="External"/><Relationship Id="rId27" Type="http://schemas.openxmlformats.org/officeDocument/2006/relationships/hyperlink" Target="https://www.iras.gov.sg/taxes/individual-income-tax/self-employed-and-partnerships/business-expenses-and-deductions" TargetMode="External"/><Relationship Id="rId30" Type="http://schemas.openxmlformats.org/officeDocument/2006/relationships/hyperlink" Target="https://www.iras.gov.sg/taxes/corporate-income-tax/income-deductions-for-companies/business-expenses/tax-treatment-of-business-expenses-(m-r)" TargetMode="External"/><Relationship Id="rId35" Type="http://schemas.openxmlformats.org/officeDocument/2006/relationships/hyperlink" Target="https://www.iras.gov.sg/taxes/corporate-income-tax/income-deductions-for-companies/business-expenses/double-tax-deduction-for-internationalisation-scheme" TargetMode="External"/><Relationship Id="rId43" Type="http://schemas.openxmlformats.org/officeDocument/2006/relationships/hyperlink" Target="https://www.comchest.gov.sg/Campaigns/PartnerDetail/uplift-communities-through-giving" TargetMode="External"/><Relationship Id="rId48" Type="http://schemas.openxmlformats.org/officeDocument/2006/relationships/hyperlink" Target="https://www.mas.gov.sg/schemes-and-initiatives/philanthropy-tax-incentive-scheme-for-family-offices" TargetMode="External"/><Relationship Id="rId56" Type="http://schemas.openxmlformats.org/officeDocument/2006/relationships/hyperlink" Target="https://www.iras.gov.sg/taxes/stamp-duty/for-property" TargetMode="External"/><Relationship Id="rId8" Type="http://schemas.openxmlformats.org/officeDocument/2006/relationships/hyperlink" Target="https://www.iras.gov.sg/taxes/individual-income-tax/basics-of-individual-income-tax/tax-reliefs-rebates-and-deductions/employment-expenses" TargetMode="External"/><Relationship Id="rId51" Type="http://schemas.openxmlformats.org/officeDocument/2006/relationships/hyperlink" Target="https://www.nhb.gov.sg/what-we-do/our-work/community-engagement/grants/approved-museum-scheme" TargetMode="External"/><Relationship Id="rId3" Type="http://schemas.openxmlformats.org/officeDocument/2006/relationships/customXml" Target="../customXml/item3.xml"/><Relationship Id="rId12" Type="http://schemas.openxmlformats.org/officeDocument/2006/relationships/hyperlink" Target="https://www.iras.gov.sg/media/docs/default-source/uploadedfiles/pdf/4a-quick-guide-for-e-filers-2.pdf?sfvrsn=ffaae252_18" TargetMode="External"/><Relationship Id="rId17" Type="http://schemas.openxmlformats.org/officeDocument/2006/relationships/hyperlink" Target="https://www.iras.gov.sg/taxes/individual-income-tax/self-employed-and-partnerships/business-expenses-and-deductions" TargetMode="External"/><Relationship Id="rId25" Type="http://schemas.openxmlformats.org/officeDocument/2006/relationships/hyperlink" Target="https://www.iras.gov.sg/taxes/corporate-income-tax/income-deductions-for-companies/claiming-allowances/capital-allowances" TargetMode="External"/><Relationship Id="rId33" Type="http://schemas.openxmlformats.org/officeDocument/2006/relationships/hyperlink" Target="https://www.iras.gov.sg/taxes/corporate-income-tax/income-deductions-for-companies/claiming-allowances/land-intensification-allowance-(lia)" TargetMode="External"/><Relationship Id="rId38" Type="http://schemas.openxmlformats.org/officeDocument/2006/relationships/hyperlink" Target="https://www.iras.gov.sg/docs/default-source/e-tax/etaxguide_it_deduction_r_r_costs.pdf?sfvrsn=7d6cbeea_39" TargetMode="External"/><Relationship Id="rId46" Type="http://schemas.openxmlformats.org/officeDocument/2006/relationships/hyperlink" Target="https://www.iras.gov.sg/docs/default-source/e-tax/etaxguides_iit_tax-treatment-on-donations-with-benefits.pdf?sfvrsn=6a87947e_21" TargetMode="External"/><Relationship Id="rId59" Type="http://schemas.openxmlformats.org/officeDocument/2006/relationships/hyperlink" Target="https://www.iras.gov.sg/taxes/individual-income-tax/employers/understanding-the-tax-treatment/transport" TargetMode="External"/><Relationship Id="rId20" Type="http://schemas.openxmlformats.org/officeDocument/2006/relationships/hyperlink" Target="https://www.iras.gov.sg/taxes/corporate-income-tax/income-deductions-for-companies/business-expenses/tax-treatment-of-business-expenses-(g-l)" TargetMode="External"/><Relationship Id="rId41" Type="http://schemas.openxmlformats.org/officeDocument/2006/relationships/hyperlink" Target="https://www.iras.gov.sg/taxes/individual-income-tax/self-employed-and-partnerships/calculating-my-business-income/calculating-business-income" TargetMode="External"/><Relationship Id="rId54" Type="http://schemas.openxmlformats.org/officeDocument/2006/relationships/hyperlink" Target="https://www.iras.gov.sg/taxes/other-taxes/bodiesofpersons/overview_bodiesofperson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iras.gov.sg/taxes/individual-income-tax/self-employed-and-partnerships/business-expenses-and-deductions" TargetMode="External"/><Relationship Id="rId23" Type="http://schemas.openxmlformats.org/officeDocument/2006/relationships/hyperlink" Target="https://www.iras.gov.sg/taxes/corporate-income-tax/income-deductions-for-companies/claiming-allowances/capital-allowances" TargetMode="External"/><Relationship Id="rId28" Type="http://schemas.openxmlformats.org/officeDocument/2006/relationships/hyperlink" Target="https://www.iras.gov.sg/taxes/individual-income-tax/self-employed-and-partnerships/business-expenses-and-deductions" TargetMode="External"/><Relationship Id="rId36" Type="http://schemas.openxmlformats.org/officeDocument/2006/relationships/hyperlink" Target="https://www.iras.gov.sg/taxes/corporate-income-tax/income-deductions-for-companies/claiming-allowances/capital-allowances" TargetMode="External"/><Relationship Id="rId49" Type="http://schemas.openxmlformats.org/officeDocument/2006/relationships/hyperlink" Target="https://www.iras.gov.sg/taxes/corporate-income-tax/income-deductions-for-companies/claiming-reliefs/group-relief" TargetMode="External"/><Relationship Id="rId57" Type="http://schemas.openxmlformats.org/officeDocument/2006/relationships/hyperlink" Target="https://www.iras.gov.sg/taxes/stamp-duty/for-shares" TargetMode="External"/><Relationship Id="rId10" Type="http://schemas.openxmlformats.org/officeDocument/2006/relationships/hyperlink" Target="https://www.iras.gov.sg/docs/default-source/individual-income-tax/employees/employment-expenses-schedule.xlsx?sfvrsn=2b6198fe_79" TargetMode="External"/><Relationship Id="rId31" Type="http://schemas.openxmlformats.org/officeDocument/2006/relationships/hyperlink" Target="https://www.iras.gov.sg/taxes/individual-income-tax/self-employed-and-partnerships/business-expenses-and-deductions/fixed-expense-deduction-ratio-for-self-employed-persons-and-platform-workers" TargetMode="External"/><Relationship Id="rId44" Type="http://schemas.openxmlformats.org/officeDocument/2006/relationships/hyperlink" Target="http://www.charities.gov.sg/" TargetMode="External"/><Relationship Id="rId52" Type="http://schemas.openxmlformats.org/officeDocument/2006/relationships/hyperlink" Target="https://www.iras.gov.sg/docs/default-source/uploadedfiles/pdf/property-form.pdf?sfvrsn=b19dec72_2" TargetMode="External"/><Relationship Id="rId60" Type="http://schemas.openxmlformats.org/officeDocument/2006/relationships/hyperlink" Target="https://www.iras.gov.sg/taxes/individual-income-tax/employers/understanding-the-tax-treatment/transport" TargetMode="External"/><Relationship Id="rId4" Type="http://schemas.openxmlformats.org/officeDocument/2006/relationships/numbering" Target="numbering.xml"/><Relationship Id="rId9" Type="http://schemas.openxmlformats.org/officeDocument/2006/relationships/hyperlink" Target="https://www.iras.gov.sg/taxes/individual-income-tax/basics-of-individual-income-tax/tax-reliefs-rebates-and-deductions/employment-expen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1C97E870F6D7542BABA8D0CA62BEE9C" ma:contentTypeVersion="4" ma:contentTypeDescription="新建文档。" ma:contentTypeScope="" ma:versionID="2a884758a1a96afdab5f030d69ab96dc">
  <xsd:schema xmlns:xsd="http://www.w3.org/2001/XMLSchema" xmlns:xs="http://www.w3.org/2001/XMLSchema" xmlns:p="http://schemas.microsoft.com/office/2006/metadata/properties" xmlns:ns3="e0221f9d-b794-42ac-8043-be0753f8addc" targetNamespace="http://schemas.microsoft.com/office/2006/metadata/properties" ma:root="true" ma:fieldsID="c6778a65063483b2d790b89d984a301d" ns3:_="">
    <xsd:import namespace="e0221f9d-b794-42ac-8043-be0753f8add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21f9d-b794-42ac-8043-be0753f8add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A17ED1-2376-44D3-919C-22171B9D0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21f9d-b794-42ac-8043-be0753f8a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F1CF82-C54B-4AB3-BFA3-71D1428F4DBE}">
  <ds:schemaRefs>
    <ds:schemaRef ds:uri="http://schemas.microsoft.com/sharepoint/v3/contenttype/forms"/>
  </ds:schemaRefs>
</ds:datastoreItem>
</file>

<file path=customXml/itemProps3.xml><?xml version="1.0" encoding="utf-8"?>
<ds:datastoreItem xmlns:ds="http://schemas.openxmlformats.org/officeDocument/2006/customXml" ds:itemID="{401282DB-BEDA-46AD-89C1-7262969FEE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7695</Words>
  <Characters>43866</Characters>
  <Application>Microsoft Office Word</Application>
  <DocSecurity>0</DocSecurity>
  <Lines>365</Lines>
  <Paragraphs>102</Paragraphs>
  <ScaleCrop>false</ScaleCrop>
  <Company>HP Inc.</Company>
  <LinksUpToDate>false</LinksUpToDate>
  <CharactersWithSpaces>51459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2026-06-27T03:29:00Z</dcterms:created>
  <dcterms:modified xsi:type="dcterms:W3CDTF">2026-07-02T05:10:00Z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0x010100D1C97E870F6D7542BABA8D0CA62BEE9C</vt:lpwstr>
  </property>
</Properties>
</file>