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0D6289" w:rsidRDefault="000D6289" w:rsidP="00AE2EE4">
      <w:pPr>
        <w:jc w:val="center"/>
        <w:rPr>
          <w:b/>
          <w:sz w:val="18"/>
        </w:rPr>
      </w:pPr>
      <w:r>
        <w:rPr>
          <w:b/>
          <w:sz w:val="18"/>
        </w:rPr>
        <w:t>Figure 13: Structure of Adapter Design Pattern</w:t>
      </w:r>
    </w:p>
    <w:p w:rsidR="00F224CC" w:rsidRPr="00F224CC" w:rsidRDefault="00F224CC" w:rsidP="00F224CC">
      <w:pPr>
        <w:rPr>
          <w:sz w:val="24"/>
        </w:rPr>
      </w:pPr>
      <w:r>
        <w:rPr>
          <w:sz w:val="24"/>
        </w:rPr>
        <w:lastRenderedPageBreak/>
        <w:tab/>
      </w:r>
      <w:bookmarkStart w:id="0" w:name="_GoBack"/>
      <w:bookmarkEnd w:id="0"/>
    </w:p>
    <w:p w:rsidR="007D51A3" w:rsidRDefault="007D51A3" w:rsidP="005D775E">
      <w:pPr>
        <w:rPr>
          <w:sz w:val="24"/>
        </w:rPr>
      </w:pPr>
      <w:r>
        <w:rPr>
          <w:b/>
          <w:sz w:val="24"/>
        </w:rPr>
        <w:t>Bridge:</w:t>
      </w:r>
    </w:p>
    <w:p w:rsidR="007D51A3" w:rsidRDefault="007D51A3" w:rsidP="005D775E">
      <w:pPr>
        <w:rPr>
          <w:sz w:val="24"/>
        </w:rPr>
      </w:pPr>
    </w:p>
    <w:p w:rsidR="007D51A3" w:rsidRDefault="007D51A3" w:rsidP="005D775E">
      <w:pPr>
        <w:rPr>
          <w:sz w:val="24"/>
        </w:rPr>
      </w:pPr>
      <w:r>
        <w:rPr>
          <w:b/>
          <w:sz w:val="24"/>
        </w:rPr>
        <w:t>Composite:</w:t>
      </w:r>
    </w:p>
    <w:p w:rsidR="007D51A3" w:rsidRDefault="007D51A3" w:rsidP="005D775E">
      <w:pPr>
        <w:rPr>
          <w:sz w:val="24"/>
        </w:rPr>
      </w:pPr>
    </w:p>
    <w:p w:rsidR="007D51A3" w:rsidRDefault="007D51A3" w:rsidP="005D775E">
      <w:pPr>
        <w:rPr>
          <w:sz w:val="24"/>
        </w:rPr>
      </w:pPr>
      <w:r>
        <w:rPr>
          <w:b/>
          <w:sz w:val="24"/>
        </w:rPr>
        <w:t>Decorator:</w:t>
      </w:r>
    </w:p>
    <w:p w:rsidR="007D51A3" w:rsidRDefault="007D51A3" w:rsidP="005D775E">
      <w:pPr>
        <w:rPr>
          <w:sz w:val="24"/>
        </w:rPr>
      </w:pPr>
    </w:p>
    <w:p w:rsidR="007D51A3" w:rsidRDefault="007D51A3" w:rsidP="005D775E">
      <w:pPr>
        <w:rPr>
          <w:sz w:val="24"/>
        </w:rPr>
      </w:pPr>
      <w:r>
        <w:rPr>
          <w:b/>
          <w:sz w:val="24"/>
        </w:rPr>
        <w:t>Façade:</w:t>
      </w:r>
    </w:p>
    <w:p w:rsidR="007D51A3" w:rsidRDefault="007D51A3" w:rsidP="005D775E">
      <w:pPr>
        <w:rPr>
          <w:sz w:val="24"/>
        </w:rPr>
      </w:pPr>
    </w:p>
    <w:p w:rsidR="007D51A3" w:rsidRDefault="007D51A3" w:rsidP="005D775E">
      <w:pPr>
        <w:rPr>
          <w:sz w:val="24"/>
        </w:rPr>
      </w:pPr>
      <w:r>
        <w:rPr>
          <w:b/>
          <w:sz w:val="24"/>
        </w:rPr>
        <w:t>Flyweight:</w:t>
      </w:r>
    </w:p>
    <w:p w:rsidR="007D51A3" w:rsidRDefault="007D51A3" w:rsidP="005D775E">
      <w:pPr>
        <w:rPr>
          <w:sz w:val="24"/>
        </w:rPr>
      </w:pPr>
    </w:p>
    <w:p w:rsidR="007D51A3" w:rsidRDefault="007D51A3">
      <w:pPr>
        <w:rPr>
          <w:sz w:val="24"/>
        </w:rPr>
      </w:pPr>
      <w:r>
        <w:rPr>
          <w:b/>
          <w:sz w:val="24"/>
        </w:rPr>
        <w:t>Private Class Data:</w:t>
      </w:r>
    </w:p>
    <w:p w:rsidR="007D51A3" w:rsidRPr="007D51A3" w:rsidRDefault="007D51A3" w:rsidP="005D775E">
      <w:pPr>
        <w:rPr>
          <w:sz w:val="24"/>
        </w:rPr>
      </w:pPr>
      <w:r>
        <w:rPr>
          <w:b/>
          <w:sz w:val="24"/>
        </w:rPr>
        <w:t>Proxy:</w:t>
      </w:r>
      <w:r>
        <w:rPr>
          <w:sz w:val="24"/>
        </w:rPr>
        <w:t xml:space="preserve"> </w:t>
      </w:r>
    </w:p>
    <w:p w:rsidR="007D51A3" w:rsidRPr="004F2DBD" w:rsidRDefault="007D51A3"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18"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19"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67F85"/>
    <w:rsid w:val="000D5702"/>
    <w:rsid w:val="000D6289"/>
    <w:rsid w:val="000F1D68"/>
    <w:rsid w:val="00142F12"/>
    <w:rsid w:val="001433C5"/>
    <w:rsid w:val="00145958"/>
    <w:rsid w:val="00161375"/>
    <w:rsid w:val="00185C39"/>
    <w:rsid w:val="00193DC6"/>
    <w:rsid w:val="001A297A"/>
    <w:rsid w:val="001A62DF"/>
    <w:rsid w:val="001C0DF7"/>
    <w:rsid w:val="001E21E5"/>
    <w:rsid w:val="0021235F"/>
    <w:rsid w:val="00212570"/>
    <w:rsid w:val="00282E9D"/>
    <w:rsid w:val="00297D7E"/>
    <w:rsid w:val="002C575A"/>
    <w:rsid w:val="002C72BD"/>
    <w:rsid w:val="0032695D"/>
    <w:rsid w:val="00336906"/>
    <w:rsid w:val="003437C4"/>
    <w:rsid w:val="003B3203"/>
    <w:rsid w:val="003C0CC3"/>
    <w:rsid w:val="003E211C"/>
    <w:rsid w:val="003F0EDD"/>
    <w:rsid w:val="00402F1C"/>
    <w:rsid w:val="004447D3"/>
    <w:rsid w:val="00447703"/>
    <w:rsid w:val="00450C96"/>
    <w:rsid w:val="0049322B"/>
    <w:rsid w:val="00495AE2"/>
    <w:rsid w:val="004A3024"/>
    <w:rsid w:val="004D1F97"/>
    <w:rsid w:val="004D24C5"/>
    <w:rsid w:val="004E111A"/>
    <w:rsid w:val="004F2DBD"/>
    <w:rsid w:val="004F6D71"/>
    <w:rsid w:val="00511E60"/>
    <w:rsid w:val="0053799F"/>
    <w:rsid w:val="00555376"/>
    <w:rsid w:val="00562A02"/>
    <w:rsid w:val="0058209B"/>
    <w:rsid w:val="00595DE5"/>
    <w:rsid w:val="005A1078"/>
    <w:rsid w:val="005B2826"/>
    <w:rsid w:val="005C165E"/>
    <w:rsid w:val="005D775E"/>
    <w:rsid w:val="005E7A3E"/>
    <w:rsid w:val="006002EB"/>
    <w:rsid w:val="00604269"/>
    <w:rsid w:val="00643D7F"/>
    <w:rsid w:val="006776FA"/>
    <w:rsid w:val="006B11A8"/>
    <w:rsid w:val="006C5481"/>
    <w:rsid w:val="006D5C66"/>
    <w:rsid w:val="006F680A"/>
    <w:rsid w:val="00700517"/>
    <w:rsid w:val="007235BF"/>
    <w:rsid w:val="00723AEA"/>
    <w:rsid w:val="00750B12"/>
    <w:rsid w:val="0078566E"/>
    <w:rsid w:val="00790F49"/>
    <w:rsid w:val="007B21C6"/>
    <w:rsid w:val="007B634C"/>
    <w:rsid w:val="007D51A3"/>
    <w:rsid w:val="007D759E"/>
    <w:rsid w:val="007E01AD"/>
    <w:rsid w:val="00801FD3"/>
    <w:rsid w:val="008152F3"/>
    <w:rsid w:val="00821174"/>
    <w:rsid w:val="008335BA"/>
    <w:rsid w:val="00836979"/>
    <w:rsid w:val="00861DAD"/>
    <w:rsid w:val="00877D7F"/>
    <w:rsid w:val="00881F82"/>
    <w:rsid w:val="00895DDA"/>
    <w:rsid w:val="00897676"/>
    <w:rsid w:val="008F5F3D"/>
    <w:rsid w:val="009039A7"/>
    <w:rsid w:val="00914C06"/>
    <w:rsid w:val="0091579D"/>
    <w:rsid w:val="0092716E"/>
    <w:rsid w:val="00935F0F"/>
    <w:rsid w:val="00953807"/>
    <w:rsid w:val="009C609E"/>
    <w:rsid w:val="009F0521"/>
    <w:rsid w:val="00A2187C"/>
    <w:rsid w:val="00A31326"/>
    <w:rsid w:val="00A453EA"/>
    <w:rsid w:val="00A76CFF"/>
    <w:rsid w:val="00A92148"/>
    <w:rsid w:val="00A9795D"/>
    <w:rsid w:val="00AB37AE"/>
    <w:rsid w:val="00AB6F08"/>
    <w:rsid w:val="00AC205F"/>
    <w:rsid w:val="00AE06A6"/>
    <w:rsid w:val="00AE2EE4"/>
    <w:rsid w:val="00AF7934"/>
    <w:rsid w:val="00B32D8B"/>
    <w:rsid w:val="00B6292D"/>
    <w:rsid w:val="00B80821"/>
    <w:rsid w:val="00B861F0"/>
    <w:rsid w:val="00B927E8"/>
    <w:rsid w:val="00BA1798"/>
    <w:rsid w:val="00BA5C23"/>
    <w:rsid w:val="00C04CC9"/>
    <w:rsid w:val="00C0591B"/>
    <w:rsid w:val="00C335C5"/>
    <w:rsid w:val="00C36586"/>
    <w:rsid w:val="00C57784"/>
    <w:rsid w:val="00CB1A61"/>
    <w:rsid w:val="00CE7D90"/>
    <w:rsid w:val="00D460E0"/>
    <w:rsid w:val="00D71A3A"/>
    <w:rsid w:val="00D723D6"/>
    <w:rsid w:val="00D868D0"/>
    <w:rsid w:val="00D97436"/>
    <w:rsid w:val="00DB3AA1"/>
    <w:rsid w:val="00DF3B04"/>
    <w:rsid w:val="00E37122"/>
    <w:rsid w:val="00E45057"/>
    <w:rsid w:val="00E64897"/>
    <w:rsid w:val="00E7127A"/>
    <w:rsid w:val="00E86983"/>
    <w:rsid w:val="00EA6716"/>
    <w:rsid w:val="00EB4E1B"/>
    <w:rsid w:val="00EF4CAF"/>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ourcemaking.com/design_patter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utorialspoint.com/design_pattern/index.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20358</TotalTime>
  <Pages>12</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137</cp:revision>
  <dcterms:created xsi:type="dcterms:W3CDTF">2018-11-12T14:04:00Z</dcterms:created>
  <dcterms:modified xsi:type="dcterms:W3CDTF">2019-01-24T20:39:00Z</dcterms:modified>
</cp:coreProperties>
</file>