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hd w:fill="ffffff" w:val="clear"/>
        <w:spacing w:before="0" w:line="288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2dsq5zsigcj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hd w:fill="ffffff" w:val="clear"/>
        <w:spacing w:before="0" w:line="288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8itx2r5rf64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hd w:fill="ffffff" w:val="clear"/>
        <w:spacing w:before="0" w:line="288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60ylbh6c5nw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hd w:fill="ffffff" w:val="clear"/>
        <w:spacing w:before="0" w:line="288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ru2jksd70u4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hd w:fill="ffffff" w:val="clear"/>
        <w:spacing w:before="0" w:line="288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kfdyl2y5xu7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hd w:fill="ffffff" w:val="clear"/>
        <w:spacing w:before="0" w:line="288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rlc99t8vglu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hd w:fill="ffffff" w:val="clear"/>
        <w:spacing w:before="0" w:line="288" w:lineRule="auto"/>
        <w:jc w:val="center"/>
        <w:rPr>
          <w:rFonts w:ascii="Montserrat" w:cs="Montserrat" w:eastAsia="Montserrat" w:hAnsi="Montserrat"/>
          <w:b w:val="1"/>
          <w:sz w:val="48"/>
          <w:szCs w:val="48"/>
        </w:rPr>
      </w:pPr>
      <w:bookmarkStart w:colFirst="0" w:colLast="0" w:name="_c7xdf3wh49a0" w:id="6"/>
      <w:bookmarkEnd w:id="6"/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  <w:rtl w:val="0"/>
        </w:rPr>
        <w:t xml:space="preserve">Contextualització cas d'estudi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jc w:val="center"/>
        <w:rPr>
          <w:rFonts w:ascii="Montserrat" w:cs="Montserrat" w:eastAsia="Montserrat" w:hAnsi="Montserrat"/>
          <w:b w:val="1"/>
          <w:color w:val="4a86e8"/>
          <w:sz w:val="32"/>
          <w:szCs w:val="32"/>
        </w:rPr>
      </w:pPr>
      <w:bookmarkStart w:colFirst="0" w:colLast="0" w:name="_ry0rcyz6nr5l" w:id="7"/>
      <w:bookmarkEnd w:id="7"/>
      <w:r w:rsidDel="00000000" w:rsidR="00000000" w:rsidRPr="00000000">
        <w:rPr>
          <w:rFonts w:ascii="Montserrat" w:cs="Montserrat" w:eastAsia="Montserrat" w:hAnsi="Montserrat"/>
          <w:b w:val="1"/>
          <w:color w:val="4a86e8"/>
          <w:sz w:val="32"/>
          <w:szCs w:val="32"/>
          <w:rtl w:val="0"/>
        </w:rPr>
        <w:t xml:space="preserve">Simulació CUAPM mòbil</w:t>
      </w:r>
    </w:p>
    <w:p w:rsidR="00000000" w:rsidDel="00000000" w:rsidP="00000000" w:rsidRDefault="00000000" w:rsidRPr="00000000" w14:paraId="00000009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Lab4 - SIM</w:t>
      </w:r>
    </w:p>
    <w:p w:rsidR="00000000" w:rsidDel="00000000" w:rsidP="00000000" w:rsidRDefault="00000000" w:rsidRPr="00000000" w14:paraId="00000016">
      <w:pPr>
        <w:jc w:val="righ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Miguel Delgado Benitez</w:t>
      </w:r>
    </w:p>
    <w:p w:rsidR="00000000" w:rsidDel="00000000" w:rsidP="00000000" w:rsidRDefault="00000000" w:rsidRPr="00000000" w14:paraId="00000018">
      <w:pPr>
        <w:jc w:val="righ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Caterina Moll Pons</w:t>
      </w:r>
    </w:p>
    <w:p w:rsidR="00000000" w:rsidDel="00000000" w:rsidP="00000000" w:rsidRDefault="00000000" w:rsidRPr="00000000" w14:paraId="00000019">
      <w:pPr>
        <w:jc w:val="right"/>
        <w:rPr>
          <w:rFonts w:ascii="Montserrat" w:cs="Montserrat" w:eastAsia="Montserrat" w:hAnsi="Montserrat"/>
          <w:b w:val="1"/>
          <w:sz w:val="36"/>
          <w:szCs w:val="36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Maria Camps Llorente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line="360" w:lineRule="auto"/>
        <w:jc w:val="center"/>
        <w:rPr>
          <w:rFonts w:ascii="Montserrat" w:cs="Montserrat" w:eastAsia="Montserrat" w:hAnsi="Montserrat"/>
          <w:b w:val="1"/>
          <w:u w:val="none"/>
        </w:rPr>
      </w:pPr>
      <w:bookmarkStart w:colFirst="0" w:colLast="0" w:name="_gpo7msqt6ndn" w:id="8"/>
      <w:bookmarkEnd w:id="8"/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u w:val="none"/>
          <w:rtl w:val="0"/>
        </w:rPr>
        <w:t xml:space="preserve">Índex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po7msqt6ndn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Índex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klcq3a0qto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1.Definició del sistema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3nantx77cj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Enfocament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kz1efui98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Hipòtesis considerades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il1hi1ul7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Hipòtesis de dades: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cdn98kw0z9s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Hipòtesis simplificadores: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4w0p2w5x2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Entitats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r7999ss4k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Entitats temporals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uzrkqq2v7v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Entitats permanents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pnbbxgwdri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5.Model: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i7qthilqz0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Esquema de distribució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3l2hyb5pby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Diagrama de flux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pStyle w:val="Heading1"/>
        <w:spacing w:line="360" w:lineRule="auto"/>
        <w:rPr>
          <w:rFonts w:ascii="Montserrat" w:cs="Montserrat" w:eastAsia="Montserrat" w:hAnsi="Montserrat"/>
        </w:rPr>
      </w:pPr>
      <w:bookmarkStart w:colFirst="0" w:colLast="0" w:name="_sdyrcmj16xtz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ind w:left="0" w:firstLine="0"/>
        <w:rPr>
          <w:rFonts w:ascii="Montserrat" w:cs="Montserrat" w:eastAsia="Montserrat" w:hAnsi="Montserrat"/>
          <w:sz w:val="32"/>
          <w:szCs w:val="32"/>
        </w:rPr>
      </w:pPr>
      <w:bookmarkStart w:colFirst="0" w:colLast="0" w:name="_30klcq3a0qto" w:id="10"/>
      <w:bookmarkEnd w:id="10"/>
      <w:r w:rsidDel="00000000" w:rsidR="00000000" w:rsidRPr="00000000">
        <w:rPr>
          <w:rFonts w:ascii="Montserrat" w:cs="Montserrat" w:eastAsia="Montserrat" w:hAnsi="Montserrat"/>
          <w:sz w:val="32"/>
          <w:szCs w:val="32"/>
          <w:rtl w:val="0"/>
        </w:rPr>
        <w:t xml:space="preserve">1.Definició del sistema</w:t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 nostre sistema d’estudi sera un centre d'urgències d’atenció primària mòbil(CUAPM). Ens centrarem en les especialitats de Pediatria, Traumatologia i Medicina General. Tindrà un total de 10 boxes repartits en 2 camions. Concretament tindrem 5 boxes dedicats a la Medicina General, i a l’altre camió 3 boxes de Traumatologia i 2 de Pediatria. A més tindrem un camió extra que utilitzarem per fer les radiografies i proves de laboratori necessàries. </w:t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Així doncs, els espais que tindrà el nostre centre seràn: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Recepció (1)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Sala d’espera (1)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Triatge (1)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Camions sanitaris (3) 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Medicina general (1)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Traumatologia i pediatria (1)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Proves d’imatge i laboratori (1)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Ambulàncies (3)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Entrada/Sortida (1)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 quant a personal: 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Metges (3)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Medicina general (1)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Traumatologia (1)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Pediatria (1)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Infermers (4)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Triatge (1)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Medicina general (1)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Traumatologia (1)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ind w:left="144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Pediatria (1)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Tècnic de laboratori (1)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Tècnic de proves d’imatge (1)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Celador (2)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Recepcionista (1)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3817688" cy="3044724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688" cy="30447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ind w:left="0" w:firstLine="0"/>
        <w:rPr>
          <w:rFonts w:ascii="Montserrat" w:cs="Montserrat" w:eastAsia="Montserrat" w:hAnsi="Montserrat"/>
          <w:b w:val="1"/>
          <w:i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Aquesta unitat estarà situada a la Plaça de Glòries, exactament entre el Museu del Disseny i els Encants (Plaça Joan Antoni Coderch). L’elecció d’aquesta ubicació té a veure amb la disposició dels hospitals de la ciutat, ja que precisament en aquesta àrea no hi trobem centres mèdics a prop.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Montserrat" w:cs="Montserrat" w:eastAsia="Montserrat" w:hAnsi="Montserrat"/>
          <w:i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0"/>
          <w:szCs w:val="20"/>
          <w:rtl w:val="0"/>
        </w:rPr>
        <w:t xml:space="preserve">Figura 1:</w:t>
      </w:r>
      <w:r w:rsidDel="00000000" w:rsidR="00000000" w:rsidRPr="00000000">
        <w:rPr>
          <w:rFonts w:ascii="Montserrat" w:cs="Montserrat" w:eastAsia="Montserrat" w:hAnsi="Montserrat"/>
          <w:i w:val="1"/>
          <w:sz w:val="20"/>
          <w:szCs w:val="20"/>
          <w:rtl w:val="0"/>
        </w:rPr>
        <w:t xml:space="preserve"> Mapa de Glòries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En aquest estudi també apliquem al tema de sostenibilitat </w:t>
      </w:r>
      <w:r w:rsidDel="00000000" w:rsidR="00000000" w:rsidRPr="00000000">
        <w:rPr>
          <w:rtl w:val="0"/>
        </w:rPr>
        <w:t xml:space="preserve">mediambiental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en dos àmbits: Primer, la nostra unitat mòbil serà autosuficient en termes energètics. Seran camions sostenibles, comptaran amb plaques solars per tal abastir la demanda de la pròpia unitat. I segon, serà sostenible també ja que evitarem els desplaçaments dels veïns a altres hospitals de la ciutat i la contaminació què això suposa.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1476375</wp:posOffset>
            </wp:positionV>
            <wp:extent cx="4995062" cy="3297136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062" cy="3297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Montserrat" w:cs="Montserrat" w:eastAsia="Montserrat" w:hAnsi="Montserrat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Montserrat" w:cs="Montserrat" w:eastAsia="Montserrat" w:hAnsi="Montserrat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Montserrat" w:cs="Montserrat" w:eastAsia="Montserrat" w:hAnsi="Montserrat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Montserrat" w:cs="Montserrat" w:eastAsia="Montserrat" w:hAnsi="Montserrat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Montserrat" w:cs="Montserrat" w:eastAsia="Montserrat" w:hAnsi="Montserrat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Montserrat" w:cs="Montserrat" w:eastAsia="Montserrat" w:hAnsi="Montserrat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Montserrat" w:cs="Montserrat" w:eastAsia="Montserrat" w:hAnsi="Montserrat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Montserrat" w:cs="Montserrat" w:eastAsia="Montserrat" w:hAnsi="Montserrat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Montserrat" w:cs="Montserrat" w:eastAsia="Montserrat" w:hAnsi="Montserrat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Montserrat" w:cs="Montserrat" w:eastAsia="Montserrat" w:hAnsi="Montserrat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72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72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72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720"/>
        <w:jc w:val="left"/>
        <w:rPr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160" w:firstLine="720"/>
        <w:jc w:val="left"/>
        <w:rPr>
          <w:rFonts w:ascii="Montserrat" w:cs="Montserrat" w:eastAsia="Montserrat" w:hAnsi="Montserrat"/>
          <w:i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0"/>
          <w:szCs w:val="20"/>
          <w:rtl w:val="0"/>
        </w:rPr>
        <w:t xml:space="preserve">Figura 2: </w:t>
      </w:r>
      <w:r w:rsidDel="00000000" w:rsidR="00000000" w:rsidRPr="00000000">
        <w:rPr>
          <w:rFonts w:ascii="Montserrat" w:cs="Montserrat" w:eastAsia="Montserrat" w:hAnsi="Montserrat"/>
          <w:i w:val="1"/>
          <w:sz w:val="20"/>
          <w:szCs w:val="20"/>
          <w:rtl w:val="0"/>
        </w:rPr>
        <w:t xml:space="preserve">Model del camió sanitari</w:t>
      </w:r>
    </w:p>
    <w:p w:rsidR="00000000" w:rsidDel="00000000" w:rsidP="00000000" w:rsidRDefault="00000000" w:rsidRPr="00000000" w14:paraId="0000005A">
      <w:pPr>
        <w:pStyle w:val="Heading1"/>
        <w:rPr>
          <w:rFonts w:ascii="Montserrat" w:cs="Montserrat" w:eastAsia="Montserrat" w:hAnsi="Montserrat"/>
          <w:sz w:val="32"/>
          <w:szCs w:val="32"/>
        </w:rPr>
      </w:pPr>
      <w:bookmarkStart w:colFirst="0" w:colLast="0" w:name="_b3nantx77cj9" w:id="11"/>
      <w:bookmarkEnd w:id="11"/>
      <w:r w:rsidDel="00000000" w:rsidR="00000000" w:rsidRPr="00000000">
        <w:br w:type="page"/>
      </w:r>
      <w:r w:rsidDel="00000000" w:rsidR="00000000" w:rsidRPr="00000000">
        <w:rPr>
          <w:rFonts w:ascii="Montserrat" w:cs="Montserrat" w:eastAsia="Montserrat" w:hAnsi="Montserrat"/>
          <w:sz w:val="32"/>
          <w:szCs w:val="32"/>
          <w:rtl w:val="0"/>
        </w:rPr>
        <w:t xml:space="preserve">2. Enfocament</w:t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L’enfocament de l’estudi es comparar un model de simulació de la utilització del servei d’ambulàncies de la ciutat de Barcelona amb el nostre CUAPM.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  <w:t xml:space="preserve">Donat la quantitat de gent que viu a la zona de l’estudi i la manca de serveis mèdics per la zona, volem veure si la instal·lació de la nostra unitat mòbil alleugeraría la càrrega de casos de gravetat menor dels hospitals de gran tamany. 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Això es tradueix en un millor servei mèdic ja que els temps d’espera dels casos realment greus seria menor i la disminució de la mobilitat dels pacients no greus, ja que faria que recorreguessin molta menys distància per ser atesos.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 nostre objectiu per tant, és estudiar </w:t>
      </w:r>
      <w:r w:rsidDel="00000000" w:rsidR="00000000" w:rsidRPr="00000000">
        <w:rPr>
          <w:rtl w:val="0"/>
        </w:rPr>
        <w:t xml:space="preserve">la càrrega de la nostra unitat mòbil (la seva velocitat i eficiència), per tal de comparar i veure quin dels 2 models seria més beneficiós.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Tot per tal de garantir que la gent no es passi massa temps esperant, i poder oferir un bon servei mèdic.</w:t>
      </w:r>
    </w:p>
    <w:p w:rsidR="00000000" w:rsidDel="00000000" w:rsidP="00000000" w:rsidRDefault="00000000" w:rsidRPr="00000000" w14:paraId="00000061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  <w:t xml:space="preserve">En quant a la temporalitat de 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’estudi, el portarem a terme durant un dissabte a l’hivern. La durada total serà de 24 hores.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>
          <w:sz w:val="32"/>
          <w:szCs w:val="32"/>
        </w:rPr>
      </w:pPr>
      <w:bookmarkStart w:colFirst="0" w:colLast="0" w:name="_rkz1efui98l" w:id="12"/>
      <w:bookmarkEnd w:id="12"/>
      <w:r w:rsidDel="00000000" w:rsidR="00000000" w:rsidRPr="00000000">
        <w:rPr>
          <w:sz w:val="32"/>
          <w:szCs w:val="32"/>
          <w:rtl w:val="0"/>
        </w:rPr>
        <w:t xml:space="preserve">3. Hipòtesis considerades</w:t>
      </w:r>
    </w:p>
    <w:p w:rsidR="00000000" w:rsidDel="00000000" w:rsidP="00000000" w:rsidRDefault="00000000" w:rsidRPr="00000000" w14:paraId="00000064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A l'hora de crear una simulació detallada de com es gestionen les urgències en un CUAPM, és fonamental establir una sèrie d'hipòtesis. Aquestes hipòtesis ens proporcionen les bases necessàries per modelar i comprendre el funcionament de les situacions d'emergència hospitalària</w:t>
      </w:r>
    </w:p>
    <w:p w:rsidR="00000000" w:rsidDel="00000000" w:rsidP="00000000" w:rsidRDefault="00000000" w:rsidRPr="00000000" w14:paraId="00000065">
      <w:pPr>
        <w:pStyle w:val="Heading2"/>
        <w:rPr>
          <w:rFonts w:ascii="Montserrat" w:cs="Montserrat" w:eastAsia="Montserrat" w:hAnsi="Montserrat"/>
          <w:b w:val="1"/>
          <w:sz w:val="24"/>
          <w:szCs w:val="24"/>
        </w:rPr>
      </w:pPr>
      <w:bookmarkStart w:colFirst="0" w:colLast="0" w:name="_4fil1hi1ul7" w:id="13"/>
      <w:bookmarkEnd w:id="13"/>
      <w:r w:rsidDel="00000000" w:rsidR="00000000" w:rsidRPr="00000000">
        <w:rPr>
          <w:rFonts w:ascii="Montserrat" w:cs="Montserrat" w:eastAsia="Montserrat" w:hAnsi="Montserrat"/>
          <w:rtl w:val="0"/>
        </w:rPr>
        <w:t xml:space="preserve">3.1 Hipòtesis de dades: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Les hipòtesis de dades són suposicions o estimacions relacionades amb informació específica i rellevant per a una simulació o estudi, com ara taxes, valors o característiques de dades.</w:t>
      </w:r>
    </w:p>
    <w:p w:rsidR="00000000" w:rsidDel="00000000" w:rsidP="00000000" w:rsidRDefault="00000000" w:rsidRPr="00000000" w14:paraId="0000006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Taxa d'arribada de pacients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Aquesta taxa serà constant segons l’hora del dia, hem tret els valors d’estudis reals.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798675</wp:posOffset>
            </wp:positionH>
            <wp:positionV relativeFrom="paragraph">
              <wp:posOffset>643052</wp:posOffset>
            </wp:positionV>
            <wp:extent cx="4136150" cy="2628786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150" cy="2628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Tipus de pacients: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Categorització de pacients per medicina general, traumatologia i pediatria.</w:t>
      </w:r>
    </w:p>
    <w:p w:rsidR="00000000" w:rsidDel="00000000" w:rsidP="00000000" w:rsidRDefault="00000000" w:rsidRPr="00000000" w14:paraId="0000006B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Temps d'atenció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 Definir el temps mitjà que portarà atendre a pacient depenent del tipus i on està (recepció, triatge, sala d’espera..)</w:t>
      </w:r>
    </w:p>
    <w:p w:rsidR="00000000" w:rsidDel="00000000" w:rsidP="00000000" w:rsidRDefault="00000000" w:rsidRPr="00000000" w14:paraId="0000006D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Recursos disponibles: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Determinar la disponibilitat de personal: mèdic, infermeres, llits, màquines de diagnòstic  i altres recursos en cada moment.</w:t>
      </w:r>
    </w:p>
    <w:p w:rsidR="00000000" w:rsidDel="00000000" w:rsidP="00000000" w:rsidRDefault="00000000" w:rsidRPr="00000000" w14:paraId="0000006F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Capacitat de les àrees: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Establir la capacitat de la sala d’espera i la quantitat de llits i boxes disponibles.</w:t>
      </w:r>
    </w:p>
    <w:p w:rsidR="00000000" w:rsidDel="00000000" w:rsidP="00000000" w:rsidRDefault="00000000" w:rsidRPr="00000000" w14:paraId="00000071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Distribució de gravetat: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Definir com es distribueixen els pacients segons l’àmbit de la seva malaltia i la seva gravetat entre les diferents àrees d'atenció.</w:t>
      </w:r>
    </w:p>
    <w:p w:rsidR="00000000" w:rsidDel="00000000" w:rsidP="00000000" w:rsidRDefault="00000000" w:rsidRPr="00000000" w14:paraId="00000073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3.2 Hipòtesis estructurals:</w:t>
      </w:r>
    </w:p>
    <w:p w:rsidR="00000000" w:rsidDel="00000000" w:rsidP="00000000" w:rsidRDefault="00000000" w:rsidRPr="00000000" w14:paraId="00000075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Les hipòtesis estructurals són suposicions relacionades amb l'organització i gestió d'un sistema o procés, que descriuen com s'estructuren les operacions i com interactuen els components.</w:t>
      </w:r>
    </w:p>
    <w:p w:rsidR="00000000" w:rsidDel="00000000" w:rsidP="00000000" w:rsidRDefault="00000000" w:rsidRPr="00000000" w14:paraId="00000076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Flux de pacients: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Establir com es mouen els pacients a través de les diferents etapes d'atenció, des de la sala d'espera fins a l'alta hospitalària,  seguint un flux realista.</w:t>
      </w:r>
    </w:p>
    <w:p w:rsidR="00000000" w:rsidDel="00000000" w:rsidP="00000000" w:rsidRDefault="00000000" w:rsidRPr="00000000" w14:paraId="00000078">
      <w:pPr>
        <w:ind w:left="72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Assignació de recursos: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Assignació de recursos mèdics als pacients segons la seva necessitat (ambulància, radiografies, proves laboratori…).</w:t>
      </w:r>
    </w:p>
    <w:p w:rsidR="00000000" w:rsidDel="00000000" w:rsidP="00000000" w:rsidRDefault="00000000" w:rsidRPr="00000000" w14:paraId="0000007A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Col·laboració del personal: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Especificar com interactuen i col·laboren el personal mèdic, les infermeres i altres professionals de la salut en l'atenció als pacients.</w:t>
      </w:r>
    </w:p>
    <w:p w:rsidR="00000000" w:rsidDel="00000000" w:rsidP="00000000" w:rsidRDefault="00000000" w:rsidRPr="00000000" w14:paraId="0000007C">
      <w:pPr>
        <w:pStyle w:val="Heading2"/>
        <w:rPr>
          <w:rFonts w:ascii="Montserrat" w:cs="Montserrat" w:eastAsia="Montserrat" w:hAnsi="Montserrat"/>
          <w:sz w:val="24"/>
          <w:szCs w:val="24"/>
        </w:rPr>
      </w:pPr>
      <w:bookmarkStart w:colFirst="0" w:colLast="0" w:name="_xcdn98kw0z9s" w:id="14"/>
      <w:bookmarkEnd w:id="14"/>
      <w:r w:rsidDel="00000000" w:rsidR="00000000" w:rsidRPr="00000000">
        <w:rPr>
          <w:rFonts w:ascii="Montserrat" w:cs="Montserrat" w:eastAsia="Montserrat" w:hAnsi="Montserrat"/>
          <w:rtl w:val="0"/>
        </w:rPr>
        <w:t xml:space="preserve">3.3 Hipòtesis simplificadores: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Les hipòtesis simplificadores són suposicions que simplifiquen el model o simulació per fer-lo més manegable i comprensible, sovint ometent detalls o condicions complexes.</w:t>
      </w:r>
    </w:p>
    <w:p w:rsidR="00000000" w:rsidDel="00000000" w:rsidP="00000000" w:rsidRDefault="00000000" w:rsidRPr="00000000" w14:paraId="0000007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Model de pacients ideals: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Suposem que els pacients segueixen un model de comportament ideal sense canvis en el seu estat de salut durant la seva atenció.</w:t>
      </w:r>
    </w:p>
    <w:p w:rsidR="00000000" w:rsidDel="00000000" w:rsidP="00000000" w:rsidRDefault="00000000" w:rsidRPr="00000000" w14:paraId="00000081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Sense interrupcions: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Ignorar les interrupcions inesperades o esdeveniments imprevistos que puguin afectar la simulació.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>
          <w:sz w:val="32"/>
          <w:szCs w:val="32"/>
        </w:rPr>
      </w:pPr>
      <w:bookmarkStart w:colFirst="0" w:colLast="0" w:name="_2x4w0p2w5x2v" w:id="15"/>
      <w:bookmarkEnd w:id="15"/>
      <w:r w:rsidDel="00000000" w:rsidR="00000000" w:rsidRPr="00000000">
        <w:rPr>
          <w:sz w:val="32"/>
          <w:szCs w:val="32"/>
          <w:rtl w:val="0"/>
        </w:rPr>
        <w:t xml:space="preserve">4. Entitats</w:t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1r7999ss4ks" w:id="16"/>
      <w:bookmarkEnd w:id="16"/>
      <w:r w:rsidDel="00000000" w:rsidR="00000000" w:rsidRPr="00000000">
        <w:rPr>
          <w:rtl w:val="0"/>
        </w:rPr>
        <w:t xml:space="preserve">4.1 Entitats temporals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Persones</w:t>
      </w:r>
    </w:p>
    <w:p w:rsidR="00000000" w:rsidDel="00000000" w:rsidP="00000000" w:rsidRDefault="00000000" w:rsidRPr="00000000" w14:paraId="0000008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Pacients</w:t>
      </w:r>
    </w:p>
    <w:p w:rsidR="00000000" w:rsidDel="00000000" w:rsidP="00000000" w:rsidRDefault="00000000" w:rsidRPr="00000000" w14:paraId="0000008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Acompanyants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euzrkqq2v7v0" w:id="17"/>
      <w:bookmarkEnd w:id="17"/>
      <w:r w:rsidDel="00000000" w:rsidR="00000000" w:rsidRPr="00000000">
        <w:rPr>
          <w:rtl w:val="0"/>
        </w:rPr>
        <w:t xml:space="preserve">4.2 Entitats permanents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Personal</w:t>
      </w:r>
    </w:p>
    <w:p w:rsidR="00000000" w:rsidDel="00000000" w:rsidP="00000000" w:rsidRDefault="00000000" w:rsidRPr="00000000" w14:paraId="0000008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Metges (3)</w:t>
      </w:r>
    </w:p>
    <w:p w:rsidR="00000000" w:rsidDel="00000000" w:rsidP="00000000" w:rsidRDefault="00000000" w:rsidRPr="00000000" w14:paraId="0000008B">
      <w:pPr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Medicina general (1)</w:t>
      </w:r>
    </w:p>
    <w:p w:rsidR="00000000" w:rsidDel="00000000" w:rsidP="00000000" w:rsidRDefault="00000000" w:rsidRPr="00000000" w14:paraId="0000008C">
      <w:pPr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Traumatologia (1)</w:t>
      </w:r>
    </w:p>
    <w:p w:rsidR="00000000" w:rsidDel="00000000" w:rsidP="00000000" w:rsidRDefault="00000000" w:rsidRPr="00000000" w14:paraId="0000008D">
      <w:pPr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Pediatria (1)</w:t>
      </w:r>
    </w:p>
    <w:p w:rsidR="00000000" w:rsidDel="00000000" w:rsidP="00000000" w:rsidRDefault="00000000" w:rsidRPr="00000000" w14:paraId="0000008E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Infermers (4)</w:t>
      </w:r>
    </w:p>
    <w:p w:rsidR="00000000" w:rsidDel="00000000" w:rsidP="00000000" w:rsidRDefault="00000000" w:rsidRPr="00000000" w14:paraId="0000008F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Triatge (1)</w:t>
      </w:r>
    </w:p>
    <w:p w:rsidR="00000000" w:rsidDel="00000000" w:rsidP="00000000" w:rsidRDefault="00000000" w:rsidRPr="00000000" w14:paraId="00000090">
      <w:pPr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Medicina general (1)</w:t>
      </w:r>
    </w:p>
    <w:p w:rsidR="00000000" w:rsidDel="00000000" w:rsidP="00000000" w:rsidRDefault="00000000" w:rsidRPr="00000000" w14:paraId="00000091">
      <w:pPr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Traumatologia (1)</w:t>
      </w:r>
    </w:p>
    <w:p w:rsidR="00000000" w:rsidDel="00000000" w:rsidP="00000000" w:rsidRDefault="00000000" w:rsidRPr="00000000" w14:paraId="00000092">
      <w:pPr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Pediatria (1)</w:t>
      </w:r>
    </w:p>
    <w:p w:rsidR="00000000" w:rsidDel="00000000" w:rsidP="00000000" w:rsidRDefault="00000000" w:rsidRPr="00000000" w14:paraId="00000093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Tècnic de laboratori (1)</w:t>
      </w:r>
    </w:p>
    <w:p w:rsidR="00000000" w:rsidDel="00000000" w:rsidP="00000000" w:rsidRDefault="00000000" w:rsidRPr="00000000" w14:paraId="0000009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Tècnic de proves d’imatge (1)</w:t>
      </w:r>
    </w:p>
    <w:p w:rsidR="00000000" w:rsidDel="00000000" w:rsidP="00000000" w:rsidRDefault="00000000" w:rsidRPr="00000000" w14:paraId="00000095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Celador (2)</w:t>
      </w:r>
    </w:p>
    <w:p w:rsidR="00000000" w:rsidDel="00000000" w:rsidP="00000000" w:rsidRDefault="00000000" w:rsidRPr="00000000" w14:paraId="00000096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Recepcionista (1)</w:t>
      </w:r>
    </w:p>
    <w:p w:rsidR="00000000" w:rsidDel="00000000" w:rsidP="00000000" w:rsidRDefault="00000000" w:rsidRPr="00000000" w14:paraId="0000009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Instal·lacions i equips</w:t>
      </w:r>
    </w:p>
    <w:p w:rsidR="00000000" w:rsidDel="00000000" w:rsidP="00000000" w:rsidRDefault="00000000" w:rsidRPr="00000000" w14:paraId="00000099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Recepció (1)</w:t>
      </w:r>
    </w:p>
    <w:p w:rsidR="00000000" w:rsidDel="00000000" w:rsidP="00000000" w:rsidRDefault="00000000" w:rsidRPr="00000000" w14:paraId="0000009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Sala d’espera (1)</w:t>
      </w:r>
    </w:p>
    <w:p w:rsidR="00000000" w:rsidDel="00000000" w:rsidP="00000000" w:rsidRDefault="00000000" w:rsidRPr="00000000" w14:paraId="0000009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Triatge (1)</w:t>
      </w:r>
    </w:p>
    <w:p w:rsidR="00000000" w:rsidDel="00000000" w:rsidP="00000000" w:rsidRDefault="00000000" w:rsidRPr="00000000" w14:paraId="0000009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Camions sanitaris (3) </w:t>
      </w:r>
    </w:p>
    <w:p w:rsidR="00000000" w:rsidDel="00000000" w:rsidP="00000000" w:rsidRDefault="00000000" w:rsidRPr="00000000" w14:paraId="0000009D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Medicina general (1)</w:t>
      </w:r>
    </w:p>
    <w:p w:rsidR="00000000" w:rsidDel="00000000" w:rsidP="00000000" w:rsidRDefault="00000000" w:rsidRPr="00000000" w14:paraId="0000009E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Traumatologia i pediatria (1)</w:t>
      </w:r>
    </w:p>
    <w:p w:rsidR="00000000" w:rsidDel="00000000" w:rsidP="00000000" w:rsidRDefault="00000000" w:rsidRPr="00000000" w14:paraId="0000009F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Proves d’imatge i laboratori (1)</w:t>
      </w:r>
    </w:p>
    <w:p w:rsidR="00000000" w:rsidDel="00000000" w:rsidP="00000000" w:rsidRDefault="00000000" w:rsidRPr="00000000" w14:paraId="000000A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Ambulàncies (3)</w:t>
      </w:r>
    </w:p>
    <w:p w:rsidR="00000000" w:rsidDel="00000000" w:rsidP="00000000" w:rsidRDefault="00000000" w:rsidRPr="00000000" w14:paraId="000000A1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Entrada/Sortida (1)</w:t>
      </w:r>
    </w:p>
    <w:p w:rsidR="00000000" w:rsidDel="00000000" w:rsidP="00000000" w:rsidRDefault="00000000" w:rsidRPr="00000000" w14:paraId="000000A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Generador d’arribades (1)</w:t>
      </w:r>
    </w:p>
    <w:p w:rsidR="00000000" w:rsidDel="00000000" w:rsidP="00000000" w:rsidRDefault="00000000" w:rsidRPr="00000000" w14:paraId="000000A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 d’espera (5)</w:t>
      </w:r>
    </w:p>
    <w:p w:rsidR="00000000" w:rsidDel="00000000" w:rsidP="00000000" w:rsidRDefault="00000000" w:rsidRPr="00000000" w14:paraId="000000A6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Generador d’arribades -&gt; Recepció (inscripció) (1)</w:t>
      </w:r>
    </w:p>
    <w:p w:rsidR="00000000" w:rsidDel="00000000" w:rsidP="00000000" w:rsidRDefault="00000000" w:rsidRPr="00000000" w14:paraId="000000A7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Sala d’espera -&gt; Triatge (1)</w:t>
      </w:r>
    </w:p>
    <w:p w:rsidR="00000000" w:rsidDel="00000000" w:rsidP="00000000" w:rsidRDefault="00000000" w:rsidRPr="00000000" w14:paraId="000000A8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Triatge -&gt; Ambulància (1)</w:t>
      </w:r>
    </w:p>
    <w:p w:rsidR="00000000" w:rsidDel="00000000" w:rsidP="00000000" w:rsidRDefault="00000000" w:rsidRPr="00000000" w14:paraId="000000A9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Sala d’espera -&gt; Tipo box (1) (Aquestes cues funcionen amb prioritats)</w:t>
      </w:r>
    </w:p>
    <w:p w:rsidR="00000000" w:rsidDel="00000000" w:rsidP="00000000" w:rsidRDefault="00000000" w:rsidRPr="00000000" w14:paraId="000000AA">
      <w:pPr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Medicina general </w:t>
      </w:r>
    </w:p>
    <w:p w:rsidR="00000000" w:rsidDel="00000000" w:rsidP="00000000" w:rsidRDefault="00000000" w:rsidRPr="00000000" w14:paraId="000000AB">
      <w:pPr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Pediatria </w:t>
      </w:r>
    </w:p>
    <w:p w:rsidR="00000000" w:rsidDel="00000000" w:rsidP="00000000" w:rsidRDefault="00000000" w:rsidRPr="00000000" w14:paraId="000000AC">
      <w:pPr>
        <w:numPr>
          <w:ilvl w:val="2"/>
          <w:numId w:val="7"/>
        </w:numPr>
        <w:ind w:left="2160" w:hanging="360"/>
      </w:pPr>
      <w:r w:rsidDel="00000000" w:rsidR="00000000" w:rsidRPr="00000000">
        <w:rPr>
          <w:rtl w:val="0"/>
        </w:rPr>
        <w:t xml:space="preserve">Traumatologia </w:t>
      </w:r>
    </w:p>
    <w:p w:rsidR="00000000" w:rsidDel="00000000" w:rsidP="00000000" w:rsidRDefault="00000000" w:rsidRPr="00000000" w14:paraId="000000AD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Box -&gt; Camió proves d’imatge i laboratori (1)</w:t>
      </w:r>
    </w:p>
    <w:p w:rsidR="00000000" w:rsidDel="00000000" w:rsidP="00000000" w:rsidRDefault="00000000" w:rsidRPr="00000000" w14:paraId="000000AE">
      <w:pPr>
        <w:pStyle w:val="Heading1"/>
        <w:rPr/>
      </w:pPr>
      <w:bookmarkStart w:colFirst="0" w:colLast="0" w:name="_3qfulxwyx2kv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rPr>
          <w:sz w:val="32"/>
          <w:szCs w:val="32"/>
        </w:rPr>
      </w:pPr>
      <w:bookmarkStart w:colFirst="0" w:colLast="0" w:name="_rpnbbxgwdriv" w:id="19"/>
      <w:bookmarkEnd w:id="19"/>
      <w:r w:rsidDel="00000000" w:rsidR="00000000" w:rsidRPr="00000000">
        <w:rPr>
          <w:sz w:val="32"/>
          <w:szCs w:val="32"/>
          <w:rtl w:val="0"/>
        </w:rPr>
        <w:t xml:space="preserve">5.Model:</w:t>
      </w:r>
    </w:p>
    <w:p w:rsidR="00000000" w:rsidDel="00000000" w:rsidP="00000000" w:rsidRDefault="00000000" w:rsidRPr="00000000" w14:paraId="000000B7">
      <w:pPr>
        <w:pStyle w:val="Heading2"/>
        <w:rPr/>
      </w:pPr>
      <w:bookmarkStart w:colFirst="0" w:colLast="0" w:name="_oi7qthilqz0l" w:id="20"/>
      <w:bookmarkEnd w:id="20"/>
      <w:r w:rsidDel="00000000" w:rsidR="00000000" w:rsidRPr="00000000">
        <w:rPr>
          <w:rtl w:val="0"/>
        </w:rPr>
        <w:t xml:space="preserve">5.1 Esquema de distribució</w:t>
        <w:br w:type="textWrapping"/>
      </w:r>
      <w:r w:rsidDel="00000000" w:rsidR="00000000" w:rsidRPr="00000000">
        <w:rPr>
          <w:sz w:val="24"/>
          <w:szCs w:val="24"/>
          <w:u w:val="none"/>
        </w:rPr>
        <w:drawing>
          <wp:inline distB="114300" distT="114300" distL="114300" distR="114300">
            <wp:extent cx="6465638" cy="1675188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638" cy="167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4: Esbós de la distribució dels elements en la nostra </w:t>
      </w:r>
    </w:p>
    <w:p w:rsidR="00000000" w:rsidDel="00000000" w:rsidP="00000000" w:rsidRDefault="00000000" w:rsidRPr="00000000" w14:paraId="000000B9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2"/>
        <w:rPr>
          <w:sz w:val="18"/>
          <w:szCs w:val="18"/>
        </w:rPr>
      </w:pPr>
      <w:bookmarkStart w:colFirst="0" w:colLast="0" w:name="_q3l2hyb5pbyu" w:id="21"/>
      <w:bookmarkEnd w:id="21"/>
      <w:r w:rsidDel="00000000" w:rsidR="00000000" w:rsidRPr="00000000">
        <w:rPr>
          <w:rtl w:val="0"/>
        </w:rPr>
        <w:t xml:space="preserve">5.2 Diagrama de flux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jc w:val="center"/>
        <w:rPr>
          <w:sz w:val="18"/>
          <w:szCs w:val="18"/>
        </w:rPr>
      </w:pPr>
      <w:bookmarkStart w:colFirst="0" w:colLast="0" w:name="_2ryumfr6gsov" w:id="22"/>
      <w:bookmarkEnd w:id="22"/>
      <w:r w:rsidDel="00000000" w:rsidR="00000000" w:rsidRPr="00000000">
        <w:rPr/>
        <w:drawing>
          <wp:inline distB="114300" distT="114300" distL="114300" distR="114300">
            <wp:extent cx="5542125" cy="798269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2125" cy="7982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sz w:val="18"/>
          <w:szCs w:val="18"/>
          <w:rtl w:val="0"/>
        </w:rPr>
        <w:t xml:space="preserve">Figura 5. Diagrama de </w:t>
      </w:r>
      <w:r w:rsidDel="00000000" w:rsidR="00000000" w:rsidRPr="00000000">
        <w:rPr>
          <w:sz w:val="18"/>
          <w:szCs w:val="18"/>
          <w:rtl w:val="0"/>
        </w:rPr>
        <w:t xml:space="preserve">fluxes</w:t>
      </w:r>
      <w:r w:rsidDel="00000000" w:rsidR="00000000" w:rsidRPr="00000000">
        <w:rPr>
          <w:sz w:val="18"/>
          <w:szCs w:val="18"/>
          <w:rtl w:val="0"/>
        </w:rPr>
        <w:t xml:space="preserve">, on hem ficat diferents colors per cada zona.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4" w:w="11909" w:orient="portrait"/>
      <w:pgMar w:bottom="850.3937007874016" w:top="850.3937007874016" w:left="850.3937007874016" w:right="850.393700787401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ca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28"/>
      <w:szCs w:val="28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