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B0C4B" w14:textId="60B9753E" w:rsidR="00863375" w:rsidRPr="004D3CF4" w:rsidRDefault="00863375" w:rsidP="004D3CF4">
      <w:pPr>
        <w:suppressLineNumbers/>
        <w:jc w:val="both"/>
        <w:rPr>
          <w:rFonts w:asciiTheme="majorHAnsi" w:eastAsiaTheme="majorEastAsia" w:hAnsiTheme="majorHAnsi" w:cstheme="majorBidi"/>
          <w:b/>
          <w:color w:val="000000" w:themeColor="text1"/>
          <w:sz w:val="56"/>
          <w:szCs w:val="56"/>
        </w:rPr>
      </w:pPr>
      <w:r w:rsidRPr="00863375">
        <w:rPr>
          <w:rFonts w:asciiTheme="majorHAnsi" w:eastAsiaTheme="majorEastAsia" w:hAnsiTheme="majorHAnsi" w:cstheme="majorBidi"/>
          <w:b/>
          <w:color w:val="000000" w:themeColor="text1"/>
          <w:sz w:val="56"/>
          <w:szCs w:val="56"/>
        </w:rPr>
        <w:t xml:space="preserve">Electrification of the </w:t>
      </w:r>
      <w:r w:rsidR="008E1077">
        <w:rPr>
          <w:rFonts w:asciiTheme="majorHAnsi" w:eastAsiaTheme="majorEastAsia" w:hAnsiTheme="majorHAnsi" w:cstheme="majorBidi"/>
          <w:b/>
          <w:color w:val="000000" w:themeColor="text1"/>
          <w:sz w:val="56"/>
          <w:szCs w:val="56"/>
        </w:rPr>
        <w:t>t</w:t>
      </w:r>
      <w:r w:rsidRPr="00863375">
        <w:rPr>
          <w:rFonts w:asciiTheme="majorHAnsi" w:eastAsiaTheme="majorEastAsia" w:hAnsiTheme="majorHAnsi" w:cstheme="majorBidi"/>
          <w:b/>
          <w:color w:val="000000" w:themeColor="text1"/>
          <w:sz w:val="56"/>
          <w:szCs w:val="56"/>
        </w:rPr>
        <w:t xml:space="preserve">ransport System: Impacts of </w:t>
      </w:r>
      <w:r w:rsidR="008E1077">
        <w:rPr>
          <w:rFonts w:asciiTheme="majorHAnsi" w:eastAsiaTheme="majorEastAsia" w:hAnsiTheme="majorHAnsi" w:cstheme="majorBidi"/>
          <w:b/>
          <w:color w:val="000000" w:themeColor="text1"/>
          <w:sz w:val="56"/>
          <w:szCs w:val="56"/>
        </w:rPr>
        <w:t>national p</w:t>
      </w:r>
      <w:r w:rsidRPr="00863375">
        <w:rPr>
          <w:rFonts w:asciiTheme="majorHAnsi" w:eastAsiaTheme="majorEastAsia" w:hAnsiTheme="majorHAnsi" w:cstheme="majorBidi"/>
          <w:b/>
          <w:color w:val="000000" w:themeColor="text1"/>
          <w:sz w:val="56"/>
          <w:szCs w:val="56"/>
        </w:rPr>
        <w:t>olicies</w:t>
      </w:r>
      <w:r w:rsidR="008E1077">
        <w:rPr>
          <w:rFonts w:asciiTheme="majorHAnsi" w:eastAsiaTheme="majorEastAsia" w:hAnsiTheme="majorHAnsi" w:cstheme="majorBidi"/>
          <w:b/>
          <w:color w:val="000000" w:themeColor="text1"/>
          <w:sz w:val="56"/>
          <w:szCs w:val="56"/>
        </w:rPr>
        <w:t xml:space="preserve"> vs external drivers. A case study for Pak</w:t>
      </w:r>
      <w:r w:rsidR="0073119F">
        <w:rPr>
          <w:rFonts w:asciiTheme="majorHAnsi" w:eastAsiaTheme="majorEastAsia" w:hAnsiTheme="majorHAnsi" w:cstheme="majorBidi"/>
          <w:b/>
          <w:color w:val="000000" w:themeColor="text1"/>
          <w:sz w:val="56"/>
          <w:szCs w:val="56"/>
        </w:rPr>
        <w:t>is</w:t>
      </w:r>
      <w:r w:rsidR="008E1077">
        <w:rPr>
          <w:rFonts w:asciiTheme="majorHAnsi" w:eastAsiaTheme="majorEastAsia" w:hAnsiTheme="majorHAnsi" w:cstheme="majorBidi"/>
          <w:b/>
          <w:color w:val="000000" w:themeColor="text1"/>
          <w:sz w:val="56"/>
          <w:szCs w:val="56"/>
        </w:rPr>
        <w:t>tan.</w:t>
      </w:r>
    </w:p>
    <w:p w14:paraId="19E101B5" w14:textId="5B7ADD7E" w:rsidR="00F7514B" w:rsidRPr="00863375" w:rsidRDefault="00863375" w:rsidP="008B722F">
      <w:pPr>
        <w:pStyle w:val="Els-Author"/>
        <w:suppressLineNumbers/>
        <w:jc w:val="both"/>
        <w:rPr>
          <w:vertAlign w:val="superscript"/>
        </w:rPr>
      </w:pPr>
      <w:r w:rsidRPr="00863375">
        <w:t>Molly Charles</w:t>
      </w:r>
      <w:r w:rsidRPr="00863375">
        <w:rPr>
          <w:vertAlign w:val="superscript"/>
        </w:rPr>
        <w:t>1</w:t>
      </w:r>
      <w:r w:rsidRPr="00863375">
        <w:t xml:space="preserve">, </w:t>
      </w:r>
      <w:r w:rsidR="00F7514B" w:rsidRPr="00863375">
        <w:t>Zarrar Khan</w:t>
      </w:r>
      <w:r w:rsidR="00F7514B" w:rsidRPr="00863375">
        <w:rPr>
          <w:vertAlign w:val="superscript"/>
        </w:rPr>
        <w:t>1</w:t>
      </w:r>
      <w:r w:rsidR="00F7514B" w:rsidRPr="00863375">
        <w:t xml:space="preserve">, </w:t>
      </w:r>
      <w:r w:rsidRPr="00863375">
        <w:t>Sha Yu, S</w:t>
      </w:r>
      <w:r>
        <w:t>teve Smith, Juliet Homer, Travis Douville, Trevor Hardy, Others from USAID ?,</w:t>
      </w:r>
    </w:p>
    <w:p w14:paraId="680B29A2" w14:textId="77777777" w:rsidR="00F7514B" w:rsidRPr="00863375" w:rsidRDefault="00F7514B" w:rsidP="008B722F">
      <w:pPr>
        <w:suppressLineNumbers/>
        <w:spacing w:after="0"/>
        <w:jc w:val="both"/>
      </w:pPr>
    </w:p>
    <w:p w14:paraId="0F49247D" w14:textId="77777777" w:rsidR="00F7514B" w:rsidRDefault="00F7514B" w:rsidP="008B722F">
      <w:pPr>
        <w:suppressLineNumbers/>
        <w:pBdr>
          <w:bottom w:val="single" w:sz="6" w:space="1" w:color="auto"/>
        </w:pBdr>
        <w:spacing w:after="0"/>
        <w:jc w:val="both"/>
        <w:rPr>
          <w:i/>
          <w:sz w:val="16"/>
          <w:szCs w:val="16"/>
        </w:rPr>
      </w:pPr>
      <w:r w:rsidRPr="003A6EEF">
        <w:rPr>
          <w:i/>
          <w:sz w:val="16"/>
          <w:szCs w:val="16"/>
        </w:rPr>
        <w:t>1 Joint Global Change Research institute, Pacific Northwest National Laboratory (PNNL), College Park, MD 20740, USA</w:t>
      </w:r>
    </w:p>
    <w:p w14:paraId="2FA2805D" w14:textId="31F270B9" w:rsidR="00F7514B" w:rsidRDefault="00F7514B" w:rsidP="00863375">
      <w:pPr>
        <w:suppressLineNumbers/>
        <w:pBdr>
          <w:bottom w:val="single" w:sz="6" w:space="1" w:color="auto"/>
        </w:pBdr>
        <w:spacing w:after="0"/>
        <w:jc w:val="both"/>
        <w:rPr>
          <w:i/>
          <w:sz w:val="16"/>
          <w:szCs w:val="16"/>
        </w:rPr>
      </w:pPr>
      <w:r>
        <w:rPr>
          <w:i/>
          <w:sz w:val="16"/>
          <w:szCs w:val="16"/>
        </w:rPr>
        <w:t>2</w:t>
      </w:r>
      <w:r w:rsidRPr="003A6EEF">
        <w:rPr>
          <w:i/>
          <w:sz w:val="16"/>
          <w:szCs w:val="16"/>
        </w:rPr>
        <w:t xml:space="preserve"> </w:t>
      </w:r>
      <w:r w:rsidR="00863375">
        <w:rPr>
          <w:i/>
          <w:sz w:val="16"/>
          <w:szCs w:val="16"/>
        </w:rPr>
        <w:t>PNNL Richland</w:t>
      </w:r>
    </w:p>
    <w:p w14:paraId="0BF5D931" w14:textId="57EED44F" w:rsidR="00863375" w:rsidRPr="00923F04" w:rsidRDefault="00863375" w:rsidP="00863375">
      <w:pPr>
        <w:suppressLineNumbers/>
        <w:pBdr>
          <w:bottom w:val="single" w:sz="6" w:space="1" w:color="auto"/>
        </w:pBdr>
        <w:spacing w:after="0"/>
        <w:jc w:val="both"/>
        <w:rPr>
          <w:i/>
          <w:sz w:val="16"/>
          <w:szCs w:val="16"/>
        </w:rPr>
      </w:pPr>
      <w:r>
        <w:rPr>
          <w:i/>
          <w:sz w:val="16"/>
          <w:szCs w:val="16"/>
        </w:rPr>
        <w:t>3 USAID</w:t>
      </w:r>
    </w:p>
    <w:p w14:paraId="08232FC7" w14:textId="77777777" w:rsidR="00F7514B" w:rsidRPr="00923F04" w:rsidRDefault="00F7514B" w:rsidP="008B722F">
      <w:pPr>
        <w:suppressLineNumbers/>
        <w:pBdr>
          <w:bottom w:val="single" w:sz="6" w:space="1" w:color="auto"/>
        </w:pBdr>
        <w:spacing w:after="0"/>
        <w:jc w:val="both"/>
      </w:pPr>
    </w:p>
    <w:p w14:paraId="48EC9D6A" w14:textId="77777777" w:rsidR="00F7514B" w:rsidRPr="00923F04" w:rsidRDefault="00F7514B" w:rsidP="008B722F">
      <w:pPr>
        <w:suppressLineNumbers/>
        <w:spacing w:after="0"/>
        <w:jc w:val="both"/>
        <w:rPr>
          <w:rFonts w:asciiTheme="majorHAnsi" w:hAnsiTheme="majorHAnsi"/>
          <w:b/>
        </w:rPr>
      </w:pPr>
    </w:p>
    <w:p w14:paraId="385FC739" w14:textId="77777777" w:rsidR="00F7514B" w:rsidRPr="00717037" w:rsidRDefault="00F7514B" w:rsidP="008B722F">
      <w:pPr>
        <w:suppressLineNumbers/>
        <w:spacing w:after="0"/>
        <w:jc w:val="both"/>
        <w:rPr>
          <w:rFonts w:asciiTheme="majorHAnsi" w:hAnsiTheme="majorHAnsi"/>
          <w:b/>
          <w:sz w:val="36"/>
          <w:szCs w:val="36"/>
        </w:rPr>
      </w:pPr>
      <w:r w:rsidRPr="00717037">
        <w:rPr>
          <w:rFonts w:asciiTheme="majorHAnsi" w:hAnsiTheme="majorHAnsi"/>
          <w:b/>
          <w:sz w:val="36"/>
          <w:szCs w:val="36"/>
        </w:rPr>
        <w:t>Abstract</w:t>
      </w:r>
    </w:p>
    <w:p w14:paraId="7F169DD2" w14:textId="5E860368" w:rsidR="00863375" w:rsidRDefault="00863375" w:rsidP="004D3CF4">
      <w:pPr>
        <w:suppressLineNumbers/>
        <w:pBdr>
          <w:bottom w:val="single" w:sz="6" w:space="1" w:color="auto"/>
        </w:pBdr>
        <w:jc w:val="both"/>
      </w:pPr>
      <w:r>
        <w:t>XXX</w:t>
      </w:r>
      <w:r w:rsidR="001548E1">
        <w:t>.</w:t>
      </w:r>
      <w:bookmarkStart w:id="0" w:name="_Toc25072378"/>
    </w:p>
    <w:p w14:paraId="62232756" w14:textId="25E2952F" w:rsidR="004D3CF4" w:rsidRDefault="004D3CF4" w:rsidP="004D3CF4"/>
    <w:bookmarkStart w:id="1" w:name="_Hlk35430202" w:displacedByCustomXml="next"/>
    <w:sdt>
      <w:sdtPr>
        <w:rPr>
          <w:rFonts w:asciiTheme="minorHAnsi" w:eastAsiaTheme="minorEastAsia" w:hAnsiTheme="minorHAnsi" w:cstheme="minorBidi"/>
          <w:b w:val="0"/>
          <w:bCs w:val="0"/>
          <w:smallCaps w:val="0"/>
          <w:color w:val="auto"/>
          <w:sz w:val="22"/>
          <w:szCs w:val="22"/>
        </w:rPr>
        <w:id w:val="-500975226"/>
        <w:docPartObj>
          <w:docPartGallery w:val="Table of Contents"/>
          <w:docPartUnique/>
        </w:docPartObj>
      </w:sdtPr>
      <w:sdtEndPr>
        <w:rPr>
          <w:noProof/>
        </w:rPr>
      </w:sdtEndPr>
      <w:sdtContent>
        <w:p w14:paraId="607182E3" w14:textId="439BEB8E" w:rsidR="00195133" w:rsidRDefault="00195133" w:rsidP="00195133">
          <w:pPr>
            <w:pStyle w:val="TOCHeading"/>
            <w:numPr>
              <w:ilvl w:val="0"/>
              <w:numId w:val="0"/>
            </w:numPr>
            <w:ind w:left="432" w:hanging="432"/>
          </w:pPr>
          <w:r>
            <w:t>Table of Contents</w:t>
          </w:r>
        </w:p>
        <w:p w14:paraId="488C4206" w14:textId="1E2D5604" w:rsidR="00626803" w:rsidRDefault="00195133">
          <w:pPr>
            <w:pStyle w:val="TOC1"/>
            <w:tabs>
              <w:tab w:val="left" w:pos="440"/>
              <w:tab w:val="right" w:leader="dot" w:pos="9350"/>
            </w:tabs>
            <w:rPr>
              <w:noProof/>
            </w:rPr>
          </w:pPr>
          <w:r>
            <w:fldChar w:fldCharType="begin"/>
          </w:r>
          <w:r>
            <w:instrText xml:space="preserve"> TOC \o "1-3" \h \z \u </w:instrText>
          </w:r>
          <w:r>
            <w:fldChar w:fldCharType="separate"/>
          </w:r>
          <w:hyperlink w:anchor="_Toc36643827" w:history="1">
            <w:r w:rsidR="00626803" w:rsidRPr="00136507">
              <w:rPr>
                <w:rStyle w:val="Hyperlink"/>
                <w:noProof/>
              </w:rPr>
              <w:t>1.</w:t>
            </w:r>
            <w:r w:rsidR="00626803">
              <w:rPr>
                <w:noProof/>
              </w:rPr>
              <w:tab/>
            </w:r>
            <w:r w:rsidR="00626803" w:rsidRPr="00136507">
              <w:rPr>
                <w:rStyle w:val="Hyperlink"/>
                <w:noProof/>
              </w:rPr>
              <w:t>Introduction</w:t>
            </w:r>
            <w:r w:rsidR="00626803">
              <w:rPr>
                <w:noProof/>
                <w:webHidden/>
              </w:rPr>
              <w:tab/>
            </w:r>
            <w:r w:rsidR="00626803">
              <w:rPr>
                <w:noProof/>
                <w:webHidden/>
              </w:rPr>
              <w:fldChar w:fldCharType="begin"/>
            </w:r>
            <w:r w:rsidR="00626803">
              <w:rPr>
                <w:noProof/>
                <w:webHidden/>
              </w:rPr>
              <w:instrText xml:space="preserve"> PAGEREF _Toc36643827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7CDACFB" w14:textId="550F24FF" w:rsidR="00626803" w:rsidRDefault="00500F3D">
          <w:pPr>
            <w:pStyle w:val="TOC1"/>
            <w:tabs>
              <w:tab w:val="left" w:pos="660"/>
              <w:tab w:val="right" w:leader="dot" w:pos="9350"/>
            </w:tabs>
            <w:rPr>
              <w:noProof/>
            </w:rPr>
          </w:pPr>
          <w:hyperlink w:anchor="_Toc36643828" w:history="1">
            <w:r w:rsidR="00626803" w:rsidRPr="00136507">
              <w:rPr>
                <w:rStyle w:val="Hyperlink"/>
                <w:noProof/>
              </w:rPr>
              <w:t>1.1.</w:t>
            </w:r>
            <w:r w:rsidR="00626803">
              <w:rPr>
                <w:noProof/>
              </w:rPr>
              <w:tab/>
            </w:r>
            <w:r w:rsidR="00626803" w:rsidRPr="00136507">
              <w:rPr>
                <w:rStyle w:val="Hyperlink"/>
                <w:noProof/>
              </w:rPr>
              <w:t>Background</w:t>
            </w:r>
            <w:r w:rsidR="00626803">
              <w:rPr>
                <w:noProof/>
                <w:webHidden/>
              </w:rPr>
              <w:tab/>
            </w:r>
            <w:r w:rsidR="00626803">
              <w:rPr>
                <w:noProof/>
                <w:webHidden/>
              </w:rPr>
              <w:fldChar w:fldCharType="begin"/>
            </w:r>
            <w:r w:rsidR="00626803">
              <w:rPr>
                <w:noProof/>
                <w:webHidden/>
              </w:rPr>
              <w:instrText xml:space="preserve"> PAGEREF _Toc36643828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3871F9FE" w14:textId="7B0B07CE" w:rsidR="00626803" w:rsidRDefault="00500F3D">
          <w:pPr>
            <w:pStyle w:val="TOC1"/>
            <w:tabs>
              <w:tab w:val="left" w:pos="660"/>
              <w:tab w:val="right" w:leader="dot" w:pos="9350"/>
            </w:tabs>
            <w:rPr>
              <w:noProof/>
            </w:rPr>
          </w:pPr>
          <w:hyperlink w:anchor="_Toc36643829" w:history="1">
            <w:r w:rsidR="00626803" w:rsidRPr="00136507">
              <w:rPr>
                <w:rStyle w:val="Hyperlink"/>
                <w:noProof/>
              </w:rPr>
              <w:t>1.2.</w:t>
            </w:r>
            <w:r w:rsidR="00626803">
              <w:rPr>
                <w:noProof/>
              </w:rPr>
              <w:tab/>
            </w:r>
            <w:r w:rsidR="00626803" w:rsidRPr="00136507">
              <w:rPr>
                <w:rStyle w:val="Hyperlink"/>
                <w:noProof/>
              </w:rPr>
              <w:t>Literature Review</w:t>
            </w:r>
            <w:r w:rsidR="00626803">
              <w:rPr>
                <w:noProof/>
                <w:webHidden/>
              </w:rPr>
              <w:tab/>
            </w:r>
            <w:r w:rsidR="00626803">
              <w:rPr>
                <w:noProof/>
                <w:webHidden/>
              </w:rPr>
              <w:fldChar w:fldCharType="begin"/>
            </w:r>
            <w:r w:rsidR="00626803">
              <w:rPr>
                <w:noProof/>
                <w:webHidden/>
              </w:rPr>
              <w:instrText xml:space="preserve"> PAGEREF _Toc36643829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079052D4" w14:textId="252FA3AC" w:rsidR="00626803" w:rsidRDefault="00500F3D">
          <w:pPr>
            <w:pStyle w:val="TOC1"/>
            <w:tabs>
              <w:tab w:val="left" w:pos="660"/>
              <w:tab w:val="right" w:leader="dot" w:pos="9350"/>
            </w:tabs>
            <w:rPr>
              <w:noProof/>
            </w:rPr>
          </w:pPr>
          <w:hyperlink w:anchor="_Toc36643830" w:history="1">
            <w:r w:rsidR="00626803" w:rsidRPr="00136507">
              <w:rPr>
                <w:rStyle w:val="Hyperlink"/>
                <w:noProof/>
              </w:rPr>
              <w:t>1.3.</w:t>
            </w:r>
            <w:r w:rsidR="00626803">
              <w:rPr>
                <w:noProof/>
              </w:rPr>
              <w:tab/>
            </w:r>
            <w:r w:rsidR="00626803" w:rsidRPr="00136507">
              <w:rPr>
                <w:rStyle w:val="Hyperlink"/>
                <w:noProof/>
              </w:rPr>
              <w:t>Research Question</w:t>
            </w:r>
            <w:r w:rsidR="00626803">
              <w:rPr>
                <w:noProof/>
                <w:webHidden/>
              </w:rPr>
              <w:tab/>
            </w:r>
            <w:r w:rsidR="00626803">
              <w:rPr>
                <w:noProof/>
                <w:webHidden/>
              </w:rPr>
              <w:fldChar w:fldCharType="begin"/>
            </w:r>
            <w:r w:rsidR="00626803">
              <w:rPr>
                <w:noProof/>
                <w:webHidden/>
              </w:rPr>
              <w:instrText xml:space="preserve"> PAGEREF _Toc36643830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6C6426B" w14:textId="77D547E2" w:rsidR="00626803" w:rsidRDefault="00500F3D">
          <w:pPr>
            <w:pStyle w:val="TOC1"/>
            <w:tabs>
              <w:tab w:val="left" w:pos="440"/>
              <w:tab w:val="right" w:leader="dot" w:pos="9350"/>
            </w:tabs>
            <w:rPr>
              <w:noProof/>
            </w:rPr>
          </w:pPr>
          <w:hyperlink w:anchor="_Toc36643831" w:history="1">
            <w:r w:rsidR="00626803" w:rsidRPr="00136507">
              <w:rPr>
                <w:rStyle w:val="Hyperlink"/>
                <w:noProof/>
              </w:rPr>
              <w:t>2.</w:t>
            </w:r>
            <w:r w:rsidR="00626803">
              <w:rPr>
                <w:noProof/>
              </w:rPr>
              <w:tab/>
            </w:r>
            <w:r w:rsidR="00626803" w:rsidRPr="00136507">
              <w:rPr>
                <w:rStyle w:val="Hyperlink"/>
                <w:noProof/>
              </w:rPr>
              <w:t>Methodology</w:t>
            </w:r>
            <w:r w:rsidR="00626803">
              <w:rPr>
                <w:noProof/>
                <w:webHidden/>
              </w:rPr>
              <w:tab/>
            </w:r>
            <w:r w:rsidR="00626803">
              <w:rPr>
                <w:noProof/>
                <w:webHidden/>
              </w:rPr>
              <w:fldChar w:fldCharType="begin"/>
            </w:r>
            <w:r w:rsidR="00626803">
              <w:rPr>
                <w:noProof/>
                <w:webHidden/>
              </w:rPr>
              <w:instrText xml:space="preserve"> PAGEREF _Toc36643831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3EEECD93" w14:textId="435743FD" w:rsidR="00626803" w:rsidRDefault="00500F3D">
          <w:pPr>
            <w:pStyle w:val="TOC1"/>
            <w:tabs>
              <w:tab w:val="left" w:pos="660"/>
              <w:tab w:val="right" w:leader="dot" w:pos="9350"/>
            </w:tabs>
            <w:rPr>
              <w:noProof/>
            </w:rPr>
          </w:pPr>
          <w:hyperlink w:anchor="_Toc36643832" w:history="1">
            <w:r w:rsidR="00626803" w:rsidRPr="00136507">
              <w:rPr>
                <w:rStyle w:val="Hyperlink"/>
                <w:noProof/>
              </w:rPr>
              <w:t>2.1.</w:t>
            </w:r>
            <w:r w:rsidR="00626803">
              <w:rPr>
                <w:noProof/>
              </w:rPr>
              <w:tab/>
            </w:r>
            <w:r w:rsidR="00626803" w:rsidRPr="00136507">
              <w:rPr>
                <w:rStyle w:val="Hyperlink"/>
                <w:noProof/>
              </w:rPr>
              <w:t>Cross-Model Links (GCAM, PLEXOS, SEP)</w:t>
            </w:r>
            <w:r w:rsidR="00626803">
              <w:rPr>
                <w:noProof/>
                <w:webHidden/>
              </w:rPr>
              <w:tab/>
            </w:r>
            <w:r w:rsidR="00626803">
              <w:rPr>
                <w:noProof/>
                <w:webHidden/>
              </w:rPr>
              <w:fldChar w:fldCharType="begin"/>
            </w:r>
            <w:r w:rsidR="00626803">
              <w:rPr>
                <w:noProof/>
                <w:webHidden/>
              </w:rPr>
              <w:instrText xml:space="preserve"> PAGEREF _Toc36643832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6A515DE9" w14:textId="03908D19" w:rsidR="00626803" w:rsidRDefault="00500F3D">
          <w:pPr>
            <w:pStyle w:val="TOC1"/>
            <w:tabs>
              <w:tab w:val="left" w:pos="660"/>
              <w:tab w:val="right" w:leader="dot" w:pos="9350"/>
            </w:tabs>
            <w:rPr>
              <w:noProof/>
            </w:rPr>
          </w:pPr>
          <w:hyperlink w:anchor="_Toc36643833" w:history="1">
            <w:r w:rsidR="00626803" w:rsidRPr="00136507">
              <w:rPr>
                <w:rStyle w:val="Hyperlink"/>
                <w:noProof/>
              </w:rPr>
              <w:t>2.2.</w:t>
            </w:r>
            <w:r w:rsidR="00626803">
              <w:rPr>
                <w:noProof/>
              </w:rPr>
              <w:tab/>
            </w:r>
            <w:r w:rsidR="00626803" w:rsidRPr="00136507">
              <w:rPr>
                <w:rStyle w:val="Hyperlink"/>
                <w:noProof/>
              </w:rPr>
              <w:t>GCAM Overview</w:t>
            </w:r>
            <w:r w:rsidR="00626803">
              <w:rPr>
                <w:noProof/>
                <w:webHidden/>
              </w:rPr>
              <w:tab/>
            </w:r>
            <w:r w:rsidR="00626803">
              <w:rPr>
                <w:noProof/>
                <w:webHidden/>
              </w:rPr>
              <w:fldChar w:fldCharType="begin"/>
            </w:r>
            <w:r w:rsidR="00626803">
              <w:rPr>
                <w:noProof/>
                <w:webHidden/>
              </w:rPr>
              <w:instrText xml:space="preserve"> PAGEREF _Toc36643833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E8CA7DC" w14:textId="5E8C504C" w:rsidR="00626803" w:rsidRDefault="00500F3D">
          <w:pPr>
            <w:pStyle w:val="TOC1"/>
            <w:tabs>
              <w:tab w:val="left" w:pos="660"/>
              <w:tab w:val="right" w:leader="dot" w:pos="9350"/>
            </w:tabs>
            <w:rPr>
              <w:noProof/>
            </w:rPr>
          </w:pPr>
          <w:hyperlink w:anchor="_Toc36643834" w:history="1">
            <w:r w:rsidR="00626803" w:rsidRPr="00136507">
              <w:rPr>
                <w:rStyle w:val="Hyperlink"/>
                <w:noProof/>
              </w:rPr>
              <w:t>2.3.</w:t>
            </w:r>
            <w:r w:rsidR="00626803">
              <w:rPr>
                <w:noProof/>
              </w:rPr>
              <w:tab/>
            </w:r>
            <w:r w:rsidR="00626803" w:rsidRPr="00136507">
              <w:rPr>
                <w:rStyle w:val="Hyperlink"/>
                <w:noProof/>
              </w:rPr>
              <w:t>GCAM Transport Sector Details</w:t>
            </w:r>
            <w:r w:rsidR="00626803">
              <w:rPr>
                <w:noProof/>
                <w:webHidden/>
              </w:rPr>
              <w:tab/>
            </w:r>
            <w:r w:rsidR="00626803">
              <w:rPr>
                <w:noProof/>
                <w:webHidden/>
              </w:rPr>
              <w:fldChar w:fldCharType="begin"/>
            </w:r>
            <w:r w:rsidR="00626803">
              <w:rPr>
                <w:noProof/>
                <w:webHidden/>
              </w:rPr>
              <w:instrText xml:space="preserve"> PAGEREF _Toc36643834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05107233" w14:textId="66B63C43" w:rsidR="00626803" w:rsidRDefault="00500F3D">
          <w:pPr>
            <w:pStyle w:val="TOC1"/>
            <w:tabs>
              <w:tab w:val="left" w:pos="660"/>
              <w:tab w:val="right" w:leader="dot" w:pos="9350"/>
            </w:tabs>
            <w:rPr>
              <w:noProof/>
            </w:rPr>
          </w:pPr>
          <w:hyperlink w:anchor="_Toc36643835" w:history="1">
            <w:r w:rsidR="00626803" w:rsidRPr="00136507">
              <w:rPr>
                <w:rStyle w:val="Hyperlink"/>
                <w:noProof/>
              </w:rPr>
              <w:t>2.4.</w:t>
            </w:r>
            <w:r w:rsidR="00626803">
              <w:rPr>
                <w:noProof/>
              </w:rPr>
              <w:tab/>
            </w:r>
            <w:r w:rsidR="00626803" w:rsidRPr="00136507">
              <w:rPr>
                <w:rStyle w:val="Hyperlink"/>
                <w:noProof/>
              </w:rPr>
              <w:t>GCAM Scenario Details</w:t>
            </w:r>
            <w:r w:rsidR="00626803">
              <w:rPr>
                <w:noProof/>
                <w:webHidden/>
              </w:rPr>
              <w:tab/>
            </w:r>
            <w:r w:rsidR="00626803">
              <w:rPr>
                <w:noProof/>
                <w:webHidden/>
              </w:rPr>
              <w:fldChar w:fldCharType="begin"/>
            </w:r>
            <w:r w:rsidR="00626803">
              <w:rPr>
                <w:noProof/>
                <w:webHidden/>
              </w:rPr>
              <w:instrText xml:space="preserve"> PAGEREF _Toc36643835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62F9C8BF" w14:textId="57643D8C" w:rsidR="00626803" w:rsidRDefault="00500F3D">
          <w:pPr>
            <w:pStyle w:val="TOC1"/>
            <w:tabs>
              <w:tab w:val="left" w:pos="660"/>
              <w:tab w:val="right" w:leader="dot" w:pos="9350"/>
            </w:tabs>
            <w:rPr>
              <w:noProof/>
            </w:rPr>
          </w:pPr>
          <w:hyperlink w:anchor="_Toc36643836" w:history="1">
            <w:r w:rsidR="00626803" w:rsidRPr="00136507">
              <w:rPr>
                <w:rStyle w:val="Hyperlink"/>
                <w:noProof/>
              </w:rPr>
              <w:t>2.5.</w:t>
            </w:r>
            <w:r w:rsidR="00626803">
              <w:rPr>
                <w:noProof/>
              </w:rPr>
              <w:tab/>
            </w:r>
            <w:r w:rsidR="00626803" w:rsidRPr="00136507">
              <w:rPr>
                <w:rStyle w:val="Hyperlink"/>
                <w:noProof/>
              </w:rPr>
              <w:t>PLEXOS Overview</w:t>
            </w:r>
            <w:r w:rsidR="00626803">
              <w:rPr>
                <w:noProof/>
                <w:webHidden/>
              </w:rPr>
              <w:tab/>
            </w:r>
            <w:r w:rsidR="00626803">
              <w:rPr>
                <w:noProof/>
                <w:webHidden/>
              </w:rPr>
              <w:fldChar w:fldCharType="begin"/>
            </w:r>
            <w:r w:rsidR="00626803">
              <w:rPr>
                <w:noProof/>
                <w:webHidden/>
              </w:rPr>
              <w:instrText xml:space="preserve"> PAGEREF _Toc36643836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23972666" w14:textId="4FBAF62F" w:rsidR="00626803" w:rsidRDefault="00500F3D">
          <w:pPr>
            <w:pStyle w:val="TOC1"/>
            <w:tabs>
              <w:tab w:val="left" w:pos="660"/>
              <w:tab w:val="right" w:leader="dot" w:pos="9350"/>
            </w:tabs>
            <w:rPr>
              <w:noProof/>
            </w:rPr>
          </w:pPr>
          <w:hyperlink w:anchor="_Toc36643837" w:history="1">
            <w:r w:rsidR="00626803" w:rsidRPr="00136507">
              <w:rPr>
                <w:rStyle w:val="Hyperlink"/>
                <w:noProof/>
              </w:rPr>
              <w:t>2.6.</w:t>
            </w:r>
            <w:r w:rsidR="00626803">
              <w:rPr>
                <w:noProof/>
              </w:rPr>
              <w:tab/>
            </w:r>
            <w:r w:rsidR="00626803" w:rsidRPr="00136507">
              <w:rPr>
                <w:rStyle w:val="Hyperlink"/>
                <w:noProof/>
              </w:rPr>
              <w:t>SEP Model Overview</w:t>
            </w:r>
            <w:r w:rsidR="00626803">
              <w:rPr>
                <w:noProof/>
                <w:webHidden/>
              </w:rPr>
              <w:tab/>
            </w:r>
            <w:r w:rsidR="00626803">
              <w:rPr>
                <w:noProof/>
                <w:webHidden/>
              </w:rPr>
              <w:fldChar w:fldCharType="begin"/>
            </w:r>
            <w:r w:rsidR="00626803">
              <w:rPr>
                <w:noProof/>
                <w:webHidden/>
              </w:rPr>
              <w:instrText xml:space="preserve"> PAGEREF _Toc36643837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8A8D6D1" w14:textId="733AA94A" w:rsidR="00626803" w:rsidRDefault="00500F3D">
          <w:pPr>
            <w:pStyle w:val="TOC1"/>
            <w:tabs>
              <w:tab w:val="left" w:pos="440"/>
              <w:tab w:val="right" w:leader="dot" w:pos="9350"/>
            </w:tabs>
            <w:rPr>
              <w:noProof/>
            </w:rPr>
          </w:pPr>
          <w:hyperlink w:anchor="_Toc36643838" w:history="1">
            <w:r w:rsidR="00626803" w:rsidRPr="00136507">
              <w:rPr>
                <w:rStyle w:val="Hyperlink"/>
                <w:noProof/>
              </w:rPr>
              <w:t>3.</w:t>
            </w:r>
            <w:r w:rsidR="00626803">
              <w:rPr>
                <w:noProof/>
              </w:rPr>
              <w:tab/>
            </w:r>
            <w:r w:rsidR="00626803" w:rsidRPr="00136507">
              <w:rPr>
                <w:rStyle w:val="Hyperlink"/>
                <w:noProof/>
              </w:rPr>
              <w:t>Results</w:t>
            </w:r>
            <w:r w:rsidR="00626803">
              <w:rPr>
                <w:noProof/>
                <w:webHidden/>
              </w:rPr>
              <w:tab/>
            </w:r>
            <w:r w:rsidR="00626803">
              <w:rPr>
                <w:noProof/>
                <w:webHidden/>
              </w:rPr>
              <w:fldChar w:fldCharType="begin"/>
            </w:r>
            <w:r w:rsidR="00626803">
              <w:rPr>
                <w:noProof/>
                <w:webHidden/>
              </w:rPr>
              <w:instrText xml:space="preserve"> PAGEREF _Toc36643838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0045FFDF" w14:textId="7A465B5E" w:rsidR="00626803" w:rsidRDefault="00500F3D">
          <w:pPr>
            <w:pStyle w:val="TOC1"/>
            <w:tabs>
              <w:tab w:val="left" w:pos="660"/>
              <w:tab w:val="right" w:leader="dot" w:pos="9350"/>
            </w:tabs>
            <w:rPr>
              <w:noProof/>
            </w:rPr>
          </w:pPr>
          <w:hyperlink w:anchor="_Toc36643839" w:history="1">
            <w:r w:rsidR="00626803" w:rsidRPr="00136507">
              <w:rPr>
                <w:rStyle w:val="Hyperlink"/>
                <w:noProof/>
              </w:rPr>
              <w:t>3.1.</w:t>
            </w:r>
            <w:r w:rsidR="00626803">
              <w:rPr>
                <w:noProof/>
              </w:rPr>
              <w:tab/>
            </w:r>
            <w:r w:rsidR="00626803" w:rsidRPr="00136507">
              <w:rPr>
                <w:rStyle w:val="Hyperlink"/>
                <w:noProof/>
              </w:rPr>
              <w:t>GCAM Baseline Results</w:t>
            </w:r>
            <w:r w:rsidR="00626803">
              <w:rPr>
                <w:noProof/>
                <w:webHidden/>
              </w:rPr>
              <w:tab/>
            </w:r>
            <w:r w:rsidR="00626803">
              <w:rPr>
                <w:noProof/>
                <w:webHidden/>
              </w:rPr>
              <w:fldChar w:fldCharType="begin"/>
            </w:r>
            <w:r w:rsidR="00626803">
              <w:rPr>
                <w:noProof/>
                <w:webHidden/>
              </w:rPr>
              <w:instrText xml:space="preserve"> PAGEREF _Toc36643839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1875CFE0" w14:textId="3EAB279A" w:rsidR="00626803" w:rsidRDefault="00500F3D">
          <w:pPr>
            <w:pStyle w:val="TOC1"/>
            <w:tabs>
              <w:tab w:val="left" w:pos="660"/>
              <w:tab w:val="right" w:leader="dot" w:pos="9350"/>
            </w:tabs>
            <w:rPr>
              <w:noProof/>
            </w:rPr>
          </w:pPr>
          <w:hyperlink w:anchor="_Toc36643840" w:history="1">
            <w:r w:rsidR="00626803" w:rsidRPr="00136507">
              <w:rPr>
                <w:rStyle w:val="Hyperlink"/>
                <w:noProof/>
              </w:rPr>
              <w:t>3.2.</w:t>
            </w:r>
            <w:r w:rsidR="00626803">
              <w:rPr>
                <w:noProof/>
              </w:rPr>
              <w:tab/>
            </w:r>
            <w:r w:rsidR="00626803" w:rsidRPr="00136507">
              <w:rPr>
                <w:rStyle w:val="Hyperlink"/>
                <w:noProof/>
              </w:rPr>
              <w:t>GCAM Scenario Results – EV adoption, emissions impacts</w:t>
            </w:r>
            <w:r w:rsidR="00626803">
              <w:rPr>
                <w:noProof/>
                <w:webHidden/>
              </w:rPr>
              <w:tab/>
            </w:r>
            <w:r w:rsidR="00626803">
              <w:rPr>
                <w:noProof/>
                <w:webHidden/>
              </w:rPr>
              <w:fldChar w:fldCharType="begin"/>
            </w:r>
            <w:r w:rsidR="00626803">
              <w:rPr>
                <w:noProof/>
                <w:webHidden/>
              </w:rPr>
              <w:instrText xml:space="preserve"> PAGEREF _Toc36643840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AB49140" w14:textId="3B35BAD0" w:rsidR="00626803" w:rsidRDefault="00500F3D">
          <w:pPr>
            <w:pStyle w:val="TOC1"/>
            <w:tabs>
              <w:tab w:val="left" w:pos="660"/>
              <w:tab w:val="right" w:leader="dot" w:pos="9350"/>
            </w:tabs>
            <w:rPr>
              <w:noProof/>
            </w:rPr>
          </w:pPr>
          <w:hyperlink w:anchor="_Toc36643841" w:history="1">
            <w:r w:rsidR="00626803" w:rsidRPr="00136507">
              <w:rPr>
                <w:rStyle w:val="Hyperlink"/>
                <w:noProof/>
              </w:rPr>
              <w:t>3.3.</w:t>
            </w:r>
            <w:r w:rsidR="00626803">
              <w:rPr>
                <w:noProof/>
              </w:rPr>
              <w:tab/>
            </w:r>
            <w:r w:rsidR="00626803" w:rsidRPr="00136507">
              <w:rPr>
                <w:rStyle w:val="Hyperlink"/>
                <w:noProof/>
              </w:rPr>
              <w:t>PLEXOS Results – power demand, infrastructure needs</w:t>
            </w:r>
            <w:r w:rsidR="00626803">
              <w:rPr>
                <w:noProof/>
                <w:webHidden/>
              </w:rPr>
              <w:tab/>
            </w:r>
            <w:r w:rsidR="00626803">
              <w:rPr>
                <w:noProof/>
                <w:webHidden/>
              </w:rPr>
              <w:fldChar w:fldCharType="begin"/>
            </w:r>
            <w:r w:rsidR="00626803">
              <w:rPr>
                <w:noProof/>
                <w:webHidden/>
              </w:rPr>
              <w:instrText xml:space="preserve"> PAGEREF _Toc36643841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C353A64" w14:textId="4AA7BBCA" w:rsidR="00626803" w:rsidRDefault="00500F3D">
          <w:pPr>
            <w:pStyle w:val="TOC1"/>
            <w:tabs>
              <w:tab w:val="left" w:pos="660"/>
              <w:tab w:val="right" w:leader="dot" w:pos="9350"/>
            </w:tabs>
            <w:rPr>
              <w:noProof/>
            </w:rPr>
          </w:pPr>
          <w:hyperlink w:anchor="_Toc36643842" w:history="1">
            <w:r w:rsidR="00626803" w:rsidRPr="00136507">
              <w:rPr>
                <w:rStyle w:val="Hyperlink"/>
                <w:noProof/>
              </w:rPr>
              <w:t>3.4.</w:t>
            </w:r>
            <w:r w:rsidR="00626803">
              <w:rPr>
                <w:noProof/>
              </w:rPr>
              <w:tab/>
            </w:r>
            <w:r w:rsidR="00626803" w:rsidRPr="00136507">
              <w:rPr>
                <w:rStyle w:val="Hyperlink"/>
                <w:noProof/>
              </w:rPr>
              <w:t>SEP Model Results – fuel needs by type, fuel costs</w:t>
            </w:r>
            <w:r w:rsidR="00626803">
              <w:rPr>
                <w:noProof/>
                <w:webHidden/>
              </w:rPr>
              <w:tab/>
            </w:r>
            <w:r w:rsidR="00626803">
              <w:rPr>
                <w:noProof/>
                <w:webHidden/>
              </w:rPr>
              <w:fldChar w:fldCharType="begin"/>
            </w:r>
            <w:r w:rsidR="00626803">
              <w:rPr>
                <w:noProof/>
                <w:webHidden/>
              </w:rPr>
              <w:instrText xml:space="preserve"> PAGEREF _Toc36643842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210E0132" w14:textId="49B174C7" w:rsidR="00626803" w:rsidRDefault="00500F3D">
          <w:pPr>
            <w:pStyle w:val="TOC1"/>
            <w:tabs>
              <w:tab w:val="left" w:pos="440"/>
              <w:tab w:val="right" w:leader="dot" w:pos="9350"/>
            </w:tabs>
            <w:rPr>
              <w:noProof/>
            </w:rPr>
          </w:pPr>
          <w:hyperlink w:anchor="_Toc36643843" w:history="1">
            <w:r w:rsidR="00626803" w:rsidRPr="00136507">
              <w:rPr>
                <w:rStyle w:val="Hyperlink"/>
                <w:noProof/>
              </w:rPr>
              <w:t>4.</w:t>
            </w:r>
            <w:r w:rsidR="00626803">
              <w:rPr>
                <w:noProof/>
              </w:rPr>
              <w:tab/>
            </w:r>
            <w:r w:rsidR="00626803" w:rsidRPr="00136507">
              <w:rPr>
                <w:rStyle w:val="Hyperlink"/>
                <w:noProof/>
              </w:rPr>
              <w:t>Discussion &amp; Conclusions</w:t>
            </w:r>
            <w:r w:rsidR="00626803">
              <w:rPr>
                <w:noProof/>
                <w:webHidden/>
              </w:rPr>
              <w:tab/>
            </w:r>
            <w:r w:rsidR="00626803">
              <w:rPr>
                <w:noProof/>
                <w:webHidden/>
              </w:rPr>
              <w:fldChar w:fldCharType="begin"/>
            </w:r>
            <w:r w:rsidR="00626803">
              <w:rPr>
                <w:noProof/>
                <w:webHidden/>
              </w:rPr>
              <w:instrText xml:space="preserve"> PAGEREF _Toc36643843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3150A02D" w14:textId="206746AD" w:rsidR="00626803" w:rsidRDefault="00500F3D">
          <w:pPr>
            <w:pStyle w:val="TOC1"/>
            <w:tabs>
              <w:tab w:val="right" w:leader="dot" w:pos="9350"/>
            </w:tabs>
            <w:rPr>
              <w:noProof/>
            </w:rPr>
          </w:pPr>
          <w:hyperlink w:anchor="_Toc36643844" w:history="1">
            <w:r w:rsidR="00626803" w:rsidRPr="00136507">
              <w:rPr>
                <w:rStyle w:val="Hyperlink"/>
                <w:noProof/>
              </w:rPr>
              <w:t>References</w:t>
            </w:r>
            <w:r w:rsidR="00626803">
              <w:rPr>
                <w:noProof/>
                <w:webHidden/>
              </w:rPr>
              <w:tab/>
            </w:r>
            <w:r w:rsidR="00626803">
              <w:rPr>
                <w:noProof/>
                <w:webHidden/>
              </w:rPr>
              <w:fldChar w:fldCharType="begin"/>
            </w:r>
            <w:r w:rsidR="00626803">
              <w:rPr>
                <w:noProof/>
                <w:webHidden/>
              </w:rPr>
              <w:instrText xml:space="preserve"> PAGEREF _Toc36643844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D1D9CFC" w14:textId="6CB84D07" w:rsidR="00626803" w:rsidRDefault="00500F3D">
          <w:pPr>
            <w:pStyle w:val="TOC1"/>
            <w:tabs>
              <w:tab w:val="right" w:leader="dot" w:pos="9350"/>
            </w:tabs>
            <w:rPr>
              <w:noProof/>
            </w:rPr>
          </w:pPr>
          <w:hyperlink w:anchor="_Toc36643845" w:history="1">
            <w:r w:rsidR="00626803" w:rsidRPr="00136507">
              <w:rPr>
                <w:rStyle w:val="Hyperlink"/>
                <w:noProof/>
              </w:rPr>
              <w:t>Appendices</w:t>
            </w:r>
            <w:r w:rsidR="00626803">
              <w:rPr>
                <w:noProof/>
                <w:webHidden/>
              </w:rPr>
              <w:tab/>
            </w:r>
            <w:r w:rsidR="00626803">
              <w:rPr>
                <w:noProof/>
                <w:webHidden/>
              </w:rPr>
              <w:fldChar w:fldCharType="begin"/>
            </w:r>
            <w:r w:rsidR="00626803">
              <w:rPr>
                <w:noProof/>
                <w:webHidden/>
              </w:rPr>
              <w:instrText xml:space="preserve"> PAGEREF _Toc36643845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741C6A0D" w14:textId="245C0FCC" w:rsidR="00626803" w:rsidRDefault="00500F3D">
          <w:pPr>
            <w:pStyle w:val="TOC1"/>
            <w:tabs>
              <w:tab w:val="left" w:pos="1320"/>
              <w:tab w:val="right" w:leader="dot" w:pos="9350"/>
            </w:tabs>
            <w:rPr>
              <w:noProof/>
            </w:rPr>
          </w:pPr>
          <w:hyperlink w:anchor="_Toc36643846" w:history="1">
            <w:r w:rsidR="00626803" w:rsidRPr="00136507">
              <w:rPr>
                <w:rStyle w:val="Hyperlink"/>
                <w:noProof/>
              </w:rPr>
              <w:t>Appendix A</w:t>
            </w:r>
            <w:r w:rsidR="00626803">
              <w:rPr>
                <w:noProof/>
              </w:rPr>
              <w:tab/>
            </w:r>
            <w:r w:rsidR="00626803" w:rsidRPr="00136507">
              <w:rPr>
                <w:rStyle w:val="Hyperlink"/>
                <w:noProof/>
              </w:rPr>
              <w:t>Pakistan-specific changes to core GCAM</w:t>
            </w:r>
            <w:r w:rsidR="00626803">
              <w:rPr>
                <w:noProof/>
                <w:webHidden/>
              </w:rPr>
              <w:tab/>
            </w:r>
            <w:r w:rsidR="00626803">
              <w:rPr>
                <w:noProof/>
                <w:webHidden/>
              </w:rPr>
              <w:fldChar w:fldCharType="begin"/>
            </w:r>
            <w:r w:rsidR="00626803">
              <w:rPr>
                <w:noProof/>
                <w:webHidden/>
              </w:rPr>
              <w:instrText xml:space="preserve"> PAGEREF _Toc36643846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011D7454" w14:textId="0EAAC5CB" w:rsidR="00626803" w:rsidRDefault="00500F3D">
          <w:pPr>
            <w:pStyle w:val="TOC2"/>
            <w:tabs>
              <w:tab w:val="left" w:pos="880"/>
              <w:tab w:val="right" w:leader="dot" w:pos="9350"/>
            </w:tabs>
            <w:rPr>
              <w:noProof/>
            </w:rPr>
          </w:pPr>
          <w:hyperlink w:anchor="_Toc36643847" w:history="1">
            <w:r w:rsidR="00626803" w:rsidRPr="00136507">
              <w:rPr>
                <w:rStyle w:val="Hyperlink"/>
                <w:noProof/>
              </w:rPr>
              <w:t>A.1</w:t>
            </w:r>
            <w:r w:rsidR="00626803">
              <w:rPr>
                <w:noProof/>
              </w:rPr>
              <w:tab/>
            </w:r>
            <w:r w:rsidR="00626803" w:rsidRPr="00136507">
              <w:rPr>
                <w:rStyle w:val="Hyperlink"/>
                <w:noProof/>
              </w:rPr>
              <w:t>Socioeconomic assumptions</w:t>
            </w:r>
            <w:r w:rsidR="00626803">
              <w:rPr>
                <w:noProof/>
                <w:webHidden/>
              </w:rPr>
              <w:tab/>
            </w:r>
            <w:r w:rsidR="00626803">
              <w:rPr>
                <w:noProof/>
                <w:webHidden/>
              </w:rPr>
              <w:fldChar w:fldCharType="begin"/>
            </w:r>
            <w:r w:rsidR="00626803">
              <w:rPr>
                <w:noProof/>
                <w:webHidden/>
              </w:rPr>
              <w:instrText xml:space="preserve"> PAGEREF _Toc36643847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62047AE1" w14:textId="2FDCE870" w:rsidR="00626803" w:rsidRDefault="00500F3D">
          <w:pPr>
            <w:pStyle w:val="TOC2"/>
            <w:tabs>
              <w:tab w:val="left" w:pos="880"/>
              <w:tab w:val="right" w:leader="dot" w:pos="9350"/>
            </w:tabs>
            <w:rPr>
              <w:noProof/>
            </w:rPr>
          </w:pPr>
          <w:hyperlink w:anchor="_Toc36643848" w:history="1">
            <w:r w:rsidR="00626803" w:rsidRPr="00136507">
              <w:rPr>
                <w:rStyle w:val="Hyperlink"/>
                <w:noProof/>
              </w:rPr>
              <w:t>A.2</w:t>
            </w:r>
            <w:r w:rsidR="00626803">
              <w:rPr>
                <w:noProof/>
              </w:rPr>
              <w:tab/>
            </w:r>
            <w:r w:rsidR="00626803" w:rsidRPr="00136507">
              <w:rPr>
                <w:rStyle w:val="Hyperlink"/>
                <w:noProof/>
              </w:rPr>
              <w:t>Power sector changes</w:t>
            </w:r>
            <w:r w:rsidR="00626803">
              <w:rPr>
                <w:noProof/>
                <w:webHidden/>
              </w:rPr>
              <w:tab/>
            </w:r>
            <w:r w:rsidR="00626803">
              <w:rPr>
                <w:noProof/>
                <w:webHidden/>
              </w:rPr>
              <w:fldChar w:fldCharType="begin"/>
            </w:r>
            <w:r w:rsidR="00626803">
              <w:rPr>
                <w:noProof/>
                <w:webHidden/>
              </w:rPr>
              <w:instrText xml:space="preserve"> PAGEREF _Toc36643848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60EAE4B3" w14:textId="355AD59F" w:rsidR="00626803" w:rsidRDefault="00500F3D">
          <w:pPr>
            <w:pStyle w:val="TOC3"/>
            <w:tabs>
              <w:tab w:val="left" w:pos="1320"/>
              <w:tab w:val="right" w:leader="dot" w:pos="9350"/>
            </w:tabs>
            <w:rPr>
              <w:noProof/>
            </w:rPr>
          </w:pPr>
          <w:hyperlink w:anchor="_Toc36643849" w:history="1">
            <w:r w:rsidR="00626803" w:rsidRPr="00136507">
              <w:rPr>
                <w:rStyle w:val="Hyperlink"/>
                <w:noProof/>
              </w:rPr>
              <w:t>A.1.1</w:t>
            </w:r>
            <w:r w:rsidR="00626803">
              <w:rPr>
                <w:noProof/>
              </w:rPr>
              <w:tab/>
            </w:r>
            <w:r w:rsidR="00626803" w:rsidRPr="00136507">
              <w:rPr>
                <w:rStyle w:val="Hyperlink"/>
                <w:noProof/>
              </w:rPr>
              <w:t>Fossil Generation</w:t>
            </w:r>
            <w:r w:rsidR="00626803">
              <w:rPr>
                <w:noProof/>
                <w:webHidden/>
              </w:rPr>
              <w:tab/>
            </w:r>
            <w:r w:rsidR="00626803">
              <w:rPr>
                <w:noProof/>
                <w:webHidden/>
              </w:rPr>
              <w:fldChar w:fldCharType="begin"/>
            </w:r>
            <w:r w:rsidR="00626803">
              <w:rPr>
                <w:noProof/>
                <w:webHidden/>
              </w:rPr>
              <w:instrText xml:space="preserve"> PAGEREF _Toc36643849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2E549FF7" w14:textId="4A570780" w:rsidR="00626803" w:rsidRDefault="00500F3D">
          <w:pPr>
            <w:pStyle w:val="TOC3"/>
            <w:tabs>
              <w:tab w:val="left" w:pos="1320"/>
              <w:tab w:val="right" w:leader="dot" w:pos="9350"/>
            </w:tabs>
            <w:rPr>
              <w:noProof/>
            </w:rPr>
          </w:pPr>
          <w:hyperlink w:anchor="_Toc36643850" w:history="1">
            <w:r w:rsidR="00626803" w:rsidRPr="00136507">
              <w:rPr>
                <w:rStyle w:val="Hyperlink"/>
                <w:noProof/>
              </w:rPr>
              <w:t>A.1.2</w:t>
            </w:r>
            <w:r w:rsidR="00626803">
              <w:rPr>
                <w:noProof/>
              </w:rPr>
              <w:tab/>
            </w:r>
            <w:r w:rsidR="00626803" w:rsidRPr="00136507">
              <w:rPr>
                <w:rStyle w:val="Hyperlink"/>
                <w:noProof/>
              </w:rPr>
              <w:t>Hydropower</w:t>
            </w:r>
            <w:r w:rsidR="00626803">
              <w:rPr>
                <w:noProof/>
                <w:webHidden/>
              </w:rPr>
              <w:tab/>
            </w:r>
            <w:r w:rsidR="00626803">
              <w:rPr>
                <w:noProof/>
                <w:webHidden/>
              </w:rPr>
              <w:fldChar w:fldCharType="begin"/>
            </w:r>
            <w:r w:rsidR="00626803">
              <w:rPr>
                <w:noProof/>
                <w:webHidden/>
              </w:rPr>
              <w:instrText xml:space="preserve"> PAGEREF _Toc36643850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7F8980A6" w14:textId="1DCFBE9E" w:rsidR="00626803" w:rsidRDefault="00500F3D">
          <w:pPr>
            <w:pStyle w:val="TOC3"/>
            <w:tabs>
              <w:tab w:val="left" w:pos="1320"/>
              <w:tab w:val="right" w:leader="dot" w:pos="9350"/>
            </w:tabs>
            <w:rPr>
              <w:noProof/>
            </w:rPr>
          </w:pPr>
          <w:hyperlink w:anchor="_Toc36643851" w:history="1">
            <w:r w:rsidR="00626803" w:rsidRPr="00136507">
              <w:rPr>
                <w:rStyle w:val="Hyperlink"/>
                <w:noProof/>
              </w:rPr>
              <w:t>A.1.3</w:t>
            </w:r>
            <w:r w:rsidR="00626803">
              <w:rPr>
                <w:noProof/>
              </w:rPr>
              <w:tab/>
            </w:r>
            <w:r w:rsidR="00626803" w:rsidRPr="00136507">
              <w:rPr>
                <w:rStyle w:val="Hyperlink"/>
                <w:noProof/>
              </w:rPr>
              <w:t>Nuclear</w:t>
            </w:r>
            <w:r w:rsidR="00626803">
              <w:rPr>
                <w:noProof/>
                <w:webHidden/>
              </w:rPr>
              <w:tab/>
            </w:r>
            <w:r w:rsidR="00626803">
              <w:rPr>
                <w:noProof/>
                <w:webHidden/>
              </w:rPr>
              <w:fldChar w:fldCharType="begin"/>
            </w:r>
            <w:r w:rsidR="00626803">
              <w:rPr>
                <w:noProof/>
                <w:webHidden/>
              </w:rPr>
              <w:instrText xml:space="preserve"> PAGEREF _Toc36643851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591949CD" w14:textId="0795A0AB" w:rsidR="00626803" w:rsidRDefault="00500F3D">
          <w:pPr>
            <w:pStyle w:val="TOC2"/>
            <w:tabs>
              <w:tab w:val="left" w:pos="880"/>
              <w:tab w:val="right" w:leader="dot" w:pos="9350"/>
            </w:tabs>
            <w:rPr>
              <w:noProof/>
            </w:rPr>
          </w:pPr>
          <w:hyperlink w:anchor="_Toc36643852" w:history="1">
            <w:r w:rsidR="00626803" w:rsidRPr="00136507">
              <w:rPr>
                <w:rStyle w:val="Hyperlink"/>
                <w:noProof/>
              </w:rPr>
              <w:t>A.2</w:t>
            </w:r>
            <w:r w:rsidR="00626803">
              <w:rPr>
                <w:noProof/>
              </w:rPr>
              <w:tab/>
            </w:r>
            <w:r w:rsidR="00626803" w:rsidRPr="00136507">
              <w:rPr>
                <w:rStyle w:val="Hyperlink"/>
                <w:noProof/>
              </w:rPr>
              <w:t>Industry changes</w:t>
            </w:r>
            <w:r w:rsidR="00626803">
              <w:rPr>
                <w:noProof/>
                <w:webHidden/>
              </w:rPr>
              <w:tab/>
            </w:r>
            <w:r w:rsidR="00626803">
              <w:rPr>
                <w:noProof/>
                <w:webHidden/>
              </w:rPr>
              <w:fldChar w:fldCharType="begin"/>
            </w:r>
            <w:r w:rsidR="00626803">
              <w:rPr>
                <w:noProof/>
                <w:webHidden/>
              </w:rPr>
              <w:instrText xml:space="preserve"> PAGEREF _Toc36643852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3A313416" w14:textId="7BF7E060" w:rsidR="00626803" w:rsidRDefault="00500F3D">
          <w:pPr>
            <w:pStyle w:val="TOC2"/>
            <w:tabs>
              <w:tab w:val="left" w:pos="880"/>
              <w:tab w:val="right" w:leader="dot" w:pos="9350"/>
            </w:tabs>
            <w:rPr>
              <w:noProof/>
            </w:rPr>
          </w:pPr>
          <w:hyperlink w:anchor="_Toc36643853" w:history="1">
            <w:r w:rsidR="00626803" w:rsidRPr="00136507">
              <w:rPr>
                <w:rStyle w:val="Hyperlink"/>
                <w:noProof/>
              </w:rPr>
              <w:t>A.3</w:t>
            </w:r>
            <w:r w:rsidR="00626803">
              <w:rPr>
                <w:noProof/>
              </w:rPr>
              <w:tab/>
            </w:r>
            <w:r w:rsidR="00626803" w:rsidRPr="00136507">
              <w:rPr>
                <w:rStyle w:val="Hyperlink"/>
                <w:noProof/>
              </w:rPr>
              <w:t>Transportation changes</w:t>
            </w:r>
            <w:r w:rsidR="00626803">
              <w:rPr>
                <w:noProof/>
                <w:webHidden/>
              </w:rPr>
              <w:tab/>
            </w:r>
            <w:r w:rsidR="00626803">
              <w:rPr>
                <w:noProof/>
                <w:webHidden/>
              </w:rPr>
              <w:fldChar w:fldCharType="begin"/>
            </w:r>
            <w:r w:rsidR="00626803">
              <w:rPr>
                <w:noProof/>
                <w:webHidden/>
              </w:rPr>
              <w:instrText xml:space="preserve"> PAGEREF _Toc36643853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0CA7F814" w14:textId="65475865" w:rsidR="00626803" w:rsidRDefault="00500F3D">
          <w:pPr>
            <w:pStyle w:val="TOC3"/>
            <w:tabs>
              <w:tab w:val="left" w:pos="1320"/>
              <w:tab w:val="right" w:leader="dot" w:pos="9350"/>
            </w:tabs>
            <w:rPr>
              <w:noProof/>
            </w:rPr>
          </w:pPr>
          <w:hyperlink w:anchor="_Toc36643854" w:history="1">
            <w:r w:rsidR="00626803" w:rsidRPr="00136507">
              <w:rPr>
                <w:rStyle w:val="Hyperlink"/>
                <w:noProof/>
              </w:rPr>
              <w:t>A.3.1</w:t>
            </w:r>
            <w:r w:rsidR="00626803">
              <w:rPr>
                <w:noProof/>
              </w:rPr>
              <w:tab/>
            </w:r>
            <w:r w:rsidR="00626803" w:rsidRPr="00136507">
              <w:rPr>
                <w:rStyle w:val="Hyperlink"/>
                <w:noProof/>
              </w:rPr>
              <w:t>General updates to transportation assumptions</w:t>
            </w:r>
            <w:r w:rsidR="00626803">
              <w:rPr>
                <w:noProof/>
                <w:webHidden/>
              </w:rPr>
              <w:tab/>
            </w:r>
            <w:r w:rsidR="00626803">
              <w:rPr>
                <w:noProof/>
                <w:webHidden/>
              </w:rPr>
              <w:fldChar w:fldCharType="begin"/>
            </w:r>
            <w:r w:rsidR="00626803">
              <w:rPr>
                <w:noProof/>
                <w:webHidden/>
              </w:rPr>
              <w:instrText xml:space="preserve"> PAGEREF _Toc36643854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22E4C0B4" w14:textId="6B36B7AE" w:rsidR="00626803" w:rsidRDefault="00500F3D">
          <w:pPr>
            <w:pStyle w:val="TOC3"/>
            <w:tabs>
              <w:tab w:val="left" w:pos="1320"/>
              <w:tab w:val="right" w:leader="dot" w:pos="9350"/>
            </w:tabs>
            <w:rPr>
              <w:noProof/>
            </w:rPr>
          </w:pPr>
          <w:hyperlink w:anchor="_Toc36643855" w:history="1">
            <w:r w:rsidR="00626803" w:rsidRPr="00136507">
              <w:rPr>
                <w:rStyle w:val="Hyperlink"/>
                <w:noProof/>
              </w:rPr>
              <w:t>A.3.2</w:t>
            </w:r>
            <w:r w:rsidR="00626803">
              <w:rPr>
                <w:noProof/>
              </w:rPr>
              <w:tab/>
            </w:r>
            <w:r w:rsidR="00626803" w:rsidRPr="00136507">
              <w:rPr>
                <w:rStyle w:val="Hyperlink"/>
                <w:noProof/>
              </w:rPr>
              <w:t>Pakistan-specific transportation changes</w:t>
            </w:r>
            <w:r w:rsidR="00626803">
              <w:rPr>
                <w:noProof/>
                <w:webHidden/>
              </w:rPr>
              <w:tab/>
            </w:r>
            <w:r w:rsidR="00626803">
              <w:rPr>
                <w:noProof/>
                <w:webHidden/>
              </w:rPr>
              <w:fldChar w:fldCharType="begin"/>
            </w:r>
            <w:r w:rsidR="00626803">
              <w:rPr>
                <w:noProof/>
                <w:webHidden/>
              </w:rPr>
              <w:instrText xml:space="preserve"> PAGEREF _Toc36643855 \h </w:instrText>
            </w:r>
            <w:r w:rsidR="00626803">
              <w:rPr>
                <w:noProof/>
                <w:webHidden/>
              </w:rPr>
            </w:r>
            <w:r w:rsidR="00626803">
              <w:rPr>
                <w:noProof/>
                <w:webHidden/>
              </w:rPr>
              <w:fldChar w:fldCharType="separate"/>
            </w:r>
            <w:r w:rsidR="00626803">
              <w:rPr>
                <w:noProof/>
                <w:webHidden/>
              </w:rPr>
              <w:t>8</w:t>
            </w:r>
            <w:r w:rsidR="00626803">
              <w:rPr>
                <w:noProof/>
                <w:webHidden/>
              </w:rPr>
              <w:fldChar w:fldCharType="end"/>
            </w:r>
          </w:hyperlink>
        </w:p>
        <w:p w14:paraId="3CC17E07" w14:textId="2594CD30" w:rsidR="00626803" w:rsidRDefault="00500F3D">
          <w:pPr>
            <w:pStyle w:val="TOC3"/>
            <w:tabs>
              <w:tab w:val="left" w:pos="1320"/>
              <w:tab w:val="right" w:leader="dot" w:pos="9350"/>
            </w:tabs>
            <w:rPr>
              <w:noProof/>
            </w:rPr>
          </w:pPr>
          <w:hyperlink w:anchor="_Toc36643856" w:history="1">
            <w:r w:rsidR="00626803" w:rsidRPr="00136507">
              <w:rPr>
                <w:rStyle w:val="Hyperlink"/>
                <w:noProof/>
              </w:rPr>
              <w:t>A.3.3</w:t>
            </w:r>
            <w:r w:rsidR="00626803">
              <w:rPr>
                <w:noProof/>
              </w:rPr>
              <w:tab/>
            </w:r>
            <w:r w:rsidR="00626803" w:rsidRPr="00136507">
              <w:rPr>
                <w:rStyle w:val="Hyperlink"/>
                <w:noProof/>
              </w:rPr>
              <w:t>Battery cost curves update (1/16/20)</w:t>
            </w:r>
            <w:r w:rsidR="00626803">
              <w:rPr>
                <w:noProof/>
                <w:webHidden/>
              </w:rPr>
              <w:tab/>
            </w:r>
            <w:r w:rsidR="00626803">
              <w:rPr>
                <w:noProof/>
                <w:webHidden/>
              </w:rPr>
              <w:fldChar w:fldCharType="begin"/>
            </w:r>
            <w:r w:rsidR="00626803">
              <w:rPr>
                <w:noProof/>
                <w:webHidden/>
              </w:rPr>
              <w:instrText xml:space="preserve"> PAGEREF _Toc36643856 \h </w:instrText>
            </w:r>
            <w:r w:rsidR="00626803">
              <w:rPr>
                <w:noProof/>
                <w:webHidden/>
              </w:rPr>
            </w:r>
            <w:r w:rsidR="00626803">
              <w:rPr>
                <w:noProof/>
                <w:webHidden/>
              </w:rPr>
              <w:fldChar w:fldCharType="separate"/>
            </w:r>
            <w:r w:rsidR="00626803">
              <w:rPr>
                <w:noProof/>
                <w:webHidden/>
              </w:rPr>
              <w:t>10</w:t>
            </w:r>
            <w:r w:rsidR="00626803">
              <w:rPr>
                <w:noProof/>
                <w:webHidden/>
              </w:rPr>
              <w:fldChar w:fldCharType="end"/>
            </w:r>
          </w:hyperlink>
        </w:p>
        <w:p w14:paraId="660C94B4" w14:textId="2D4BC383" w:rsidR="00626803" w:rsidRDefault="00500F3D">
          <w:pPr>
            <w:pStyle w:val="TOC2"/>
            <w:tabs>
              <w:tab w:val="left" w:pos="1100"/>
              <w:tab w:val="right" w:leader="dot" w:pos="9350"/>
            </w:tabs>
            <w:rPr>
              <w:noProof/>
            </w:rPr>
          </w:pPr>
          <w:hyperlink w:anchor="_Toc36643857" w:history="1">
            <w:r w:rsidR="00626803" w:rsidRPr="00136507">
              <w:rPr>
                <w:rStyle w:val="Hyperlink"/>
                <w:i/>
                <w:iCs/>
                <w:noProof/>
              </w:rPr>
              <w:t>A.3.3.2</w:t>
            </w:r>
            <w:r w:rsidR="00626803">
              <w:rPr>
                <w:noProof/>
              </w:rPr>
              <w:tab/>
            </w:r>
            <w:r w:rsidR="00626803" w:rsidRPr="00136507">
              <w:rPr>
                <w:rStyle w:val="Hyperlink"/>
                <w:i/>
                <w:iCs/>
                <w:noProof/>
              </w:rPr>
              <w:t>4W LDVs</w:t>
            </w:r>
            <w:r w:rsidR="00626803">
              <w:rPr>
                <w:noProof/>
                <w:webHidden/>
              </w:rPr>
              <w:tab/>
            </w:r>
            <w:r w:rsidR="00626803">
              <w:rPr>
                <w:noProof/>
                <w:webHidden/>
              </w:rPr>
              <w:fldChar w:fldCharType="begin"/>
            </w:r>
            <w:r w:rsidR="00626803">
              <w:rPr>
                <w:noProof/>
                <w:webHidden/>
              </w:rPr>
              <w:instrText xml:space="preserve"> PAGEREF _Toc36643857 \h </w:instrText>
            </w:r>
            <w:r w:rsidR="00626803">
              <w:rPr>
                <w:noProof/>
                <w:webHidden/>
              </w:rPr>
            </w:r>
            <w:r w:rsidR="00626803">
              <w:rPr>
                <w:noProof/>
                <w:webHidden/>
              </w:rPr>
              <w:fldChar w:fldCharType="separate"/>
            </w:r>
            <w:r w:rsidR="00626803">
              <w:rPr>
                <w:noProof/>
                <w:webHidden/>
              </w:rPr>
              <w:t>11</w:t>
            </w:r>
            <w:r w:rsidR="00626803">
              <w:rPr>
                <w:noProof/>
                <w:webHidden/>
              </w:rPr>
              <w:fldChar w:fldCharType="end"/>
            </w:r>
          </w:hyperlink>
        </w:p>
        <w:p w14:paraId="0BB1A625" w14:textId="74185DA1" w:rsidR="00626803" w:rsidRDefault="00500F3D">
          <w:pPr>
            <w:pStyle w:val="TOC2"/>
            <w:tabs>
              <w:tab w:val="left" w:pos="1100"/>
              <w:tab w:val="right" w:leader="dot" w:pos="9350"/>
            </w:tabs>
            <w:rPr>
              <w:noProof/>
            </w:rPr>
          </w:pPr>
          <w:hyperlink w:anchor="_Toc36643858" w:history="1">
            <w:r w:rsidR="00626803" w:rsidRPr="00136507">
              <w:rPr>
                <w:rStyle w:val="Hyperlink"/>
                <w:i/>
                <w:iCs/>
                <w:noProof/>
              </w:rPr>
              <w:t>A.3.3.3</w:t>
            </w:r>
            <w:r w:rsidR="00626803">
              <w:rPr>
                <w:noProof/>
              </w:rPr>
              <w:tab/>
            </w:r>
            <w:r w:rsidR="00626803" w:rsidRPr="00136507">
              <w:rPr>
                <w:rStyle w:val="Hyperlink"/>
                <w:i/>
                <w:iCs/>
                <w:noProof/>
              </w:rPr>
              <w:t>2-wheelers</w:t>
            </w:r>
            <w:r w:rsidR="00626803">
              <w:rPr>
                <w:noProof/>
                <w:webHidden/>
              </w:rPr>
              <w:tab/>
            </w:r>
            <w:r w:rsidR="00626803">
              <w:rPr>
                <w:noProof/>
                <w:webHidden/>
              </w:rPr>
              <w:fldChar w:fldCharType="begin"/>
            </w:r>
            <w:r w:rsidR="00626803">
              <w:rPr>
                <w:noProof/>
                <w:webHidden/>
              </w:rPr>
              <w:instrText xml:space="preserve"> PAGEREF _Toc36643858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393F8A5F" w14:textId="1F188546" w:rsidR="00626803" w:rsidRDefault="00500F3D">
          <w:pPr>
            <w:pStyle w:val="TOC2"/>
            <w:tabs>
              <w:tab w:val="right" w:leader="dot" w:pos="9350"/>
            </w:tabs>
            <w:rPr>
              <w:noProof/>
            </w:rPr>
          </w:pPr>
          <w:hyperlink w:anchor="_Toc36643859" w:history="1">
            <w:r w:rsidR="00626803" w:rsidRPr="00136507">
              <w:rPr>
                <w:rStyle w:val="Hyperlink"/>
                <w:noProof/>
              </w:rPr>
              <w:t>3-wheelers</w:t>
            </w:r>
            <w:r w:rsidR="00626803">
              <w:rPr>
                <w:noProof/>
                <w:webHidden/>
              </w:rPr>
              <w:tab/>
            </w:r>
            <w:r w:rsidR="00626803">
              <w:rPr>
                <w:noProof/>
                <w:webHidden/>
              </w:rPr>
              <w:fldChar w:fldCharType="begin"/>
            </w:r>
            <w:r w:rsidR="00626803">
              <w:rPr>
                <w:noProof/>
                <w:webHidden/>
              </w:rPr>
              <w:instrText xml:space="preserve"> PAGEREF _Toc36643859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55AC2970" w14:textId="3837178F" w:rsidR="00626803" w:rsidRDefault="00500F3D">
          <w:pPr>
            <w:pStyle w:val="TOC2"/>
            <w:tabs>
              <w:tab w:val="left" w:pos="1100"/>
              <w:tab w:val="right" w:leader="dot" w:pos="9350"/>
            </w:tabs>
            <w:rPr>
              <w:noProof/>
            </w:rPr>
          </w:pPr>
          <w:hyperlink w:anchor="_Toc36643860" w:history="1">
            <w:r w:rsidR="00626803" w:rsidRPr="00136507">
              <w:rPr>
                <w:rStyle w:val="Hyperlink"/>
                <w:i/>
                <w:iCs/>
                <w:noProof/>
              </w:rPr>
              <w:t>A.3.3.4</w:t>
            </w:r>
            <w:r w:rsidR="00626803">
              <w:rPr>
                <w:noProof/>
              </w:rPr>
              <w:tab/>
            </w:r>
            <w:r w:rsidR="00626803" w:rsidRPr="00136507">
              <w:rPr>
                <w:rStyle w:val="Hyperlink"/>
                <w:i/>
                <w:iCs/>
                <w:noProof/>
              </w:rPr>
              <w:t>Trucks</w:t>
            </w:r>
            <w:r w:rsidR="00626803">
              <w:rPr>
                <w:noProof/>
                <w:webHidden/>
              </w:rPr>
              <w:tab/>
            </w:r>
            <w:r w:rsidR="00626803">
              <w:rPr>
                <w:noProof/>
                <w:webHidden/>
              </w:rPr>
              <w:fldChar w:fldCharType="begin"/>
            </w:r>
            <w:r w:rsidR="00626803">
              <w:rPr>
                <w:noProof/>
                <w:webHidden/>
              </w:rPr>
              <w:instrText xml:space="preserve"> PAGEREF _Toc36643860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48BEA01A" w14:textId="4F3CDB18" w:rsidR="00626803" w:rsidRDefault="00500F3D">
          <w:pPr>
            <w:pStyle w:val="TOC2"/>
            <w:tabs>
              <w:tab w:val="left" w:pos="1100"/>
              <w:tab w:val="right" w:leader="dot" w:pos="9350"/>
            </w:tabs>
            <w:rPr>
              <w:noProof/>
            </w:rPr>
          </w:pPr>
          <w:hyperlink w:anchor="_Toc36643861" w:history="1">
            <w:r w:rsidR="00626803" w:rsidRPr="00136507">
              <w:rPr>
                <w:rStyle w:val="Hyperlink"/>
                <w:i/>
                <w:iCs/>
                <w:noProof/>
              </w:rPr>
              <w:t>A.3.3.5</w:t>
            </w:r>
            <w:r w:rsidR="00626803">
              <w:rPr>
                <w:noProof/>
              </w:rPr>
              <w:tab/>
            </w:r>
            <w:r w:rsidR="00626803" w:rsidRPr="00136507">
              <w:rPr>
                <w:rStyle w:val="Hyperlink"/>
                <w:i/>
                <w:iCs/>
                <w:noProof/>
              </w:rPr>
              <w:t>Buses</w:t>
            </w:r>
            <w:r w:rsidR="00626803">
              <w:rPr>
                <w:noProof/>
                <w:webHidden/>
              </w:rPr>
              <w:tab/>
            </w:r>
            <w:r w:rsidR="00626803">
              <w:rPr>
                <w:noProof/>
                <w:webHidden/>
              </w:rPr>
              <w:fldChar w:fldCharType="begin"/>
            </w:r>
            <w:r w:rsidR="00626803">
              <w:rPr>
                <w:noProof/>
                <w:webHidden/>
              </w:rPr>
              <w:instrText xml:space="preserve"> PAGEREF _Toc36643861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5410ED4C" w14:textId="4245320A" w:rsidR="00626803" w:rsidRDefault="00500F3D">
          <w:pPr>
            <w:pStyle w:val="TOC1"/>
            <w:tabs>
              <w:tab w:val="left" w:pos="1320"/>
              <w:tab w:val="right" w:leader="dot" w:pos="9350"/>
            </w:tabs>
            <w:rPr>
              <w:noProof/>
            </w:rPr>
          </w:pPr>
          <w:hyperlink w:anchor="_Toc36643862" w:history="1">
            <w:r w:rsidR="00626803" w:rsidRPr="00136507">
              <w:rPr>
                <w:rStyle w:val="Hyperlink"/>
                <w:noProof/>
              </w:rPr>
              <w:t>Appendix B</w:t>
            </w:r>
            <w:r w:rsidR="00626803">
              <w:rPr>
                <w:noProof/>
              </w:rPr>
              <w:tab/>
            </w:r>
            <w:r w:rsidR="00626803" w:rsidRPr="00136507">
              <w:rPr>
                <w:rStyle w:val="Hyperlink"/>
                <w:noProof/>
              </w:rPr>
              <w:t>EV analysis</w:t>
            </w:r>
            <w:r w:rsidR="00626803">
              <w:rPr>
                <w:noProof/>
                <w:webHidden/>
              </w:rPr>
              <w:tab/>
            </w:r>
            <w:r w:rsidR="00626803">
              <w:rPr>
                <w:noProof/>
                <w:webHidden/>
              </w:rPr>
              <w:fldChar w:fldCharType="begin"/>
            </w:r>
            <w:r w:rsidR="00626803">
              <w:rPr>
                <w:noProof/>
                <w:webHidden/>
              </w:rPr>
              <w:instrText xml:space="preserve"> PAGEREF _Toc36643862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286C4D02" w14:textId="5F2A1A76" w:rsidR="00626803" w:rsidRDefault="00500F3D">
          <w:pPr>
            <w:pStyle w:val="TOC2"/>
            <w:tabs>
              <w:tab w:val="left" w:pos="880"/>
              <w:tab w:val="right" w:leader="dot" w:pos="9350"/>
            </w:tabs>
            <w:rPr>
              <w:noProof/>
            </w:rPr>
          </w:pPr>
          <w:hyperlink w:anchor="_Toc36643863" w:history="1">
            <w:r w:rsidR="00626803" w:rsidRPr="00136507">
              <w:rPr>
                <w:rStyle w:val="Hyperlink"/>
                <w:noProof/>
              </w:rPr>
              <w:t>B.1</w:t>
            </w:r>
            <w:r w:rsidR="00626803">
              <w:rPr>
                <w:noProof/>
              </w:rPr>
              <w:tab/>
            </w:r>
            <w:r w:rsidR="00626803" w:rsidRPr="00136507">
              <w:rPr>
                <w:rStyle w:val="Hyperlink"/>
                <w:noProof/>
              </w:rPr>
              <w:t>Policy scenarios</w:t>
            </w:r>
            <w:r w:rsidR="00626803">
              <w:rPr>
                <w:noProof/>
                <w:webHidden/>
              </w:rPr>
              <w:tab/>
            </w:r>
            <w:r w:rsidR="00626803">
              <w:rPr>
                <w:noProof/>
                <w:webHidden/>
              </w:rPr>
              <w:fldChar w:fldCharType="begin"/>
            </w:r>
            <w:r w:rsidR="00626803">
              <w:rPr>
                <w:noProof/>
                <w:webHidden/>
              </w:rPr>
              <w:instrText xml:space="preserve"> PAGEREF _Toc36643863 \h </w:instrText>
            </w:r>
            <w:r w:rsidR="00626803">
              <w:rPr>
                <w:noProof/>
                <w:webHidden/>
              </w:rPr>
            </w:r>
            <w:r w:rsidR="00626803">
              <w:rPr>
                <w:noProof/>
                <w:webHidden/>
              </w:rPr>
              <w:fldChar w:fldCharType="separate"/>
            </w:r>
            <w:r w:rsidR="00626803">
              <w:rPr>
                <w:noProof/>
                <w:webHidden/>
              </w:rPr>
              <w:t>13</w:t>
            </w:r>
            <w:r w:rsidR="00626803">
              <w:rPr>
                <w:noProof/>
                <w:webHidden/>
              </w:rPr>
              <w:fldChar w:fldCharType="end"/>
            </w:r>
          </w:hyperlink>
        </w:p>
        <w:p w14:paraId="5DD31BBE" w14:textId="3D9931BB" w:rsidR="00626803" w:rsidRDefault="00500F3D">
          <w:pPr>
            <w:pStyle w:val="TOC2"/>
            <w:tabs>
              <w:tab w:val="left" w:pos="880"/>
              <w:tab w:val="right" w:leader="dot" w:pos="9350"/>
            </w:tabs>
            <w:rPr>
              <w:noProof/>
            </w:rPr>
          </w:pPr>
          <w:hyperlink w:anchor="_Toc36643864" w:history="1">
            <w:r w:rsidR="00626803" w:rsidRPr="00136507">
              <w:rPr>
                <w:rStyle w:val="Hyperlink"/>
                <w:noProof/>
              </w:rPr>
              <w:t>B.2</w:t>
            </w:r>
            <w:r w:rsidR="00626803">
              <w:rPr>
                <w:noProof/>
              </w:rPr>
              <w:tab/>
            </w:r>
            <w:r w:rsidR="00626803" w:rsidRPr="00136507">
              <w:rPr>
                <w:rStyle w:val="Hyperlink"/>
                <w:noProof/>
              </w:rPr>
              <w:t>Sensitivity analysis</w:t>
            </w:r>
            <w:r w:rsidR="00626803">
              <w:rPr>
                <w:noProof/>
                <w:webHidden/>
              </w:rPr>
              <w:tab/>
            </w:r>
            <w:r w:rsidR="00626803">
              <w:rPr>
                <w:noProof/>
                <w:webHidden/>
              </w:rPr>
              <w:fldChar w:fldCharType="begin"/>
            </w:r>
            <w:r w:rsidR="00626803">
              <w:rPr>
                <w:noProof/>
                <w:webHidden/>
              </w:rPr>
              <w:instrText xml:space="preserve"> PAGEREF _Toc36643864 \h </w:instrText>
            </w:r>
            <w:r w:rsidR="00626803">
              <w:rPr>
                <w:noProof/>
                <w:webHidden/>
              </w:rPr>
            </w:r>
            <w:r w:rsidR="00626803">
              <w:rPr>
                <w:noProof/>
                <w:webHidden/>
              </w:rPr>
              <w:fldChar w:fldCharType="separate"/>
            </w:r>
            <w:r w:rsidR="00626803">
              <w:rPr>
                <w:noProof/>
                <w:webHidden/>
              </w:rPr>
              <w:t>15</w:t>
            </w:r>
            <w:r w:rsidR="00626803">
              <w:rPr>
                <w:noProof/>
                <w:webHidden/>
              </w:rPr>
              <w:fldChar w:fldCharType="end"/>
            </w:r>
          </w:hyperlink>
        </w:p>
        <w:p w14:paraId="7DB725B6" w14:textId="68881B4D" w:rsidR="00195133" w:rsidRDefault="00195133">
          <w:r>
            <w:rPr>
              <w:b/>
              <w:bCs/>
              <w:noProof/>
            </w:rPr>
            <w:fldChar w:fldCharType="end"/>
          </w:r>
        </w:p>
      </w:sdtContent>
    </w:sdt>
    <w:bookmarkEnd w:id="1"/>
    <w:p w14:paraId="28678192" w14:textId="4D7BB5BA" w:rsidR="00AB7F69" w:rsidRDefault="00AB7F69" w:rsidP="004D3CF4">
      <w:r>
        <w:br w:type="page"/>
      </w:r>
    </w:p>
    <w:p w14:paraId="233FA7B4" w14:textId="68A09235" w:rsidR="004D3CF4" w:rsidRDefault="00F7514B" w:rsidP="00A379AF">
      <w:pPr>
        <w:pStyle w:val="Heading1"/>
        <w:numPr>
          <w:ilvl w:val="0"/>
          <w:numId w:val="20"/>
        </w:numPr>
      </w:pPr>
      <w:bookmarkStart w:id="2" w:name="_Toc36643827"/>
      <w:r w:rsidRPr="004D3CF4">
        <w:lastRenderedPageBreak/>
        <w:t>Introduction</w:t>
      </w:r>
      <w:bookmarkEnd w:id="0"/>
      <w:bookmarkEnd w:id="2"/>
    </w:p>
    <w:p w14:paraId="7315EA85" w14:textId="64955082" w:rsidR="00790ADD" w:rsidRDefault="00790ADD" w:rsidP="00300937">
      <w:pPr>
        <w:pStyle w:val="Heading1"/>
        <w:numPr>
          <w:ilvl w:val="1"/>
          <w:numId w:val="20"/>
        </w:numPr>
      </w:pPr>
      <w:bookmarkStart w:id="3" w:name="_Toc36643828"/>
      <w:r>
        <w:t>Background</w:t>
      </w:r>
      <w:bookmarkEnd w:id="3"/>
      <w:r w:rsidR="00300937">
        <w:t xml:space="preserve"> &amp; </w:t>
      </w:r>
      <w:bookmarkStart w:id="4" w:name="_Toc36643829"/>
      <w:r w:rsidR="00300937">
        <w:t>Literature Review</w:t>
      </w:r>
      <w:bookmarkEnd w:id="4"/>
    </w:p>
    <w:p w14:paraId="36459D8B" w14:textId="4B5B65EB" w:rsidR="00300937" w:rsidRDefault="00300937" w:rsidP="00300937">
      <w:bookmarkStart w:id="5" w:name="_Toc36643830"/>
      <w:r>
        <w:t>The transport sector accounts for a fourth of global greenhouse gas (GHG) emissions</w:t>
      </w:r>
      <w:r w:rsidR="0005466F">
        <w:t>,</w:t>
      </w:r>
      <w:r>
        <w:t xml:space="preserve"> with road transport accounting for more than half of all transport-related emissions </w:t>
      </w:r>
      <w:r>
        <w:fldChar w:fldCharType="begin"/>
      </w:r>
      <w:r w:rsidR="00176168">
        <w:instrText xml:space="preserve"> ADDIN ZOTERO_ITEM CSL_CITATION {"citationID":"mrP3THfj","properties":{"formattedCitation":"(Clarke et al. 2015; Edelenbosch et al. 2017)","plainCitation":"(Clarke et al. 2015; Edelenbosch et al. 2017)","noteIndex":0},"citationItems":[{"id":"9tvaSP0t/UG68O8jL","uris":["http://zotero.org/users/2476381/items/XXU7YG7Z"],"uri":["http://zotero.org/users/2476381/items/XXU7YG7Z"],"itemData":{"id":765,"type":"report","publisher":"Pacific Northwest National Lab.(PNNL), Richland, WA (United States)","source":"Google Scholar","title":"Assessing Transformation Pathways. In: Climate Change 2014: Mitigation of Climate Change. Contribution of Working Group III to the Fifth Assessment Report of the Intergovernmental Panel on Climate Change","title-short":"Assessing Transformation Pathways. In","author":[{"family":"Clarke","given":"Leon E."},{"family":"Jiang","given":"Kejun"},{"family":"Akimoto","given":"Keigo"},{"family":"Babiker","given":"Mustafa"},{"family":"Blanford","given":"Geoffrey J."},{"family":"Fisher-Vanden","given":"Karen"},{"family":"Hourcade","given":"Jean-Claude"},{"family":"Krey","given":"Volker"},{"family":"Kriegler","given":"Elmar"},{"family":"Loschel","given":"Andreas"}],"issued":{"date-parts":[["2015"]]}},"label":"page"},{"id":"9tvaSP0t/H16eGp4s","uris":["http://zotero.org/users/2476381/items/BM5FCHGJ"],"uri":["http://zotero.org/users/2476381/items/BM5FCHGJ"],"itemData":{"id":760,"type":"article-journal","abstract":"The transport sector is growing fast in terms of energy use and accompanying greenhouse gas emissions. Integrated assessment models (IAMs) are used widely to analyze energy system transitions over a decadal time frame to help inform and evaluating international climate policy. As part of this, IAMs also explore pathways of decarbonizing the transport sector. This study quantifies the contribution of changes in activity growth, modal structure, energy intensity and fuel mix to the projected passenger transport carbon emission pathways. The Laspeyres index decomposition method is used to compare results across models and scenarios, and against historical transport trends. Broadly-speaking the models show similar trends, projecting continuous transport activity growth, reduced energy intensity and in some cases modal shift to carbon-intensive modes - similar to those observed historically in a business-as-usual scenario. In policy-induced mitigation scenarios further enhancements of energy efficiency and fuel switching is seen, showing a clear break with historical trends. Reduced activity growth and modal shift (towards less carbon-intensive modes) only have a limited contribution to emission reduction. Measures that could induce such changes could possibly complement the aggressive, technology switch required in the current scenarios to reach internationally agreed climate targets.","container-title":"Transportation Research Part D: Transport and Environment","DOI":"10.1016/j.trd.2016.07.003","ISSN":"1361-9209","journalAbbreviation":"Transportation Research Part D: Transport and Environment","language":"en","page":"281-293","source":"ScienceDirect","title":"Decomposing passenger transport futures: Comparing results of global integrated assessment models","title-short":"Decomposing passenger transport futures","volume":"55","author":[{"family":"Edelenbosch","given":"O. Y."},{"family":"McCollum","given":"D. L."},{"family":"Vuuren","given":"D. P.","non-dropping-particle":"van"},{"family":"Bertram","given":"C."},{"family":"Carrara","given":"S."},{"family":"Daly","given":"H."},{"family":"Fujimori","given":"S."},{"family":"Kitous","given":"A."},{"family":"Kyle","given":"P."},{"family":"Ó Broin","given":"E."},{"family":"Karkatsoulis","given":"P."},{"family":"Sano","given":"F."}],"issued":{"date-parts":[["2017",8,1]]}},"label":"page"}],"schema":"https://github.com/citation-style-language/schema/raw/master/csl-citation.json"} </w:instrText>
      </w:r>
      <w:r>
        <w:fldChar w:fldCharType="separate"/>
      </w:r>
      <w:r w:rsidR="00824F49" w:rsidRPr="00824F49">
        <w:rPr>
          <w:rFonts w:ascii="Calibri" w:hAnsi="Calibri" w:cs="Calibri"/>
        </w:rPr>
        <w:t>(Clarke et al. 2015; Edelenbosch et al. 2017)</w:t>
      </w:r>
      <w:r>
        <w:fldChar w:fldCharType="end"/>
      </w:r>
      <w:r>
        <w:t xml:space="preserve">. Private ownership of road vehicles is projected to increase with the increase in both population and income </w:t>
      </w:r>
      <w:r>
        <w:fldChar w:fldCharType="begin"/>
      </w:r>
      <w:r w:rsidR="00D72DE8">
        <w:instrText xml:space="preserve"> ADDIN ZOTERO_ITEM CSL_CITATION {"citationID":"8hXJhnxX","properties":{"formattedCitation":"(McCollum et al. 2013; \\uc0\\u8220{}Transport \\uc0\\u8212{} IPCC\\uc0\\u8221{} 2014)","plainCitation":"(McCollum et al. 2013; “Transport — IPCC” 2014)","noteIndex":0},"citationItems":[{"id":32,"uris":["http://zotero.org/users/local/GpkrhFR0/items/KCJP9YBA"],"uri":["http://zotero.org/users/local/GpkrhFR0/items/KCJP9YBA"],"itemData":{"id":32,"type":"article-journal","abstract":"This paper analyzes the role of transport electrification in the broader context of energy system transformation and climate stabilization. As part of the EMF27 model intercomparison exercise, we employ the MESSAGE integrated assessment modeling framework to conduct a systematic variation of availability, cost, and performance of particular energy supply technologies, thereby deriving implications for feasibility of climate stabilization goals and the associated costs of mitigation. In addition, we explore a wide range of assumptions regarding the potential degree of electrification of the transportation sector. These analyses allow us to (i) test the extent to which the feasible attainment of stringent climate policy targets depends on transport electrification, and (ii) assess the far-reaching impacts that transport electrification could have throughout the rest of the energy system. A detailed analysis of the transition to electricity within the transport sector is not conducted. Our results indicate that while a low-carbon transport system built upon conventional liquidbased fuel delivery infrastructures is destined to become increasingly reliant on biofuels and synthetic liquids, electrification opens up a door through which nuclear energy and nonbiomass renewables can flow. The latter has important implications for mitigation costs.","container-title":"Climatic Change","DOI":"10.1007/s10584-013-0969-z","ISSN":"0165-0009, 1573-1480","issue":"3-4","journalAbbreviation":"Climatic Change","language":"en","page":"651-664","source":"DOI.org (Crossref)","title":"Transport electrification: A key element for energy system transformation and climate stabilization","title-short":"Transport electrification","volume":"123","author":[{"family":"McCollum","given":"David"},{"family":"Krey","given":"Volker"},{"family":"Kolp","given":"Peter"},{"family":"Nagai","given":"Yu"},{"family":"Riahi","given":"Keywan"}],"issued":{"date-parts":[["2013"]]}}},{"id":107,"uris":["http://zotero.org/users/local/GpkrhFR0/items/NG5CWPST"],"uri":["http://zotero.org/users/local/GpkrhFR0/items/NG5CWPST"],"itemData":{"id":107,"type":"post-weblog","note":"source: www.ipcc.ch","title":"Transport — IPCC","URL":"https://www.ipcc.ch/report/ar5/wg3/transport/","accessed":{"date-parts":[["2020",4,8]]},"issued":{"date-parts":[["2014"]]}}}],"schema":"https://github.com/citation-style-language/schema/raw/master/csl-citation.json"} </w:instrText>
      </w:r>
      <w:r>
        <w:fldChar w:fldCharType="separate"/>
      </w:r>
      <w:r w:rsidR="00D72DE8" w:rsidRPr="00D72DE8">
        <w:rPr>
          <w:rFonts w:ascii="Calibri" w:hAnsi="Calibri" w:cs="Calibri"/>
          <w:szCs w:val="24"/>
        </w:rPr>
        <w:t>(McCollum et al. 2013; “Transport — IPCC” 2014)</w:t>
      </w:r>
      <w:r>
        <w:fldChar w:fldCharType="end"/>
      </w:r>
      <w:r>
        <w:t>. Switching to electric vehicles (EVs) has been proposed as a significant way to both lower energy consumption as a result of improved efficiencies as well as divert direct transport sector emissions to power generation. When coupled with appropriate power sector decarbonization efforts</w:t>
      </w:r>
      <w:r w:rsidR="00824F49">
        <w:t>,</w:t>
      </w:r>
      <w:r>
        <w:t xml:space="preserve"> the switch to EVs is an effective strategy to lower emissions </w:t>
      </w:r>
      <w:r>
        <w:fldChar w:fldCharType="begin"/>
      </w:r>
      <w:r w:rsidR="00176168">
        <w:instrText xml:space="preserve"> ADDIN ZOTERO_ITEM CSL_CITATION {"citationID":"yAwghg8k","properties":{"formattedCitation":"(Zhang and Fujimori 2020; McCollum et al. 2013; Kyle and Kim 2011)","plainCitation":"(Zhang and Fujimori 2020; McCollum et al. 2013; Kyle and Kim 2011)","noteIndex":0},"citationItems":[{"id":"9tvaSP0t/RBvBGPG8","uris":["http://zotero.org/users/2476381/items/PMYEKARY"],"uri":["http://zotero.org/users/2476381/items/PMYEKARY"],"itemData":{"id":758,"type":"article-journal","abstract":"Electrification is widely considered an attractive solution for reducing the oil dependency and environmental impact of road transportation. Many countries have been establishing increasingly stringent and ambitious targets in support of transport electrification. We conducted scenario simulations to depict the role of transport electrification in climate change mitigation and how the transport sector would interact with the energy-supply sector. The results showed that transport electrification without the replacement of fossil-fuel power plants leads to the unfortunate result of increasing emissions instead of achieving a low-carbon transition. While transport electrification alone would not contribute to climate change mitigation, it is interesting to note that switching to electrified road transport under the sustainable shared socioeconomic pathways permitted an optimistic outlook for a low-carbon transition, even in the absence of a decarbonized power sector. Another interesting finding was that the stringent penetration of electric vehicles can reduce the mitigation cost generated by the 2 °C climate stabilization target, implying a positive impact for transport policies on the economic system. With technological innovations such as electrified road transport, climate change mitigation does not have to occur at the expense of economic growth. Because a transport electrification policy closely interacts with energy and economic systems, transport planners, economists, and energy policymakers need to work together to propose policy schemes that consider a cross-sectoral balance for a green sustainable future.","container-title":"Environmental Research Letters","DOI":"10.1088/1748-9326/ab6658","ISSN":"1748-9326","issue":"3","journalAbbreviation":"Environ. Res. Lett.","language":"en","note":"publisher: IOP Publishing","page":"034019","source":"Institute of Physics","title":"The role of transport electrification in global climate change mitigation scenarios","volume":"15","author":[{"family":"Zhang","given":"Runsen"},{"family":"Fujimori","given":"Shinichiro"}],"issued":{"date-parts":[["2020",2]]}}},{"id":32,"uris":["http://zotero.org/users/local/GpkrhFR0/items/KCJP9YBA"],"uri":["http://zotero.org/users/local/GpkrhFR0/items/KCJP9YBA"],"itemData":{"id":32,"type":"article-journal","abstract":"This paper analyzes the role of transport electrification in the broader context of energy system transformation and climate stabilization. As part of the EMF27 model intercomparison exercise, we employ the MESSAGE integrated assessment modeling framework to conduct a systematic variation of availability, cost, and performance of particular energy supply technologies, thereby deriving implications for feasibility of climate stabilization goals and the associated costs of mitigation. In addition, we explore a wide range of assumptions regarding the potential degree of electrification of the transportation sector. These analyses allow us to (i) test the extent to which the feasible attainment of stringent climate policy targets depends on transport electrification, and (ii) assess the far-reaching impacts that transport electrification could have throughout the rest of the energy system. A detailed analysis of the transition to electricity within the transport sector is not conducted. Our results indicate that while a low-carbon transport system built upon conventional liquidbased fuel delivery infrastructures is destined to become increasingly reliant on biofuels and synthetic liquids, electrification opens up a door through which nuclear energy and nonbiomass renewables can flow. The latter has important implications for mitigation costs.","container-title":"Climatic Change","DOI":"10.1007/s10584-013-0969-z","ISSN":"0165-0009, 1573-1480","issue":"3-4","journalAbbreviation":"Climatic Change","language":"en","page":"651-664","source":"DOI.org (Crossref)","title":"Transport electrification: A key element for energy system transformation and climate stabilization","title-short":"Transport electrification","volume":"123","author":[{"family":"McCollum","given":"David"},{"family":"Krey","given":"Volker"},{"family":"Kolp","given":"Peter"},{"family":"Nagai","given":"Yu"},{"family":"Riahi","given":"Keywan"}],"issued":{"date-parts":[["2013"]]}}},{"id":55,"uris":["http://zotero.org/users/local/GpkrhFR0/items/Q2UBM3PL"],"uri":["http://zotero.org/users/local/GpkrhFR0/items/Q2UBM3PL"],"itemData":{"id":55,"type":"article-journal","abstract":"This study assesses global light-duty vehicle (LDV) transport in the upcoming century, and the implications of vehicle technology advancement and fuel-switching on greenhouse gas emissions and primary energy demands. Five different vehicle technology scenarios are analyzed with and without a CO2 emissions mitigation policy using the GCAM integrated assessment model: a reference internal combustion engine vehicle scenario, an advanced internal combustion engine vehicle scenario, and three alternative fuel vehicle scenarios in which all LDVs are switched to natural gas, electricity, or hydrogen by 2050. The emissions mitigation policy is a global CO2 emissions price pathway that achieves 450 ppmv CO2 at the end of the century with reference vehicle technologies. The scenarios demonstrate considerable emissions mitigation potential from LDV technology; with and without emissions pricing, global CO2 concentrations in 2095 are reduced about 10 ppmv by advanced ICEV technologies and natural gas vehicles, and 25 ppmv by electric or hydrogen vehicles. All technological advances in vehicles are important for reducing the oil demands of LDV transport and their corresponding CO2 emissions. Among advanced and alternative vehicle technologies, electricity- and hydrogen-powered vehicles are especially valuable for reducing whole-system emissions and total primary energy.","container-title":"Energy Policy","DOI":"10.1016/j.enpol.2011.03.016","ISSN":"03014215","issue":"5","journalAbbreviation":"Energy Policy","language":"en","page":"3012-3024","source":"DOI.org (Crossref)","title":"Long-term implications of alternative light-duty vehicle technologies for global greenhouse gas emissions and primary energy demands","volume":"39","author":[{"family":"Kyle","given":"Page"},{"family":"Kim","given":"Son H."}],"issued":{"date-parts":[["2011",5]]}}}],"schema":"https://github.com/citation-style-language/schema/raw/master/csl-citation.json"} </w:instrText>
      </w:r>
      <w:r>
        <w:fldChar w:fldCharType="separate"/>
      </w:r>
      <w:r w:rsidR="0005466F" w:rsidRPr="0005466F">
        <w:rPr>
          <w:rFonts w:ascii="Calibri" w:hAnsi="Calibri" w:cs="Calibri"/>
        </w:rPr>
        <w:t>(Zhang and Fujimori 2020; McCollum et al. 2013; Kyle and Kim 2011)</w:t>
      </w:r>
      <w:r>
        <w:fldChar w:fldCharType="end"/>
      </w:r>
      <w:r>
        <w:t xml:space="preserve">. </w:t>
      </w:r>
    </w:p>
    <w:p w14:paraId="27B9A49B" w14:textId="64958A75" w:rsidR="00300937" w:rsidRDefault="00300937" w:rsidP="00300937">
      <w:r>
        <w:t>Costs of EVs are rapidly falling and several projections show cost parity with traditional</w:t>
      </w:r>
      <w:r w:rsidR="00D72DE8">
        <w:t xml:space="preserve"> i</w:t>
      </w:r>
      <w:r>
        <w:t xml:space="preserve">nternal </w:t>
      </w:r>
      <w:r w:rsidR="00D72DE8">
        <w:t>c</w:t>
      </w:r>
      <w:r>
        <w:t xml:space="preserve">ombustion </w:t>
      </w:r>
      <w:r w:rsidR="00D72DE8">
        <w:t>e</w:t>
      </w:r>
      <w:r>
        <w:t xml:space="preserve">ngine (ICE) vehicles as soon as </w:t>
      </w:r>
      <w:r w:rsidR="003F61DA">
        <w:t>2025-2030</w:t>
      </w:r>
      <w:r w:rsidR="0028614B">
        <w:t xml:space="preserve"> </w:t>
      </w:r>
      <w:r w:rsidR="0028614B">
        <w:fldChar w:fldCharType="begin"/>
      </w:r>
      <w:r w:rsidR="005A3C28">
        <w:instrText xml:space="preserve"> ADDIN ZOTERO_ITEM CSL_CITATION {"citationID":"aknaEWSh","properties":{"formattedCitation":"(Schmidt et al. 2017; Jadun et al. 2017; Richardson 2013)","plainCitation":"(Schmidt et al. 2017; Jadun et al. 2017; Richardson 2013)","noteIndex":0},"citationItems":[{"id":101,"uris":["http://zotero.org/users/local/GpkrhFR0/items/Q9DKT6IR"],"uri":["http://zotero.org/users/local/GpkrhFR0/items/Q9DKT6IR"],"itemData":{"id":101,"type":"article-journal","container-title":"Nature Energy","DOI":"10.1038/nenergy.2017.110","ISSN":"2058-7546","issue":"8","journalAbbreviation":"Nat Energy","language":"en","page":"17110","source":"DOI.org (Crossref)","title":"The future cost of electrical energy storage based on experience rates","volume":"2","author":[{"family":"Schmidt","given":"O."},{"family":"Hawkes","given":"A."},{"family":"Gambhir","given":"A."},{"family":"Staffell","given":"I."}],"issued":{"date-parts":[["2017",8]]}}},{"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issued":{"date-parts":[["2017"]]}}},{"id":89,"uris":["http://zotero.org/users/local/GpkrhFR0/items/RHY9ZHRK"],"uri":["http://zotero.org/users/local/GpkrhFR0/items/RHY9ZHRK"],"itemData":{"id":89,"type":"article-journal","abstract":"Electric vehicles (EVs) and renewable energy sources offer the potential to substantially decrease carbon emissions from both the transportation and power generation sectors of the economy. Mass adoption of EVs will have a number of impacts and beneﬁts, including the ability to assist in the integration of renewable energy into existing electric grids. This paper reviews the current literature on EVs, the electric grid, and renewable energy integration. Key methods and assumptions of the literature are discussed. The economic, environmental and grid impacts of EVs are reviewed. Numerous studies assessing the ability of EVs to integrate renewable energy sources are assessed; the literature indicates that EVs can signiﬁcantly reduce the amount of excess renewable energy produced in an electric system. Studies on wind–EV interaction are much more detailed than those on solar photovoltaics (PV) and EVs. The paper concludes with recommendations for future research.","container-title":"Renewable and Sustainable Energy Reviews","DOI":"10.1016/j.rser.2012.11.042","ISSN":"13640321","journalAbbreviation":"Renewable and Sustainable Energy Reviews","language":"en","page":"247-254","source":"DOI.org (Crossref)","title":"Electric vehicles and the electric grid: A review of modeling approaches, Impacts, and renewable energy integration","title-short":"Electric vehicles and the electric grid","volume":"19","author":[{"family":"Richardson","given":"David B."}],"issued":{"date-parts":[["2013",3]]}}}],"schema":"https://github.com/citation-style-language/schema/raw/master/csl-citation.json"} </w:instrText>
      </w:r>
      <w:r w:rsidR="0028614B">
        <w:fldChar w:fldCharType="separate"/>
      </w:r>
      <w:r w:rsidR="005A3C28" w:rsidRPr="005A3C28">
        <w:rPr>
          <w:rFonts w:ascii="Calibri" w:hAnsi="Calibri" w:cs="Calibri"/>
        </w:rPr>
        <w:t>(Schmidt et al. 2017; Jadun et al. 2017; Richardson 2013)</w:t>
      </w:r>
      <w:r w:rsidR="0028614B">
        <w:fldChar w:fldCharType="end"/>
      </w:r>
      <w:r>
        <w:t>. In the meantime, various regions are adopting a range of incentives to encourage faster adoption of EVs in their transport fleets along with support for required infrastructure and shifts in electricity demand profiles. These include measures such as subsidies for EV consumers, taxes on ICE vehicles,</w:t>
      </w:r>
      <w:r w:rsidR="00392D34">
        <w:t xml:space="preserve"> government procurement of electric vehicle fleets,</w:t>
      </w:r>
      <w:r>
        <w:t xml:space="preserve"> building networks of charging stations</w:t>
      </w:r>
      <w:r w:rsidR="00392D34">
        <w:t>,</w:t>
      </w:r>
      <w:r>
        <w:t xml:space="preserve"> and reinforcing the electricity grid </w:t>
      </w:r>
      <w:r w:rsidR="00392D34">
        <w:fldChar w:fldCharType="begin"/>
      </w:r>
      <w:r w:rsidR="00392D34">
        <w:instrText xml:space="preserve"> ADDIN ZOTERO_ITEM CSL_CITATION {"citationID":"nnjWzU30","properties":{"formattedCitation":"(Wappelhorst 2018; Yang 2016)","plainCitation":"(Wappelhorst 2018; Yang 2016)","noteIndex":0},"citationItems":[{"id":110,"uris":["http://zotero.org/users/local/GpkrhFR0/items/CVKB25YE"],"uri":["http://zotero.org/users/local/GpkrhFR0/items/CVKB25YE"],"itemData":{"id":110,"type":"article-journal","language":"en","page":"54","source":"Zotero","title":"Using vehicle taxation policy to lower transport emissions: An overview for passenger cars in Europe","author":[{"family":"Wappelhorst","given":"Sandra"}],"issued":{"date-parts":[["2018",12]]}}},{"id":113,"uris":["http://zotero.org/users/local/GpkrhFR0/items/BUWVRIDF"],"uri":["http://zotero.org/users/local/GpkrhFR0/items/BUWVRIDF"],"itemData":{"id":113,"type":"article-journal","language":"en","page":"43","source":"Zotero","title":"Principles for effective electric vehicle incentive design","author":[{"family":"Yang","given":"Zifei"}],"issued":{"date-parts":[["2016",6]]}}}],"schema":"https://github.com/citation-style-language/schema/raw/master/csl-citation.json"} </w:instrText>
      </w:r>
      <w:r w:rsidR="00392D34">
        <w:fldChar w:fldCharType="separate"/>
      </w:r>
      <w:r w:rsidR="00392D34" w:rsidRPr="00392D34">
        <w:rPr>
          <w:rFonts w:ascii="Calibri" w:hAnsi="Calibri" w:cs="Calibri"/>
        </w:rPr>
        <w:t>(Wappelhorst 2018; Yang 2016)</w:t>
      </w:r>
      <w:r w:rsidR="00392D34">
        <w:fldChar w:fldCharType="end"/>
      </w:r>
      <w:r w:rsidR="00392D34">
        <w:t xml:space="preserve">. </w:t>
      </w:r>
      <w:r>
        <w:t xml:space="preserve">Several cities (Paris, London, Los Angeles, Bangalore) have signed pledges with the intent to completely electrify their public bus fleets over the next few years </w:t>
      </w:r>
      <w:r w:rsidR="002424BA">
        <w:fldChar w:fldCharType="begin"/>
      </w:r>
      <w:r w:rsidR="00564029">
        <w:instrText xml:space="preserve"> ADDIN ZOTERO_ITEM CSL_CITATION {"citationID":"e5jZN290","properties":{"formattedCitation":"(Parik 2016)","plainCitation":"(Parik 2016)","noteIndex":0},"citationItems":[{"id":115,"uris":["http://zotero.org/users/local/GpkrhFR0/items/BU5BKVPZ"],"uri":["http://zotero.org/users/local/GpkrhFR0/items/BU5BKVPZ"],"itemData":{"id":115,"type":"webpage","abstract":"By Gunjan Parik,  Head of C40's Transportation Initiative\n\nToday the Mayor of London, Sadiq Khan was joined by the Mayor of Shenzhen, Xu Qin at London City Hall, to mark the delivery of 51 new elec...","container-title":"C40","note":"source: www.c40.org","title":"C40: Cities Are Leading An Electric Bus Revolution","title-short":"C40","URL":"https://www.c40.org/blog_posts/cities-are-leading-an-electric-bus-revolution","author":[{"family":"Parik","given":"Gunjan"}],"accessed":{"date-parts":[["2020",4,8]]},"issued":{"date-parts":[["2016",9,9]]}}}],"schema":"https://github.com/citation-style-language/schema/raw/master/csl-citation.json"} </w:instrText>
      </w:r>
      <w:r w:rsidR="002424BA">
        <w:fldChar w:fldCharType="separate"/>
      </w:r>
      <w:r w:rsidR="00564029" w:rsidRPr="00564029">
        <w:rPr>
          <w:rFonts w:ascii="Calibri" w:hAnsi="Calibri" w:cs="Calibri"/>
        </w:rPr>
        <w:t>(Parik 2016)</w:t>
      </w:r>
      <w:r w:rsidR="002424BA">
        <w:fldChar w:fldCharType="end"/>
      </w:r>
      <w:r w:rsidR="002424BA">
        <w:t>.</w:t>
      </w:r>
      <w:r>
        <w:t xml:space="preserve"> </w:t>
      </w:r>
    </w:p>
    <w:p w14:paraId="17EC9040" w14:textId="3DFB3C93" w:rsidR="00300937" w:rsidRDefault="00300937" w:rsidP="00300937">
      <w:r>
        <w:t>With the large uncertainty in cost projections and the range of policy measures to incentivize EV adoption</w:t>
      </w:r>
      <w:r w:rsidR="0061611D">
        <w:t>,</w:t>
      </w:r>
      <w:r>
        <w:t xml:space="preserve"> several studies have explored different transport system transformation pathways. McCollum et al. </w:t>
      </w:r>
      <w:r w:rsidR="0028614B">
        <w:t>(</w:t>
      </w:r>
      <w:r>
        <w:t>20</w:t>
      </w:r>
      <w:r w:rsidR="0028614B">
        <w:t>1</w:t>
      </w:r>
      <w:r w:rsidR="0005466F">
        <w:t>3</w:t>
      </w:r>
      <w:r>
        <w:t>) a</w:t>
      </w:r>
      <w:r w:rsidRPr="0056471F">
        <w:t xml:space="preserve">nalyze </w:t>
      </w:r>
      <w:r>
        <w:t>several combinations of global technological advancements, availability of different fuels</w:t>
      </w:r>
      <w:r w:rsidR="00D72DE8">
        <w:t>,</w:t>
      </w:r>
      <w:r>
        <w:t xml:space="preserve"> and emissions targets and find that transport electrification frees up valuable resources such as biomass, diversifies the primary energy mix in transport and increases energy security. Other studies investigate EV pathways in a range of countries including Colombia </w:t>
      </w:r>
      <w:r w:rsidR="0028614B">
        <w:fldChar w:fldCharType="begin"/>
      </w:r>
      <w:r w:rsidR="0028614B">
        <w:instrText xml:space="preserve"> ADDIN ZOTERO_ITEM CSL_CITATION {"citationID":"7iWnrYUJ","properties":{"formattedCitation":"(Gonz\\uc0\\u225{}lez Palencia, Furubayashi, and Nakata 2014)","plainCitation":"(González Palencia, Furubayashi, and Nakata 2014)","noteIndex":0},"citationItems":[{"id":95,"uris":["http://zotero.org/users/local/GpkrhFR0/items/ENEVVEKU"],"uri":["http://zotero.org/users/local/GpkrhFR0/items/ENEVVEKU"],"itemData":{"id":95,"type":"article-journal","abstract":"The largest increment in the global light-duty vehicle ﬂeet in the medium- and long-term will happen in developing countries. Advanced vehicles can outweigh increments in CO2 emissions of a growing vehicle ﬂeet; however, cost remains a barrier for their diffusion. A stock turnover model of the passenger car ﬂeet was developed to estimate the potential of advanced vehicle deployment for CO2 emissions reduction, and used in the case of Colombia. Vehicle types included internal combustion engine vehicles (ICEVs), battery electric vehicles (BEVs) and fuel cell hybrid electric vehicles (FCHEVs); using two glider types: conventional and lightweight materials-intensive. Five scenarios were considered: the base scenario that relies on conventional ICEVs, and four alternative scenarios targeting the penetration of (A) BEVs, (B) BEVs and lightweight vehicles, (C) FCHEVs, and (D) FCHEVs and lightweight vehicles. Deployment of BEVs and lightweight vehicles offers the largest cumulative well-to-wheel CO2 emissions reductions, 22.01% compared to the base scenario; with cost of avoided CO2 going from 930 USD/t-CO2 avoided in 2020 to 31 USD/t-CO2 avoided in 2050. Despite advanced vehicle deployment, gasoline will be the main fuel and iron and steel the main materials until 2050 in the Colombian passenger car ﬂeet.","container-title":"Applied Energy","DOI":"10.1016/j.apenergy.2014.02.059","ISSN":"03062619","journalAbbreviation":"Applied Energy","language":"en","page":"129-142","source":"DOI.org (Crossref)","title":"Techno-economic assessment of lightweight and zero emission vehicles deployment in the passenger car fleet of developing countries","volume":"123","author":[{"family":"González Palencia","given":"Juan C."},{"family":"Furubayashi","given":"Takaaki"},{"family":"Nakata","given":"Toshihiko"}],"issued":{"date-parts":[["2014",6]]}}}],"schema":"https://github.com/citation-style-language/schema/raw/master/csl-citation.json"} </w:instrText>
      </w:r>
      <w:r w:rsidR="0028614B">
        <w:fldChar w:fldCharType="separate"/>
      </w:r>
      <w:r w:rsidR="0028614B" w:rsidRPr="0028614B">
        <w:rPr>
          <w:rFonts w:ascii="Calibri" w:hAnsi="Calibri" w:cs="Calibri"/>
          <w:szCs w:val="24"/>
        </w:rPr>
        <w:t>(González Palencia, Furubayashi, and Nakata 2014)</w:t>
      </w:r>
      <w:r w:rsidR="0028614B">
        <w:fldChar w:fldCharType="end"/>
      </w:r>
      <w:r w:rsidR="0028614B">
        <w:t xml:space="preserve">, </w:t>
      </w:r>
      <w:r>
        <w:t xml:space="preserve">China </w:t>
      </w:r>
      <w:r w:rsidR="0028614B">
        <w:fldChar w:fldCharType="begin"/>
      </w:r>
      <w:r w:rsidR="0028614B">
        <w:instrText xml:space="preserve"> ADDIN ZOTERO_ITEM CSL_CITATION {"citationID":"2x3xocEw","properties":{"formattedCitation":"(Hao, Wang, and Ouyang 2011)","plainCitation":"(Hao, Wang, and Ouyang 2011)","noteIndex":0},"citationItems":[{"id":91,"uris":["http://zotero.org/users/local/GpkrhFR0/items/C8IRJ497"],"uri":["http://zotero.org/users/local/GpkrhFR0/items/C8IRJ497"],"itemData":{"id":91,"type":"article-journal","abstract":"Passenger vehicles are the main consumers of gasoline in China. We established a bottom-up model which focuses on the simulation of energy consumptions and greenhouse gas (GHG) emissions growth by China’s passenger vehicle ﬂeet. The fuel conservation and GHG emissions mitigation effects of ﬁve measures including constraining vehicle registration, reducing vehicle travel, strengthening fuel consumption rate (FCR) limits, vehicle downsizing and promoting electric vehicle (EV) penetration were evaluated. Based on the combination of these measures, the fuel conservation and GHG emissions mitigation scenarios for China’s passenger vehicle ﬂeet were analyzed. Under reference scenario with no measures implemented, the fuel consumptions and life cycle GHG emissions will reach 520 million tons of oil equivalent (Mtoe) and 2.15 billion tons in 2050, about 8.1 times the level in 2010. However, substantial fuel conservation can be achieved by implementing the measures. By implementing all ﬁve measures together, the fuel consumption will reach 138 Mtoe in 2030 and decrease to 126 Mtoe in 2050, which is only 37.1% and 24.3% of the consumption under reference scenario. Similar potential lies in GHG mitigation. The results and scenarios provided references for the Chinese government’s policy-making. Ó 2011 Elsevier Ltd. All rights reserved.","container-title":"Energy","DOI":"10.1016/j.energy.2011.09.014","ISSN":"03605442","issue":"11","journalAbbreviation":"Energy","language":"en","page":"6520-6528","source":"DOI.org (Crossref)","title":"Fuel conservation and GHG (Greenhouse gas) emissions mitigation scenarios for China’s passenger vehicle fleet","volume":"36","author":[{"family":"Hao","given":"Han"},{"family":"Wang","given":"Hewu"},{"family":"Ouyang","given":"Minggao"}],"issued":{"date-parts":[["2011",11]]}}}],"schema":"https://github.com/citation-style-language/schema/raw/master/csl-citation.json"} </w:instrText>
      </w:r>
      <w:r w:rsidR="0028614B">
        <w:fldChar w:fldCharType="separate"/>
      </w:r>
      <w:r w:rsidR="0028614B" w:rsidRPr="0028614B">
        <w:rPr>
          <w:rFonts w:ascii="Calibri" w:hAnsi="Calibri" w:cs="Calibri"/>
        </w:rPr>
        <w:t>(Hao, Wang, and Ouyang 2011)</w:t>
      </w:r>
      <w:r w:rsidR="0028614B">
        <w:fldChar w:fldCharType="end"/>
      </w:r>
      <w:r w:rsidR="0028614B">
        <w:t xml:space="preserve">, </w:t>
      </w:r>
      <w:r>
        <w:t xml:space="preserve">India </w:t>
      </w:r>
      <w:r w:rsidR="00E96C04">
        <w:fldChar w:fldCharType="begin"/>
      </w:r>
      <w:r w:rsidR="00E96C04">
        <w:instrText xml:space="preserve"> ADDIN ZOTERO_ITEM CSL_CITATION {"citationID":"HaFJs20g","properties":{"formattedCitation":"(Mittal et al. 2017)","plainCitation":"(Mittal et al. 2017)","noteIndex":0},"citationItems":[{"id":51,"uris":["http://zotero.org/users/local/GpkrhFR0/items/X37FV3BP"],"uri":["http://zotero.org/users/local/GpkrhFR0/items/X37FV3BP"],"itemData":{"id":51,"type":"article-journal","abstract":"A bottom-up passenger transport model named AIM (Asia-pacific Integrated Model)/Transport model is developed by incorporating behavioral parameters and transportation technological details. This model is based on discrete based choice modelling covering 17 global regions soft-linked with the AIM/CGE (Computable General Equilibrium) model. In this paper, the model is used to assess the impact of various factors like travel time, energy efficiency improvement, load factor, mode preference along with environmental awareness factors on transport demand, energy and emissions. The modelling assessment results show that travel speed and land-use patterns have significant impact on the travel demand. High occupancy rate and shift towards the mass-transit system result in energy and emissions reduction. Implementation of carbon tax aligned with the two-degree target results in a 22% cumulative emission reduction from 2005 to 2100 relative to the baseline case. However, the reduction potential can be increased to 42% by combining behavioral and technology related mitigation options like mass-transit system speed improvement, transit oriented development, efficiency improvement, preference towards eco-friendly technologies and high vehicle occupancy.","container-title":"Transportation Research Part D: Transport and Environment","DOI":"10.1016/j.trd.2016.10.006","ISSN":"1361-9209","journalAbbreviation":"Transportation Research Part D: Transport and Environment","language":"en","page":"373-388","source":"ScienceDirect","title":"Key factors influencing the global passenger transport dynamics using the AIM/transport model","volume":"55","author":[{"family":"Mittal","given":"Shivika"},{"family":"Dai","given":"Hancheng"},{"family":"Fujimori","given":"Shinichiro"},{"family":"Hanaoka","given":"Tatsuya"},{"family":"Zhang","given":"Runsen"}],"issued":{"date-parts":[["2017",8,1]]}}}],"schema":"https://github.com/citation-style-language/schema/raw/master/csl-citation.json"} </w:instrText>
      </w:r>
      <w:r w:rsidR="00E96C04">
        <w:fldChar w:fldCharType="separate"/>
      </w:r>
      <w:r w:rsidR="00E96C04" w:rsidRPr="00E96C04">
        <w:rPr>
          <w:rFonts w:ascii="Calibri" w:hAnsi="Calibri" w:cs="Calibri"/>
        </w:rPr>
        <w:t>(Mittal et al. 2017)</w:t>
      </w:r>
      <w:r w:rsidR="00E96C04">
        <w:fldChar w:fldCharType="end"/>
      </w:r>
      <w:r>
        <w:t>, across Europe</w:t>
      </w:r>
      <w:r w:rsidR="0028614B">
        <w:t xml:space="preserve"> </w:t>
      </w:r>
      <w:r w:rsidR="0028614B">
        <w:fldChar w:fldCharType="begin"/>
      </w:r>
      <w:r w:rsidR="00D203F7">
        <w:instrText xml:space="preserve"> ADDIN ZOTERO_ITEM CSL_CITATION {"citationID":"Bn2E2upS","properties":{"formattedCitation":"(Mersky et al. 2016; Egn\\uc0\\u233{}r and Trosvik 2018; Seixas et al. 2015; Hawkins et al. 2013)","plainCitation":"(Mersky et al. 2016; Egnér and Trosvik 2018; Seixas et al. 2015; Hawkins et al. 2013)","noteIndex":0},"citationItems":[{"id":122,"uris":["http://zotero.org/users/local/GpkrhFR0/items/Y77ZNK2G"],"uri":["http://zotero.org/users/local/GpkrhFR0/items/Y77ZNK2G"],"itemData":{"id":122,"type":"article-journal","abstract":"Battery Electric vehicles (BEVs) shift pollution off the road and to potentially less damaging and more varied sources than petroleum. Depending on the source of electricity, a transition to electriﬁed personal transportation can dramatically reduce greenhouse gas emissions and air pollutants. However current EVs tend to be more expensive and have shorter range, which can hinder public adoption. Government incentives can be used to alleviate these factors and encourage adoption. Norway has a long history incentivizing BEV adoption including measures such as exemption from roadway tolls, access to charging infrastructure, point of sale tax incentives, and usage of public bus use limited lanes. This paper analyzed the sales of electric vehicles on a regional and municipal basis in Norway and then cross analyzed these with the corresponding local demographic data and incentive measures to attempt to ascertain which factors lead to higher BEV adoption. It was concluded that access to BEV charging infrastructure, being adjacent to major cities, and regional incomes had the greatest predictive power for the growth of BEV sales. It was also concluded that short-range vehicles showed somewhat more income and unemployment sensitivity than long-range vehicles. Toll exemptions and the right to use bus designated lanes do not seem to have statistically signiﬁcant predictive power for BEV sales in our linear municipal-level models, but this could be due to neighboring major cities containing those incentive features.","container-title":"Transportation Research Part D: Transport and Environment","DOI":"10.1016/j.trd.2016.03.011","ISSN":"13619209","journalAbbreviation":"Transportation Research Part D: Transport and Environment","language":"en","page":"56-68","source":"DOI.org (Crossref)","title":"Effectiveness of incentives on electric vehicle adoption in Norway","volume":"46","author":[{"family":"Mersky","given":"Avi Chaim"},{"family":"Sprei","given":"Frances"},{"family":"Samaras","given":"Constantine"},{"family":"Qian","given":"Zhen (Sean)"}],"issued":{"date-parts":[["2016",7]]}}},{"id":120,"uris":["http://zotero.org/users/local/GpkrhFR0/items/J9HTRUBV"],"uri":["http://zotero.org/users/local/GpkrhFR0/items/J9HTRUBV"],"itemData":{"id":120,"type":"article-journal","abstract":"A transition towards a higher share of electric vehicles has the potential to signiﬁcantly reduce greenhouse gas emissions. The adoption rate of electric vehicles in Sweden is however relatively slow and varies substantially across municipalities. This study empirically examines the impact of local policy instruments designed to promote the adoption of electric vehicles. We use panel data between 2010 and 2016 to estimate the eﬀect of local policy instruments on the share of newly registered battery electric vehicles in Swedish municipalities. We ﬁnd that an increased number of public charging points increases the adoption rate, especially in urban municipalities. The results further suggest that public procurement of battery electric vehicles has the potential to be an eﬀective policy instrument. Finally, we ﬁnd that by adjusting policy instruments to the speciﬁc characteristics of municipalities and making them visible to the public, their eﬀectiveness can be increased.","container-title":"Energy Policy","DOI":"10.1016/j.enpol.2018.06.040","ISSN":"03014215","journalAbbreviation":"Energy Policy","language":"en","page":"584-596","source":"DOI.org (Crossref)","title":"Electric vehicle adoption in Sweden and the impact of local policy instruments","volume":"121","author":[{"family":"Egnér","given":"Filippa"},{"family":"Trosvik","given":"Lina"}],"issued":{"date-parts":[["2018",10]]}}},{"id":85,"uris":["http://zotero.org/users/local/GpkrhFR0/items/Q9I4LAEX"],"uri":["http://zotero.org/users/local/GpkrhFR0/items/Q9I4LAEX"],"itemData":{"id":85,"type":"article-journal","abstract":"Electric vehicles (EVs) are considered alternatives to internal combustion engines due to their energy efﬁciency and contribution to CO2 mitigation. The adoption of EVs depends on consumer preferences, including cost, social status and driving habits, although it is agreed that current and expected costs play a major role. We use a partial equilibrium model that minimizes total energy system costs to assess whether EVs can be a cost-effective option for the consumers of each EU27 member state up to 2050, focusing on the impact of different vehicle investment costs and CO2 mitigation targets. We found that for an EU-wide greenhouse gas emission reduction cap of 40% and 70% by 2050 vis-à-vis 1990 emissions, battery electric vehicles (BEVs) are cost-effective in the EU only by 2030 and only if their costs are 30% lower than currently expected. At the EU level, vehicle costs and the capability to deliver both short- and long-distance mobility are the main drivers of BEV deployment. Other drivers include each state’s national mobility patterns and the cost-effectiveness of alternative mitigation options, both in the transport sector, such as plug-in hybrid electric vehicles (PHEVs) or biofuels, and in other sectors, such as renewable electricity.","container-title":"Energy Policy","DOI":"10.1016/j.enpol.2015.01.032","ISSN":"03014215","journalAbbreviation":"Energy Policy","language":"en","page":"165-176","source":"DOI.org (Crossref)","title":"Assessing the cost-effectiveness of electric vehicles in European countries using integrated modeling","volume":"80","author":[{"family":"Seixas","given":"J."},{"family":"Simões","given":"S."},{"family":"Dias","given":"L."},{"family":"Kanudia","given":"A."},{"family":"Fortes","given":"P."},{"family":"Gargiulo","given":"M."}],"issued":{"date-parts":[["2015",5]]}}},{"id":87,"uris":["http://zotero.org/users/local/GpkrhFR0/items/TGZN3MPL"],"uri":["http://zotero.org/users/local/GpkrhFR0/items/TGZN3MPL"],"itemData":{"id":87,"type":"article-journal","abstract":"Electric vehicles (EVs) coupled with low-carbon electricity sources offer the potential for reducing greenhouse gas emissions and exposure to tailpipe emissions from personal transportation. In considering these beneﬁts, it is important to address concerns of problemshifting. In addition, while many studies have focused on the use phase in comparing transportation options, vehicle production is also signiﬁcant when comparing conventional and EVs. We develop and provide a transparent life cycle inventory of conventional and electric vehicles and apply our inventory to assess conventional and EVs over a range of impact categories. We ﬁnd that EVs powered by the present European electricity mix offer a 10% to 24% decrease in global warming potential (GWP) relative to conventional diesel or gasoline vehicles assuming lifetimes of 150,000 km. However, EVs exhibit the potential for signiﬁcant increases in human toxicity, freshwater eco-toxicity, freshwater eutrophication, and metal depletion impacts, largely emanating from the vehicle supply chain. Results are sensitive to assumptions regarding electricity source, use phase energy consumption, vehicle lifetime, and battery replacement schedules. Because production impacts are more signiﬁcant for EVs than conventional vehicles, assuming a vehicle lifetime of 200,000 km exaggerates the GWP beneﬁts of EVs to 27% to 29% relative to gasoline vehicles or 17% to 20% relative to diesel. An assumption of 100,000 km decreases the beneﬁt of EVs to 9% to 14% with respect to gasoline vehicles and results in impacts indistinguishable from those of a diesel vehicle. Improving the environmental proﬁle of EVs requires engagement around reducing vehicle production supply chain impacts and promoting clean electricity sources in decision making regarding electricity infrastructure.","container-title":"Journal of Industrial Ecology","DOI":"10.1111/j.1530-9290.2012.00532.x","ISSN":"1088-1980, 1530-9290","issue":"1","journalAbbreviation":"Journal of Industrial Ecology","language":"en","page":"53-64","source":"DOI.org (Crossref)","title":"Comparative Environmental Life Cycle Assessment of Conventional and Electric Vehicles","volume":"17","author":[{"family":"Hawk</w:instrText>
      </w:r>
      <w:r w:rsidR="00D203F7">
        <w:rPr>
          <w:rFonts w:hint="eastAsia"/>
        </w:rPr>
        <w:instrText>ins","given":"Troy R."},{"family":"Singh","given":"Bhawna"},{"family":"Majeau</w:instrText>
      </w:r>
      <w:r w:rsidR="00D203F7">
        <w:rPr>
          <w:rFonts w:hint="eastAsia"/>
        </w:rPr>
        <w:instrText>‐</w:instrText>
      </w:r>
      <w:r w:rsidR="00D203F7">
        <w:rPr>
          <w:rFonts w:hint="eastAsia"/>
        </w:rPr>
        <w:instrText>Bettez","given":"Guillaume"},{"family":"Strømman","given":"Anders Hammer"}],"issued":{"date-parts":[["2013",2]]}}}],"schema":"https://github.com/citation-style-language/schema/r</w:instrText>
      </w:r>
      <w:r w:rsidR="00D203F7">
        <w:instrText xml:space="preserve">aw/master/csl-citation.json"} </w:instrText>
      </w:r>
      <w:r w:rsidR="0028614B">
        <w:fldChar w:fldCharType="separate"/>
      </w:r>
      <w:r w:rsidR="00D203F7" w:rsidRPr="00D203F7">
        <w:rPr>
          <w:rFonts w:ascii="Calibri" w:hAnsi="Calibri" w:cs="Calibri"/>
          <w:szCs w:val="24"/>
        </w:rPr>
        <w:t>(Mersky et al. 2016; Egnér and Trosvik 2018; Seixas et al. 2015; Hawkins et al. 2013)</w:t>
      </w:r>
      <w:r w:rsidR="0028614B">
        <w:fldChar w:fldCharType="end"/>
      </w:r>
      <w:r w:rsidR="0028614B">
        <w:t>,</w:t>
      </w:r>
      <w:r>
        <w:t xml:space="preserve"> while others compare </w:t>
      </w:r>
      <w:r w:rsidR="00D203F7">
        <w:t xml:space="preserve">the impact of policies </w:t>
      </w:r>
      <w:r>
        <w:t>across different nations</w:t>
      </w:r>
      <w:r w:rsidR="0028614B">
        <w:t xml:space="preserve"> </w:t>
      </w:r>
      <w:r w:rsidR="0028614B">
        <w:fldChar w:fldCharType="begin"/>
      </w:r>
      <w:r w:rsidR="00D203F7">
        <w:instrText xml:space="preserve"> ADDIN ZOTERO_ITEM CSL_CITATION {"citationID":"SVxPDZVI","properties":{"formattedCitation":"(Wu and Zhang 2017; Sierzchula et al. 2014)","plainCitation":"(Wu and Zhang 2017; Sierzchula et al. 2014)","noteIndex":0},"citationItems":[{"id":93,"uris":["http://zotero.org/users/local/GpkrhFR0/items/HQZYMYRN"],"uri":["http://zotero.org/users/local/GpkrhFR0/items/HQZYMYRN"],"itemData":{"id":93,"type":"article-journal","abstract":"Developing the electric vehicle (EV) industry is generally considered to be an effective way of easing the imbalance between the supply and demand of oil, and, in addition, the pressure to reduce environmental pollution. Developed countries and most developing countries including Brazil, Russia, India, and China (so-called ‘BRIC’ countries) are actively promoting the development of EVs. By studying different types of widely-used gasoline internal combustion engine vehicles (ICEVs) and EVs, we compare the effect on the environment of utilizing EVs in both developed and developing countries. This is achieved by using a ‘well-to-wheel’ method. The results show that compared to gasoline ICEVs, EVs have a signiﬁcant effect on CO2 emission reduction. However, the corresponding air pollution due to SO2, PM10, NOx, etc. for a given EV varies substantially in different countries because of the inﬂuence of several factors (electrical power structure, line loss rate, and so on). As developing countries use larger proportions of thermal power or present high line loss rates, pollutant emission produced by a certain EV is much higher than that in developed countries. Taking China as a typical developing country as an example, this research dynamically predicts the environmental effects expected in 2020 and 2025 due to a developing EV industry. Predictions are based on a method of Monte Carlo simulation and consider the government’s development plan for energy. Finally, according to the results obtained, policies and suggestions for the development of the EV industry in developing countries are proposed.","container-title":"Transportation Research Part D: Transport and Environment","DOI":"10.1016/j.trd.2016.12.007","ISSN":"13619209","journalAbbreviation":"Transportation Research Part D: Transport and Environment","language":"en","page":"129-145","source":"DOI.org (Crossref)","title":"Can the development of electric vehicles reduce the emission of air pollutants and greenhouse gases in developing countries?","volume":"51","author":[{"family":"Wu","given":"Ya"},{"family":"Zhang","given":"Li"}],"issued":{"date-parts":[["2017",3]]}}},{"id":118,"uris":["http://zotero.org/users/local/GpkrhFR0/items/FRRX8TXE"],"uri":["http://zotero.org/users/local/GpkrhFR0/items/FRRX8TXE"],"itemData":{"id":118,"type":"article-journal","abstract":"Electric vehicles represent an innovation with the potential to lower greenhouse gas emissions and help mitigate the causes of climate change. However, externalities including the appropriability of knowledge and pollution abatement result in societal/economic beneﬁts that are not incorporated in electric vehicle prices. In order to address resulting market failures, governments have employed a number of policies. We seek to determine the relationship of one such policy instrument (consumer ﬁnancial incentives) to electric vehicle adoption. Based on existing literature, we identiﬁed several additional socio-economic factors that are expected to be inﬂuential in determining electric vehicle adoption rates. Using multiple linear regression analysis, we examined the relationship between those variables and 30 national electric vehicle market shares for the year 2012. The model found ﬁnancial incentives, charging infrastructure, and local presence of production facilities to be signiﬁcant and positively correlated to a country's electric vehicle market share. Results suggest that of those factors, charging infrastructure was most strongly related to electric vehicle adoption. However, descriptive analysis suggests that neither ﬁnancial incentives nor charging infrastructure ensure high electric vehicle adoption rates.","container-title":"Energy Policy","DOI":"10.1016/j.enpol.2014.01.043","ISSN":"03014215","journalAbbreviation":"Energy Policy","language":"en","page":"183-194","source":"DOI.org (Crossref)","title":"The influence of financial incentives and other socio-economic factors on electric vehicle adoption","volume":"68","author":[{"family":"Sierzchula","given":"William"},{"family":"Bakker","given":"Sjoerd"},{"family":"Maat","given":"Kees"},{"family":"Wee","given":"Bert","non-dropping-particle":"van"}],"issued":{"date-parts":[["2014",5]]}}}],"schema":"https://github.com/citation-style-language/schema/raw/master/csl-citation.json"} </w:instrText>
      </w:r>
      <w:r w:rsidR="0028614B">
        <w:fldChar w:fldCharType="separate"/>
      </w:r>
      <w:r w:rsidR="00D203F7" w:rsidRPr="00D203F7">
        <w:rPr>
          <w:rFonts w:ascii="Calibri" w:hAnsi="Calibri" w:cs="Calibri"/>
        </w:rPr>
        <w:t>(Wu and Zhang 2017; Sierzchula et al. 2014)</w:t>
      </w:r>
      <w:r w:rsidR="0028614B">
        <w:fldChar w:fldCharType="end"/>
      </w:r>
      <w:r>
        <w:t xml:space="preserve">. These studies </w:t>
      </w:r>
      <w:r w:rsidR="00974488">
        <w:t xml:space="preserve">in general </w:t>
      </w:r>
      <w:r>
        <w:t xml:space="preserve">find that </w:t>
      </w:r>
      <w:r w:rsidR="00797382">
        <w:t xml:space="preserve">while </w:t>
      </w:r>
      <w:r w:rsidR="00974488">
        <w:t>EV costs are dropping and widespread adoption can have numerous benefits,</w:t>
      </w:r>
      <w:r w:rsidR="00797382">
        <w:t xml:space="preserve"> this </w:t>
      </w:r>
      <w:r w:rsidR="00974488">
        <w:t xml:space="preserve">still </w:t>
      </w:r>
      <w:r w:rsidR="00797382">
        <w:t>requires significant policy support</w:t>
      </w:r>
      <w:r>
        <w:t xml:space="preserve"> and </w:t>
      </w:r>
      <w:r w:rsidR="00797382">
        <w:t>investment in technological advancement</w:t>
      </w:r>
      <w:r>
        <w:t xml:space="preserve"> to make EVs a cost-effective mobility option for consumers </w:t>
      </w:r>
      <w:r w:rsidR="0028614B">
        <w:fldChar w:fldCharType="begin"/>
      </w:r>
      <w:r w:rsidR="0028614B">
        <w:instrText xml:space="preserve"> ADDIN ZOTERO_ITEM CSL_CITATION {"citationID":"732zJs0A","properties":{"formattedCitation":"(Seixas et al. 2015)","plainCitation":"(Seixas et al. 2015)","noteIndex":0},"citationItems":[{"id":85,"uris":["http://zotero.org/users/local/GpkrhFR0/items/Q9I4LAEX"],"uri":["http://zotero.org/users/local/GpkrhFR0/items/Q9I4LAEX"],"itemData":{"id":85,"type":"article-journal","abstract":"Electric vehicles (EVs) are considered alternatives to internal combustion engines due to their energy efﬁciency and contribution to CO2 mitigation. The adoption of EVs depends on consumer preferences, including cost, social status and driving habits, although it is agreed that current and expected costs play a major role. We use a partial equilibrium model that minimizes total energy system costs to assess whether EVs can be a cost-effective option for the consumers of each EU27 member state up to 2050, focusing on the impact of different vehicle investment costs and CO2 mitigation targets. We found that for an EU-wide greenhouse gas emission reduction cap of 40% and 70% by 2050 vis-à-vis 1990 emissions, battery electric vehicles (BEVs) are cost-effective in the EU only by 2030 and only if their costs are 30% lower than currently expected. At the EU level, vehicle costs and the capability to deliver both short- and long-distance mobility are the main drivers of BEV deployment. Other drivers include each state’s national mobility patterns and the cost-effectiveness of alternative mitigation options, both in the transport sector, such as plug-in hybrid electric vehicles (PHEVs) or biofuels, and in other sectors, such as renewable electricity.","container-title":"Energy Policy","DOI":"10.1016/j.enpol.2015.01.032","ISSN":"03014215","journalAbbreviation":"Energy Policy","language":"en","page":"165-176","source":"DOI.org (Crossref)","title":"Assessing the cost-effectiveness of electric vehicles in European countries using integrated modeling","volume":"80","author":[{"family":"Seixas","given":"J."},{"family":"Simões","given":"S."},{"family":"Dias","given":"L."},{"family":"Kanudia","given":"A."},{"family":"Fortes","given":"P."},{"family":"Gargiulo","given":"M."}],"issued":{"date-parts":[["2015",5]]}}}],"schema":"https://github.com/citation-style-language/schema/raw/master/csl-citation.json"} </w:instrText>
      </w:r>
      <w:r w:rsidR="0028614B">
        <w:fldChar w:fldCharType="separate"/>
      </w:r>
      <w:r w:rsidR="0028614B" w:rsidRPr="0028614B">
        <w:rPr>
          <w:rFonts w:ascii="Calibri" w:hAnsi="Calibri" w:cs="Calibri"/>
        </w:rPr>
        <w:t>(Seixas et al. 2015)</w:t>
      </w:r>
      <w:r w:rsidR="0028614B">
        <w:fldChar w:fldCharType="end"/>
      </w:r>
      <w:r w:rsidR="00797382">
        <w:t xml:space="preserve">. </w:t>
      </w:r>
      <w:r w:rsidR="000F29DA">
        <w:t>While the high</w:t>
      </w:r>
      <w:r w:rsidR="00974488">
        <w:t xml:space="preserve"> capital</w:t>
      </w:r>
      <w:r w:rsidR="000F29DA">
        <w:t xml:space="preserve"> cost of EVs is a barrier to widespread adoption, </w:t>
      </w:r>
      <w:r w:rsidR="00DE703E">
        <w:t>measures</w:t>
      </w:r>
      <w:r w:rsidR="000F29DA">
        <w:t xml:space="preserve"> such as </w:t>
      </w:r>
      <w:r w:rsidR="00974488">
        <w:t xml:space="preserve">fiscal incentives, </w:t>
      </w:r>
      <w:r w:rsidR="000F29DA">
        <w:t>public chargin</w:t>
      </w:r>
      <w:r w:rsidR="00974488">
        <w:t>g</w:t>
      </w:r>
      <w:r w:rsidR="000F29DA">
        <w:t xml:space="preserve"> </w:t>
      </w:r>
      <w:r w:rsidR="00974488">
        <w:t>infrastructure</w:t>
      </w:r>
      <w:r w:rsidR="000F29DA">
        <w:t>,</w:t>
      </w:r>
      <w:r w:rsidR="00974488">
        <w:t xml:space="preserve"> road priority, and public vehicle procurement can be effective</w:t>
      </w:r>
      <w:r w:rsidR="00DE703E">
        <w:t xml:space="preserve"> policy</w:t>
      </w:r>
      <w:r w:rsidR="00974488">
        <w:t xml:space="preserve"> levers to increase EV penetration </w:t>
      </w:r>
      <w:r w:rsidR="00974488">
        <w:fldChar w:fldCharType="begin"/>
      </w:r>
      <w:r w:rsidR="00974488">
        <w:instrText xml:space="preserve"> ADDIN ZOTERO_ITEM CSL_CITATION {"citationID":"PizylgKF","properties":{"formattedCitation":"(Wang, Tang, and Pan 2019; Egn\\uc0\\u233{}r and Trosvik 2018; Mersky et al. 2016; L\\uc0\\u233{}vay, Drossinos, and Thiel 2017)","plainCitation":"(Wang, Tang, and Pan 2019; Egnér and Trosvik 2018; Mersky et al. 2016; Lévay, Drossinos, and Thiel 2017)","noteIndex":0},"citationItems":[{"id":127,"uris":["http://zotero.org/users/local/GpkrhFR0/items/A4HK69FW"],"uri":["http://zotero.org/users/local/GpkrhFR0/items/A4HK69FW"],"itemData":{"id":127,"type":"article-journal","abstract":"Environmental issues and energy security have led governments to introduce lots of incentive policies on electric vehicle promotion. Beneﬁting from policy dividend, the global threshold of 1 million electric cars on the road had been exceeded in 2015, closing at 1.26 million. Among these incentive policies, subsidy scheme was regarded as the most important and eﬀective. However, many governments intend to abrogate subsidy for electric vehicle, such as China, America and Germany. It`s worth ﬁnding out the key factors including incentive measures and additional socio-economic factors that promote electric vehicle adoption. Utilizing multiple linear regression method, we explore the relationship between those variables and 30 national electric vehicle market shares for the year 2015. The results show that chargers` density, fuel price and road priority are signiﬁcantly positive factors correlated with a country`s electric vehicle market share. Nevertheless, ﬁscal incentives are no longer the reasons for the huge diﬀerences of electric vehicle promotion over countries. This paper is helpful for policymakers to adjust and improve their policy for electric mobility.","container-title":"Sustainable Cities and Society","DOI":"10.1016/j.scs.2018.10.024","ISSN":"22106707","journalAbbreviation":"Sustainable Cities and Society","language":"en","page":"597-603","source":"DOI.org (Crossref)","title":"A global comparison and assessment of incentive policy on electric vehicle promotion","volume":"44","author":[{"family":"Wang","given":"Ning"},{"family":"Tang","given":"Linhao"},{"family":"Pan","given":"Huizhong"}],"issued":{"date-parts":[["2019",1]]}}},{"id":120,"uris":["http://zotero.org/users/local/GpkrhFR0/items/J9HTRUBV"],"uri":["http://zotero.org/users/local/GpkrhFR0/items/J9HTRUBV"],"itemData":{"id":120,"type":"article-journal","abstract":"A transition towards a higher share of electric vehicles has the potential to signiﬁcantly reduce greenhouse gas emissions. The adoption rate of electric vehicles in Sweden is however relatively slow and varies substantially across municipalities. This study empirically examines the impact of local policy instruments designed to promote the adoption of electric vehicles. We use panel data between 2010 and 2016 to estimate the eﬀect of local policy instruments on the share of newly registered battery electric vehicles in Swedish municipalities. We ﬁnd that an increased number of public charging points increases the adoption rate, especially in urban municipalities. The results further suggest that public procurement of battery electric vehicles has the potential to be an eﬀective policy instrument. Finally, we ﬁnd that by adjusting policy instruments to the speciﬁc characteristics of municipalities and making them visible to the public, their eﬀectiveness can be increased.","container-title":"Energy Policy","DOI":"10.1016/j.enpol.2018.06.040","ISSN":"03014215","journalAbbreviation":"Energy Policy","language":"en","page":"584-596","source":"DOI.org (Crossref)","title":"Electric vehicle adoption in Sweden and the impact of local policy instruments","volume":"121","author":[{"family":"Egnér","given":"Filippa"},{"family":"Trosvik","given":"Lina"}],"issued":{"date-parts":[["2018",10]]}}},{"id":122,"uris":["http://zotero.org/users/local/GpkrhFR0/items/Y77ZNK2G"],"uri":["http://zotero.org/users/local/GpkrhFR0/items/Y77ZNK2G"],"itemData":{"id":122,"type":"article-journal","abstract":"Battery Electric vehicles (BEVs) shift pollution off the road and to potentially less damaging and more varied sources than petroleum. Depending on the source of electricity, a transition to electriﬁed personal transportation can dramatically reduce greenhouse gas emissions and air pollutants. However current EVs tend to be more expensive and have shorter range, which can hinder public adoption. Government incentives can be used to alleviate these factors and encourage adoption. Norway has a long history incentivizing BEV adoption including measures such as exemption from roadway tolls, access to charging infrastructure, point of sale tax incentives, and usage of public bus use limited lanes. This paper analyzed the sales of electric vehicles on a regional and municipal basis in Norway and then cross analyzed these with the corresponding local demographic data and incentive measures to attempt to ascertain which factors lead to higher BEV adoption. It was concluded that access to BEV charging infrastructure, being adjacent to major cities, and regional incomes had the greatest predictive power for the growth of BEV sales. It was also concluded that short-range vehicles showed somewhat more income and unemployment sensitivity than long-range vehicles. Toll exemptions and the right to use bus designated lanes do not seem to have statistically signiﬁcant predictive power for BEV sales in our linear municipal-level models, but this could be due to neighboring major cities containing those incentive features.","container-title":"Transportation Research Part D: Transport and Environment","DOI":"10.1016/j.trd.2016.03.011","ISSN":"13619209","journalAbbreviation":"Transportation Research Part D: Transport and Environment","language":"en","page":"56-68","source":"DOI.org (Crossref)","title":"Effectiveness of incentives on electric vehicle adoption in Norway","volume":"46","author":[{"family":"Mersky","given":"Avi Chaim"},{"family":"Sprei","given":"Frances"},{"family":"Samaras","given":"Constantine"},{"family":"Qian","given":"Zhen (Sean)"}],"issued":{"date-parts":[["2016",7]]}}},{"id":124,"uris":["http://zotero.org/users/local/GpkrhFR0/items/LQ6KWMPG"],"uri":["http://zotero.org/users/local/GpkrhFR0/items/LQ6KWMPG"],"itemData":{"id":124,"type":"article-journal","abstract":"An important barrier to electric vehicle (EV) sales is their high purchase price compared to internal combustion engine (ICE) vehicles. We conducted total cost of ownership (TCO) calculations to study how costs and sales of EVs relate to each other and to examine the role of ﬁscal incentives in reducing TCO and increasing EV sales. We composed EV-ICE vehicle pairs that allowed cross-segment and cross-country comparison in eight European countries. Actual car prices were used to calculate the incentives for each model in each country. We found a negative TCO-sales relationship that diﬀers across car segments. Compared to their ICE vehicle pair, big EVs have lower TCO, higher sales, and seem to be less price responsive than small EVs. Three country groups can be distinguished according to the level of ﬁscal incentives and their impact on TCO and EV sales. In Norway, incentives led to the lowest TCO for the EVs. In the Netherlands, France, and UK the TCO of EVs is close to the TCO of the ICE pairs. In the other countries the TCO of EVs exceeds that of the ICE vehicles. We found that exemptions from ﬂat taxes favour big EVs, while lump-sum subsidies favour small EVs.","container-title":"Energy Policy","DOI":"10.1016/j.enpol.2017.02.054","ISSN":"03014215","journalAbbreviation":"Energy Policy","language":"en","page":"524-533","source":"DOI.org (Crossref)","title":"The effect of fiscal incentives on market penetration of electric vehicles: A pairwise comparison of total cost of ownership","title-short":"The effect of fiscal incentives on market penetration of electric vehicles","volume":"105","author":[{"family":"Lévay","given":"Petra Zsuzsa"},{"family":"Drossinos","given":"Yannis"},{"family":"Thiel","given":"Christian"}],"issued":{"date-parts":[["2017",6]]}}}],"schema":"https://github.com/citation-style-language/schema/raw/master/csl-citation.json"} </w:instrText>
      </w:r>
      <w:r w:rsidR="00974488">
        <w:fldChar w:fldCharType="separate"/>
      </w:r>
      <w:r w:rsidR="00974488" w:rsidRPr="00974488">
        <w:rPr>
          <w:rFonts w:ascii="Calibri" w:hAnsi="Calibri" w:cs="Calibri"/>
          <w:szCs w:val="24"/>
        </w:rPr>
        <w:t>(Wang, Tang, and Pan 2019; Egnér and Trosvik 2018; Mersky et al. 2016; Lévay, Drossinos, and Thiel 2017)</w:t>
      </w:r>
      <w:r w:rsidR="00974488">
        <w:fldChar w:fldCharType="end"/>
      </w:r>
      <w:r w:rsidR="00974488">
        <w:t>.</w:t>
      </w:r>
      <w:r w:rsidR="000F29DA">
        <w:t xml:space="preserve"> </w:t>
      </w:r>
      <w:r w:rsidR="00974488">
        <w:t>Nonetheless</w:t>
      </w:r>
      <w:r w:rsidR="00797382">
        <w:t>, a</w:t>
      </w:r>
      <w:r>
        <w:t xml:space="preserve"> range of additional measures</w:t>
      </w:r>
      <w:r w:rsidR="00175FC5">
        <w:t xml:space="preserve"> </w:t>
      </w:r>
      <w:r>
        <w:t>including fuel economy</w:t>
      </w:r>
      <w:r w:rsidR="004615E0">
        <w:t>, increase in mass transit,</w:t>
      </w:r>
      <w:r>
        <w:t xml:space="preserve"> and low carbon fuel mi</w:t>
      </w:r>
      <w:r w:rsidR="004615E0">
        <w:t>x</w:t>
      </w:r>
      <w:r w:rsidR="00797382">
        <w:t>,</w:t>
      </w:r>
      <w:r>
        <w:t xml:space="preserve"> will be needed for effective decarbonization of the transport sector</w:t>
      </w:r>
      <w:r w:rsidRPr="00764148">
        <w:t xml:space="preserve"> </w:t>
      </w:r>
      <w:r w:rsidR="0028614B">
        <w:fldChar w:fldCharType="begin"/>
      </w:r>
      <w:r w:rsidR="0028614B">
        <w:instrText xml:space="preserve"> ADDIN ZOTERO_ITEM CSL_CITATION {"citationID":"G8I52E4J","properties":{"formattedCitation":"(Mittal et al. 2017; Hao, Wang, and Ouyang 2011)","plainCitation":"(Mittal et al. 2017; Hao, Wang, and Ouyang 2011)","noteIndex":0},"citationItems":[{"id":51,"uris":["http://zotero.org/users/local/GpkrhFR0/items/X37FV3BP"],"uri":["http://zotero.org/users/local/GpkrhFR0/items/X37FV3BP"],"itemData":{"id":51,"type":"article-journal","abstract":"A bottom-up passenger transport model named AIM (Asia-pacific Integrated Model)/Transport model is developed by incorporating behavioral parameters and transportation technological details. This model is based on discrete based choice modelling covering 17 global regions soft-linked with the AIM/CGE (Computable General Equilibrium) model. In this paper, the model is used to assess the impact of various factors like travel time, energy efficiency improvement, load factor, mode preference along with environmental awareness factors on transport demand, energy and emissions. The modelling assessment results show that travel speed and land-use patterns have significant impact on the travel demand. High occupancy rate and shift towards the mass-transit system result in energy and emissions reduction. Implementation of carbon tax aligned with the two-degree target results in a 22% cumulative emission reduction from 2005 to 2100 relative to the baseline case. However, the reduction potential can be increased to 42% by combining behavioral and technology related mitigation options like mass-transit system speed improvement, transit oriented development, efficiency improvement, preference towards eco-friendly technologies and high vehicle occupancy.","container-title":"Transportation Research Part D: Transport and Environment","DOI":"10.1016/j.trd.2016.10.006","ISSN":"1361-9209","journalAbbreviation":"Transportation Research Part D: Transport and Environment","language":"en","page":"373-388","source":"ScienceDirect","title":"Key factors influencing the global passenger transport dynamics using the AIM/transport model","volume":"55","author":[{"family":"Mittal","given":"Shivika"},{"family":"Dai","given":"Hancheng"},{"family":"Fujimori","given":"Shinichiro"},{"family":"Hanaoka","given":"Tatsuya"},{"family":"Zhang","given":"Runsen"}],"issued":{"date-parts":[["2017",8,1]]}}},{"id":91,"uris":["http://zotero.org/users/local/GpkrhFR0/items/C8IRJ497"],"uri":["http://zotero.org/users/local/GpkrhFR0/items/C8IRJ497"],"itemData":{"id":91,"type":"article-journal","abstract":"Passenger vehicles are the main consumers of gasoline in China. We established a bottom-up model which focuses on the simulation of energy consumptions and greenhouse gas (GHG) emissions growth by China’s passenger vehicle ﬂeet. The fuel conservation and GHG emissions mitigation effects of ﬁve measures including constraining vehicle registration, reducing vehicle travel, strengthening fuel consumption rate (FCR) limits, vehicle downsizing and promoting electric vehicle (EV) penetration were evaluated. Based on the combination of these measures, the fuel conservation and GHG emissions mitigation scenarios for China’s passenger vehicle ﬂeet were analyzed. Under reference scenario with no measures implemented, the fuel consumptions and life cycle GHG emissions will reach 520 million tons of oil equivalent (Mtoe) and 2.15 billion tons in 2050, about 8.1 times the level in 2010. However, substantial fuel conservation can be achieved by implementing the measures. By implementing all ﬁve measures together, the fuel consumption will reach 138 Mtoe in 2030 and decrease to 126 Mtoe in 2050, which is only 37.1% and 24.3% of the consumption under reference scenario. Similar potential lies in GHG mitigation. The results and scenarios provided references for the Chinese government’s policy-making. Ó 2011 Elsevier Ltd. All rights reserved.","container-title":"Energy","DOI":"10.1016/j.energy.2011.09.014","ISSN":"03605442","issue":"11","journalAbbreviation":"Energy","language":"en","page":"6520-6528","source":"DOI.org (Crossref)","title":"Fuel conservation and GHG (Greenhouse gas) emissions mitigation scenarios for China’s passenger vehicle fleet","volume":"36","author":[{"family":"Hao","given":"Han"},{"family":"Wang","given":"Hewu"},{"family":"Ouyang","given":"Minggao"}],"issued":{"date-parts":[["2011",11]]}}}],"schema":"https://github.com/citation-style-language/schema/raw/master/csl-citation.json"} </w:instrText>
      </w:r>
      <w:r w:rsidR="0028614B">
        <w:fldChar w:fldCharType="separate"/>
      </w:r>
      <w:r w:rsidR="0028614B" w:rsidRPr="0028614B">
        <w:rPr>
          <w:rFonts w:ascii="Calibri" w:hAnsi="Calibri" w:cs="Calibri"/>
        </w:rPr>
        <w:t>(Mittal et al. 2017; Hao, Wang, and Ouyang 2011)</w:t>
      </w:r>
      <w:r w:rsidR="0028614B">
        <w:fldChar w:fldCharType="end"/>
      </w:r>
      <w:r w:rsidR="00D72DE8">
        <w:t>.</w:t>
      </w:r>
    </w:p>
    <w:p w14:paraId="696694BB" w14:textId="1E689479" w:rsidR="00300937" w:rsidRPr="00E6409A" w:rsidRDefault="00300937" w:rsidP="00300937">
      <w:r>
        <w:lastRenderedPageBreak/>
        <w:t xml:space="preserve">Developing countries are expected to see the largest growth in both population and incomes and a corresponding increase in road transport </w:t>
      </w:r>
      <w:r w:rsidR="0004250A">
        <w:fldChar w:fldCharType="begin"/>
      </w:r>
      <w:r w:rsidR="00392D34">
        <w:instrText xml:space="preserve"> ADDIN ZOTERO_ITEM CSL_CITATION {"citationID":"hVLFR1qb","properties":{"formattedCitation":"(\\uc0\\u8220{}Transport \\uc0\\u8212{} IPCC\\uc0\\u8221{} 2014; Dargay, Gately, and Sommer 2007)","plainCitation":"(“Transport — IPCC” 2014; Dargay, Gately, and Sommer 2007)","noteIndex":0},"citationItems":[{"id":107,"uris":["http://zotero.org/users/local/GpkrhFR0/items/NG5CWPST"],"uri":["http://zotero.org/users/local/GpkrhFR0/items/NG5CWPST"],"itemData":{"id":107,"type":"post-weblog","note":"source: www.ipcc.ch","title":"Transport — IPCC","URL":"https://www.ipcc.ch/report/ar5/wg3/transport/","accessed":{"date-parts":[["2020",4,8]]},"issued":{"date-parts":[["2014"]]}}},{"id":103,"uris":["http://zotero.org/users/local/GpkrhFR0/items/4NUBKAN6"],"uri":["http://zotero.org/users/local/GpkrhFR0/items/4NUBKAN6"],"itemData":{"id":103,"type":"article-journal","abstract":"The speed of vehicle ownership expansion in emerging market and developing countries has important implications for transport and environmental policies, as well as the global oil market. The literature remains divided on the issue of whether the vehicle ownership rates will ever catch up to the levels common in the advanced economies. This paper contributes to the debate by building a model that explicitly models the vehicle saturation level as a function of observable country characteristics: urbanization and population density. Our model is estimated on the basis of pooled time-series (1960-2002) and crosssection data for 45 countries that include 75 percent of the world’s population. We project that the total vehicle stock will increase from about 800 million in 2002 to over 2 billion units in 2030. By this time, 56% of the world’s vehicles will be owned by nonOECD countries, compared with 24% in 2002. In particular, China’s vehicle stock will increase nearly twenty-fold, to 390 million in 2030. This fast speed of vehicle ownership expansion implies rapid growth in oil demand.","container-title":"The Energy Journal","DOI":"10.5547/ISSN0195-6574-EJ-Vol28-No4-7","ISSN":"01956574","issue":"4","journalAbbreviation":"EJ","language":"en","source":"DOI.org (Crossref)","title":"Vehicle Ownership and Income Growth, Worldwide: 1960-2030","title-short":"Vehicle Ownership and Income Growth, Worldwide","URL":"http://www.iaee.org/en/publications/ejarticle.aspx?id=2234","volume":"28","author":[{"family":"Dargay","given":"Joyce"},{"family":"Gately","given":"Dermot"},{"family":"Sommer","given":"Martin"}],"accessed":{"date-parts":[["2020",4,8]]},"issued":{"date-parts":[["2007",10,1]]}}}],"schema":"https://github.com/citation-style-language/schema/raw/master/csl-citation.json"} </w:instrText>
      </w:r>
      <w:r w:rsidR="0004250A">
        <w:fldChar w:fldCharType="separate"/>
      </w:r>
      <w:r w:rsidR="00392D34" w:rsidRPr="00392D34">
        <w:rPr>
          <w:rFonts w:ascii="Calibri" w:hAnsi="Calibri" w:cs="Calibri"/>
          <w:szCs w:val="24"/>
        </w:rPr>
        <w:t>(“Transport — IPCC” 2014; Dargay, Gately, and Sommer 2007)</w:t>
      </w:r>
      <w:r w:rsidR="0004250A">
        <w:fldChar w:fldCharType="end"/>
      </w:r>
      <w:r w:rsidR="0004250A">
        <w:t xml:space="preserve">. </w:t>
      </w:r>
      <w:r>
        <w:t xml:space="preserve">Pakistan’s population is expected increase from </w:t>
      </w:r>
      <w:r w:rsidR="00EC579B">
        <w:t>207</w:t>
      </w:r>
      <w:r w:rsidR="00870AD0">
        <w:t>.</w:t>
      </w:r>
      <w:r w:rsidR="00EC579B">
        <w:t>7</w:t>
      </w:r>
      <w:r w:rsidR="00870AD0">
        <w:t xml:space="preserve"> million in </w:t>
      </w:r>
      <w:r w:rsidR="00EC579B">
        <w:t>2017 (Pakistan Bureau of Statistics, 2017 Census)</w:t>
      </w:r>
      <w:r w:rsidR="00870AD0">
        <w:t xml:space="preserve"> to 279 million in 2050 (Pakistan Planning Commission)</w:t>
      </w:r>
      <w:r w:rsidR="00EC579B">
        <w:t xml:space="preserve">, while </w:t>
      </w:r>
      <w:r>
        <w:t xml:space="preserve">per capita income is expected to grow </w:t>
      </w:r>
      <w:r w:rsidR="00870AD0">
        <w:t>from about $1300 in 2020 to $6500 in 2050 (Pakistan Planning Commission). C</w:t>
      </w:r>
      <w:r>
        <w:t xml:space="preserve">orresponding vehicle </w:t>
      </w:r>
      <w:r w:rsidR="00176168">
        <w:t>ownership</w:t>
      </w:r>
      <w:r>
        <w:t xml:space="preserve"> </w:t>
      </w:r>
      <w:r w:rsidR="00870AD0">
        <w:t xml:space="preserve">is projected </w:t>
      </w:r>
      <w:r>
        <w:t xml:space="preserve">to increase </w:t>
      </w:r>
      <w:r w:rsidR="00176168">
        <w:t>by 26.3 million vehicles between 2021 and 2030 (SEP)</w:t>
      </w:r>
      <w:r>
        <w:t xml:space="preserve">. </w:t>
      </w:r>
      <w:r w:rsidR="00606D5E">
        <w:t xml:space="preserve">Although </w:t>
      </w:r>
      <w:r>
        <w:t>Pakistan</w:t>
      </w:r>
      <w:r w:rsidR="00606D5E">
        <w:t xml:space="preserve"> has developed significant local manufacturing of conventional ICE vehicles</w:t>
      </w:r>
      <w:r w:rsidR="0006309C">
        <w:t>, there is currently no local production of electric vehicles</w:t>
      </w:r>
      <w:r w:rsidR="00A1298E">
        <w:t xml:space="preserve"> (Pakistan Business Council 2018)</w:t>
      </w:r>
      <w:r w:rsidR="00606D5E">
        <w:t>. T</w:t>
      </w:r>
      <w:r>
        <w:t>hus</w:t>
      </w:r>
      <w:r w:rsidR="00606D5E">
        <w:t xml:space="preserve">, in contrast to </w:t>
      </w:r>
      <w:r w:rsidR="00C522A8">
        <w:t xml:space="preserve">countries like </w:t>
      </w:r>
      <w:r w:rsidR="00606D5E">
        <w:t>China</w:t>
      </w:r>
      <w:r w:rsidR="0006309C">
        <w:t xml:space="preserve"> </w:t>
      </w:r>
      <w:r w:rsidR="00C522A8">
        <w:t xml:space="preserve">which have domestic EV production </w:t>
      </w:r>
      <w:r w:rsidR="00176168">
        <w:fldChar w:fldCharType="begin"/>
      </w:r>
      <w:r w:rsidR="00C522A8">
        <w:instrText xml:space="preserve"> ADDIN ZOTERO_ITEM CSL_CITATION {"citationID":"0eu5iPdi","properties":{"formattedCitation":"(Shiqi Ou et al. 2017)","plainCitation":"(Shiqi Ou et al. 2017)","noteIndex":0},"citationItems":[{"id":28,"uris":["http://zotero.org/users/local/GpkrhFR0/items/6YWXZJFU"],"uri":["http://zotero.org/users/local/GpkrhFR0/items/6YWXZJFU"],"itemData":{"id":28,"type":"report","language":"en","note":"DOI: 10.2172/1341568","number":"ORNL/TM--2016/750, 1341568","page":"ORNL/TM--2016/750, 1341568","source":"DOI.org (Crossref)","title":"A Study of China s Explosive Growth in the Plug-in Electric Vehicle Market","URL":"http://www.osti.gov/servlets/purl/1341568/","author":[{"family":"Ou","given":"Shiqi"},{"family":"Lin","given":"Zhenhong"},{"family":"Wu","given":"Zhixin"},{"family":"Zheng","given":"Jihu"},{"family":"Lyu","given":"Renzhi"},{"family":"Przesmitzki","given":"Steven V."},{"family":"He","given":"Xin"}],"accessed":{"date-parts":[["2020",1,27]]},"issued":{"date-parts":[["2017",1,1]]}}}],"schema":"https://github.com/citation-style-language/schema/raw/master/csl-citation.json"} </w:instrText>
      </w:r>
      <w:r w:rsidR="00176168">
        <w:fldChar w:fldCharType="separate"/>
      </w:r>
      <w:r w:rsidR="00C522A8" w:rsidRPr="00C522A8">
        <w:rPr>
          <w:rFonts w:ascii="Calibri" w:hAnsi="Calibri" w:cs="Calibri"/>
        </w:rPr>
        <w:t>(Shiqi Ou et al. 2017)</w:t>
      </w:r>
      <w:r w:rsidR="00176168">
        <w:fldChar w:fldCharType="end"/>
      </w:r>
      <w:r w:rsidR="00C522A8">
        <w:t xml:space="preserve">, </w:t>
      </w:r>
      <w:r w:rsidR="00606D5E">
        <w:t>Pakistan is</w:t>
      </w:r>
      <w:r>
        <w:t xml:space="preserve"> much more susceptible to </w:t>
      </w:r>
      <w:r w:rsidR="00606D5E">
        <w:t xml:space="preserve">EV </w:t>
      </w:r>
      <w:r>
        <w:t>technology costs and advancement pathways. This forces the government to take on a reactionary approach to the uncertain projections in order to achieve its EV penetration targets. In addition, Pakistan’s energy mix is projected to heavily expand coal (</w:t>
      </w:r>
      <w:r w:rsidR="00A1298E">
        <w:t>IGCEP 2019</w:t>
      </w:r>
      <w:r>
        <w:t>) which</w:t>
      </w:r>
      <w:r w:rsidR="00167CE7">
        <w:t>,</w:t>
      </w:r>
      <w:r>
        <w:t xml:space="preserve"> when combined with transport sector electrification</w:t>
      </w:r>
      <w:r w:rsidR="00167CE7">
        <w:t>,</w:t>
      </w:r>
      <w:r>
        <w:t xml:space="preserve"> could </w:t>
      </w:r>
      <w:r w:rsidR="009479E9">
        <w:t>counteract</w:t>
      </w:r>
      <w:r>
        <w:t xml:space="preserve"> desired decarbonization efforts (Zhang &amp; Fujimori et al. 2020). This study expands on existing efforts and explores the effectiveness of a suite of policy measures to meet EV penetration goals and the corresponding emission impacts in a country like Pakistan</w:t>
      </w:r>
      <w:r w:rsidR="0006309C">
        <w:t>,</w:t>
      </w:r>
      <w:r>
        <w:t xml:space="preserve"> which is susceptible to international EV technology costs and advancement pathways combined with large uncertainty in projections of its future</w:t>
      </w:r>
      <w:r w:rsidR="0006309C">
        <w:t xml:space="preserve"> growth and</w:t>
      </w:r>
      <w:r>
        <w:t xml:space="preserve"> energy mix.</w:t>
      </w:r>
    </w:p>
    <w:p w14:paraId="54F19D11" w14:textId="77777777" w:rsidR="0051151C" w:rsidRDefault="00790ADD" w:rsidP="00790ADD">
      <w:pPr>
        <w:pStyle w:val="Heading1"/>
        <w:numPr>
          <w:ilvl w:val="1"/>
          <w:numId w:val="20"/>
        </w:numPr>
      </w:pPr>
      <w:r>
        <w:t>Research Question</w:t>
      </w:r>
      <w:bookmarkEnd w:id="5"/>
    </w:p>
    <w:p w14:paraId="50424CC9" w14:textId="7E887125" w:rsidR="00A57ADE" w:rsidRPr="00A57ADE" w:rsidRDefault="000F29DA" w:rsidP="00E96633">
      <w:pPr>
        <w:pStyle w:val="Bibliography"/>
        <w:ind w:left="0" w:firstLine="0"/>
        <w:jc w:val="both"/>
      </w:pPr>
      <w:r>
        <w:t>This analysis aims to address several questions regarding Pakistan’s potential switch to electrified transport</w:t>
      </w:r>
      <w:r w:rsidR="00E96633">
        <w:t>:</w:t>
      </w:r>
    </w:p>
    <w:p w14:paraId="3E387C4A" w14:textId="2858BB7D" w:rsidR="00A57ADE" w:rsidRDefault="00A57ADE" w:rsidP="00A57ADE">
      <w:pPr>
        <w:pStyle w:val="ListParagraph"/>
        <w:numPr>
          <w:ilvl w:val="0"/>
          <w:numId w:val="33"/>
        </w:numPr>
      </w:pPr>
      <w:r>
        <w:t xml:space="preserve">What are the impacts of incentives on EV penetration? </w:t>
      </w:r>
    </w:p>
    <w:p w14:paraId="6F1D7D6E" w14:textId="77589566" w:rsidR="00A57ADE" w:rsidRDefault="00A57ADE" w:rsidP="00A57ADE">
      <w:pPr>
        <w:pStyle w:val="ListParagraph"/>
        <w:numPr>
          <w:ilvl w:val="0"/>
          <w:numId w:val="33"/>
        </w:numPr>
      </w:pPr>
      <w:r>
        <w:t>What is the sensitivity of EV adoption to technological and cost development?</w:t>
      </w:r>
    </w:p>
    <w:p w14:paraId="1C68658A" w14:textId="17FEFA83" w:rsidR="00A57ADE" w:rsidRDefault="00A57ADE" w:rsidP="00A57ADE">
      <w:pPr>
        <w:pStyle w:val="ListParagraph"/>
        <w:numPr>
          <w:ilvl w:val="0"/>
          <w:numId w:val="33"/>
        </w:numPr>
      </w:pPr>
      <w:r>
        <w:t>What are the impacts on power supply requirements and fuel consumption?</w:t>
      </w:r>
    </w:p>
    <w:p w14:paraId="35DDF7DF" w14:textId="5E35FFA1" w:rsidR="00A57ADE" w:rsidRPr="00A57ADE" w:rsidRDefault="00A57ADE" w:rsidP="00A57ADE">
      <w:pPr>
        <w:pStyle w:val="ListParagraph"/>
        <w:numPr>
          <w:ilvl w:val="0"/>
          <w:numId w:val="33"/>
        </w:numPr>
      </w:pPr>
      <w:r>
        <w:t>What are the impacts on vehicular and power sector emissions?</w:t>
      </w:r>
    </w:p>
    <w:p w14:paraId="1B217FC9" w14:textId="29C4629B" w:rsidR="00863375" w:rsidRPr="00A97700" w:rsidRDefault="004D3CF4" w:rsidP="00A379AF">
      <w:pPr>
        <w:pStyle w:val="Heading1"/>
        <w:numPr>
          <w:ilvl w:val="0"/>
          <w:numId w:val="20"/>
        </w:numPr>
      </w:pPr>
      <w:bookmarkStart w:id="6" w:name="_Toc36643831"/>
      <w:r w:rsidRPr="00A97700">
        <w:t>Methodology</w:t>
      </w:r>
      <w:bookmarkEnd w:id="6"/>
    </w:p>
    <w:p w14:paraId="30AD916A" w14:textId="7B14FE63" w:rsidR="00D17230" w:rsidRDefault="00BC2D73" w:rsidP="0051151C">
      <w:pPr>
        <w:pStyle w:val="Heading1"/>
        <w:numPr>
          <w:ilvl w:val="1"/>
          <w:numId w:val="20"/>
        </w:numPr>
      </w:pPr>
      <w:bookmarkStart w:id="7" w:name="_Toc36643832"/>
      <w:r>
        <w:t>Cross-Model</w:t>
      </w:r>
      <w:r w:rsidR="002A74D2">
        <w:t xml:space="preserve"> </w:t>
      </w:r>
      <w:r>
        <w:t>Links</w:t>
      </w:r>
      <w:r w:rsidR="00D17230">
        <w:t xml:space="preserve"> (GCAM, PLEXOS, SEP)</w:t>
      </w:r>
      <w:bookmarkEnd w:id="7"/>
    </w:p>
    <w:p w14:paraId="5181B33B" w14:textId="3139C9A4" w:rsidR="003C6A7D" w:rsidRDefault="008027F4" w:rsidP="003C6A7D">
      <w:r>
        <w:t>Several models are used in tandem for this analysis.</w:t>
      </w:r>
      <w:r w:rsidR="003C6A7D">
        <w:t xml:space="preserve"> GCAM is primarily used to develop EV adoption</w:t>
      </w:r>
      <w:r w:rsidR="00C808A6">
        <w:t xml:space="preserve"> </w:t>
      </w:r>
      <w:r w:rsidR="003C6A7D">
        <w:t xml:space="preserve">curves and resulting emissions impacts. </w:t>
      </w:r>
      <w:r w:rsidR="001C240F">
        <w:t xml:space="preserve">The Sustainable Energy for Pakistan (SEP) Project team then uses the GCAM </w:t>
      </w:r>
      <w:r w:rsidR="003C6A7D">
        <w:t xml:space="preserve">EV adoption curves </w:t>
      </w:r>
      <w:r w:rsidR="006A0B00">
        <w:t xml:space="preserve">in their EVM model to </w:t>
      </w:r>
      <w:r w:rsidR="00EA4C61">
        <w:t xml:space="preserve">produce hourly EV load profile data, total annual EV GWh requirement, </w:t>
      </w:r>
      <w:r w:rsidR="006A0B00">
        <w:t xml:space="preserve">and EV-displaced vehicle fuels. These results </w:t>
      </w:r>
      <w:r w:rsidR="003C6A7D">
        <w:t>are then provided to the National Transmission &amp; D</w:t>
      </w:r>
      <w:r w:rsidR="00EA4C61">
        <w:t>i</w:t>
      </w:r>
      <w:r w:rsidR="003C6A7D">
        <w:t xml:space="preserve">spatch Company (NTDC), Pakistan’s national grid operator, who uses the adoption curves in the PLEXOS model to </w:t>
      </w:r>
      <w:r w:rsidR="00EA4C61">
        <w:t>determine the capacity and generation mix to serve EV demand under the different scenarios</w:t>
      </w:r>
      <w:r w:rsidR="003C6A7D">
        <w:t xml:space="preserve">. </w:t>
      </w:r>
      <w:r w:rsidR="00713E77">
        <w:t xml:space="preserve">Though GCAM also models </w:t>
      </w:r>
      <w:r w:rsidR="00E96633">
        <w:t xml:space="preserve">interactions with </w:t>
      </w:r>
      <w:r w:rsidR="00713E77">
        <w:t xml:space="preserve">the power sector and fuel </w:t>
      </w:r>
      <w:r w:rsidR="00E96633">
        <w:lastRenderedPageBreak/>
        <w:t>consumption</w:t>
      </w:r>
      <w:r w:rsidR="00713E77">
        <w:t xml:space="preserve">, PLEXOS is a more detailed energy market model, and NTDC’s modeling is more directly tied to </w:t>
      </w:r>
      <w:r w:rsidR="00E96633">
        <w:t xml:space="preserve">fuel mix and expansion plans for Pakistan’s power sector under </w:t>
      </w:r>
      <w:r w:rsidR="00713E77">
        <w:t xml:space="preserve">NTDC’s Indicative Generation Capacity Expansion Plan. </w:t>
      </w:r>
      <w:r w:rsidR="001C240F">
        <w:t xml:space="preserve">SEP </w:t>
      </w:r>
      <w:r>
        <w:t xml:space="preserve">then </w:t>
      </w:r>
      <w:r w:rsidR="00C41511">
        <w:t xml:space="preserve">uses </w:t>
      </w:r>
      <w:r w:rsidR="003C6A7D">
        <w:t xml:space="preserve">the </w:t>
      </w:r>
      <w:r>
        <w:t xml:space="preserve">PLEXOS </w:t>
      </w:r>
      <w:r w:rsidR="003C6A7D">
        <w:t>resul</w:t>
      </w:r>
      <w:r>
        <w:t>ts</w:t>
      </w:r>
      <w:r w:rsidR="00C41511">
        <w:t xml:space="preserve"> in their EVM model to analyze fuel requirements for additional</w:t>
      </w:r>
      <w:r w:rsidR="00E96633">
        <w:t xml:space="preserve"> power</w:t>
      </w:r>
      <w:r w:rsidR="00C41511">
        <w:t xml:space="preserve"> generation and associated fuel costs</w:t>
      </w:r>
      <w:r w:rsidR="003C6A7D">
        <w:t>.</w:t>
      </w:r>
    </w:p>
    <w:p w14:paraId="0A99B906" w14:textId="0523AC8D" w:rsidR="00DE703E" w:rsidRDefault="00DE703E" w:rsidP="003C6A7D">
      <w:r>
        <w:rPr>
          <w:noProof/>
        </w:rPr>
        <w:drawing>
          <wp:inline distT="0" distB="0" distL="0" distR="0" wp14:anchorId="55F12E35" wp14:editId="64C56E41">
            <wp:extent cx="4486275" cy="264575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1934" cy="2649089"/>
                    </a:xfrm>
                    <a:prstGeom prst="rect">
                      <a:avLst/>
                    </a:prstGeom>
                  </pic:spPr>
                </pic:pic>
              </a:graphicData>
            </a:graphic>
          </wp:inline>
        </w:drawing>
      </w:r>
    </w:p>
    <w:p w14:paraId="449F5724" w14:textId="66FD7795" w:rsidR="00DE703E" w:rsidRPr="003C6A7D" w:rsidRDefault="00DE703E" w:rsidP="00DE703E">
      <w:pPr>
        <w:pStyle w:val="Caption"/>
      </w:pPr>
      <w:r>
        <w:t>Source: Sustainable Energy for Pakistan (SEP) Project.</w:t>
      </w:r>
    </w:p>
    <w:p w14:paraId="6E07AAA0" w14:textId="198B39C0" w:rsidR="004D3CF4" w:rsidRDefault="004D3CF4" w:rsidP="0051151C">
      <w:pPr>
        <w:pStyle w:val="Heading1"/>
        <w:numPr>
          <w:ilvl w:val="1"/>
          <w:numId w:val="20"/>
        </w:numPr>
      </w:pPr>
      <w:bookmarkStart w:id="8" w:name="_Toc36643833"/>
      <w:r>
        <w:t xml:space="preserve">GCAM </w:t>
      </w:r>
      <w:r w:rsidR="001A1884">
        <w:t>Overview</w:t>
      </w:r>
      <w:bookmarkEnd w:id="8"/>
    </w:p>
    <w:p w14:paraId="0D333439" w14:textId="700A5409" w:rsidR="00120D8E" w:rsidRPr="00120D8E" w:rsidRDefault="00120D8E" w:rsidP="00120D8E">
      <w:r>
        <w:t>Part of the analysis for this report was conducted using the Global Change Assessment Model (GCAM). GCAM is a global, multi-sector, market equilibrium model. It represents the behavior of and interactions between the global</w:t>
      </w:r>
      <w:r w:rsidRPr="001D5B55">
        <w:t xml:space="preserve"> energy, water, agriculture and land use, economy, and climate</w:t>
      </w:r>
      <w:r>
        <w:t xml:space="preserve"> systems. There are 32 geopolitical regions in GCAM, one of which is Pakistan. The model runs in 5-year time steps through the end of the century, with 2010 as the final calibration year. In each period, the model calculates equilibria across all global and regional markets.  </w:t>
      </w:r>
    </w:p>
    <w:p w14:paraId="0FB8892E" w14:textId="5746D707" w:rsidR="00997C3B" w:rsidRDefault="004D3CF4" w:rsidP="00997C3B">
      <w:pPr>
        <w:pStyle w:val="Heading1"/>
        <w:numPr>
          <w:ilvl w:val="1"/>
          <w:numId w:val="20"/>
        </w:numPr>
      </w:pPr>
      <w:bookmarkStart w:id="9" w:name="_Toc36643834"/>
      <w:r>
        <w:t>GCAM Transport Sector Details</w:t>
      </w:r>
      <w:bookmarkEnd w:id="9"/>
    </w:p>
    <w:p w14:paraId="31016E81" w14:textId="4B29F6B9" w:rsidR="00120D8E" w:rsidRPr="00C6225C" w:rsidRDefault="00120D8E" w:rsidP="00120D8E">
      <w:r>
        <w:t xml:space="preserve">GCAM has a high level of detail represented in the transportation sector. The sector is divided into </w:t>
      </w:r>
      <w:r w:rsidRPr="00392F17">
        <w:t xml:space="preserve">four final demands: </w:t>
      </w:r>
      <w:r w:rsidR="00BE4217">
        <w:t>passenger, freight, international aviation, and international shipping</w:t>
      </w:r>
      <w:r w:rsidRPr="00392F17">
        <w:t>.</w:t>
      </w:r>
      <w:r>
        <w:t xml:space="preserve"> </w:t>
      </w:r>
      <w:r w:rsidRPr="00C6225C">
        <w:t>The demand for transportation services (</w:t>
      </w:r>
      <w:r>
        <w:t>in</w:t>
      </w:r>
      <w:r w:rsidRPr="00C6225C">
        <w:t xml:space="preserve"> passenger-k</w:t>
      </w:r>
      <w:r w:rsidR="004B3255">
        <w:t>ilometers</w:t>
      </w:r>
      <w:r>
        <w:t xml:space="preserve"> or </w:t>
      </w:r>
      <w:r w:rsidRPr="00C6225C">
        <w:t>ton-k</w:t>
      </w:r>
      <w:r w:rsidR="004B3255">
        <w:t>ilo</w:t>
      </w:r>
      <w:r w:rsidRPr="00C6225C">
        <w:t>m</w:t>
      </w:r>
      <w:r w:rsidR="004B3255">
        <w:t>eters</w:t>
      </w:r>
      <w:r>
        <w:t xml:space="preserve">) in each </w:t>
      </w:r>
      <w:r>
        <w:lastRenderedPageBreak/>
        <w:t xml:space="preserve">region and time period is driven by GDP, population, </w:t>
      </w:r>
      <w:r w:rsidR="004B3255">
        <w:t>cost of transport services</w:t>
      </w:r>
      <w:r>
        <w:t xml:space="preserve">, and income and price elasticities. The final demands are further broken down into </w:t>
      </w:r>
      <w:r w:rsidRPr="00C6225C">
        <w:t>different modes (e.g., road, rail), sub-modes (e.g., bus, light duty vehicle), size classes</w:t>
      </w:r>
      <w:r>
        <w:t xml:space="preserve"> (e.g. compact car, moped)</w:t>
      </w:r>
      <w:r w:rsidRPr="00C6225C">
        <w:t>, and technologie</w:t>
      </w:r>
      <w:r>
        <w:t>s (e.g. liquids, hybrid liquids, battery electric). At the</w:t>
      </w:r>
      <w:r w:rsidR="00B75CFF">
        <w:t xml:space="preserve"> passenger</w:t>
      </w:r>
      <w:r>
        <w:t xml:space="preserve"> subsector level, a time value, determined by the wage rate (per-capita GDP divided by the number of working hours in a year) and exogenously specified vehicle speed, is incorporated into the competition between </w:t>
      </w:r>
      <w:r w:rsidR="00B75CFF">
        <w:t>transport</w:t>
      </w:r>
      <w:r>
        <w:t xml:space="preserve"> modes.</w:t>
      </w:r>
      <w:r w:rsidRPr="00120D8E">
        <w:rPr>
          <w:color w:val="000000"/>
          <w:sz w:val="27"/>
          <w:szCs w:val="27"/>
        </w:rPr>
        <w:t xml:space="preserve"> </w:t>
      </w:r>
      <w:r>
        <w:t xml:space="preserve">This causes a </w:t>
      </w:r>
      <w:r w:rsidRPr="00DB3A5D">
        <w:t>shift towards faster modes of transportation as incomes increase</w:t>
      </w:r>
      <w:r>
        <w:t xml:space="preserve">. </w:t>
      </w:r>
      <w:r w:rsidR="00B75CFF">
        <w:t>Non-fuel costs, such as capital and maintenance costs, are exogenously specified for each transport technology.</w:t>
      </w:r>
      <w:r>
        <w:t xml:space="preserve"> </w:t>
      </w:r>
      <w:r w:rsidR="00B75CFF">
        <w:t>F</w:t>
      </w:r>
      <w:r>
        <w:t xml:space="preserve">uel costs are endogenously calculated based on </w:t>
      </w:r>
      <w:r w:rsidR="00B75CFF">
        <w:t xml:space="preserve">demand and </w:t>
      </w:r>
      <w:r>
        <w:t>regional supply curves.</w:t>
      </w:r>
      <w:r w:rsidR="007A5972">
        <w:t xml:space="preserve"> </w:t>
      </w:r>
      <w:r w:rsidR="007A5972">
        <w:rPr>
          <w:rFonts w:ascii="Calibri" w:hAnsi="Calibri" w:cs="Calibri"/>
          <w:color w:val="000000"/>
        </w:rPr>
        <w:t>These costs are totaled and levelized to a single monetary cost per passenger-kilometer or ton-kilometer.</w:t>
      </w:r>
      <w:r>
        <w:t xml:space="preserve"> The model then calculates market shares for each transport technology based on a logit choice specification, which avoids a “winner-take-all” result for the lowest cost option.</w:t>
      </w:r>
      <w:r>
        <w:rPr>
          <w:rStyle w:val="FootnoteReference"/>
        </w:rPr>
        <w:footnoteReference w:id="1"/>
      </w:r>
      <w:r>
        <w:t xml:space="preserve"> </w:t>
      </w:r>
      <w:r>
        <w:rPr>
          <w:rFonts w:ascii="Calibri" w:hAnsi="Calibri" w:cs="Calibri"/>
          <w:color w:val="000000"/>
        </w:rPr>
        <w:t>Some transportation</w:t>
      </w:r>
      <w:r w:rsidRPr="00120D8E">
        <w:rPr>
          <w:rFonts w:ascii="Calibri" w:hAnsi="Calibri" w:cs="Calibri"/>
          <w:color w:val="000000"/>
        </w:rPr>
        <w:t xml:space="preserve"> vehicles are </w:t>
      </w:r>
      <w:proofErr w:type="spellStart"/>
      <w:r w:rsidRPr="00120D8E">
        <w:rPr>
          <w:rFonts w:ascii="Calibri" w:hAnsi="Calibri" w:cs="Calibri"/>
          <w:color w:val="000000"/>
        </w:rPr>
        <w:t>vintaged</w:t>
      </w:r>
      <w:proofErr w:type="spellEnd"/>
      <w:r w:rsidRPr="00120D8E">
        <w:rPr>
          <w:rFonts w:ascii="Calibri" w:hAnsi="Calibri" w:cs="Calibri"/>
          <w:color w:val="000000"/>
        </w:rPr>
        <w:t>, with older vehicles retiring over time and new vehicles added in each future model year.</w:t>
      </w:r>
    </w:p>
    <w:p w14:paraId="21DAC996" w14:textId="0A887E73" w:rsidR="00120D8E" w:rsidRDefault="00360777" w:rsidP="008F6CFB">
      <w:pPr>
        <w:rPr>
          <w:rFonts w:ascii="Calibri" w:hAnsi="Calibri" w:cs="Calibri"/>
          <w:color w:val="000000"/>
        </w:rPr>
      </w:pPr>
      <w:r>
        <w:rPr>
          <w:rFonts w:ascii="Calibri" w:hAnsi="Calibri" w:cs="Calibri"/>
          <w:color w:val="000000"/>
        </w:rPr>
        <w:t>Transport s</w:t>
      </w:r>
      <w:r w:rsidR="00120D8E" w:rsidRPr="003B0F39">
        <w:rPr>
          <w:rFonts w:ascii="Calibri" w:hAnsi="Calibri" w:cs="Calibri"/>
          <w:color w:val="000000"/>
        </w:rPr>
        <w:t>ervice demands for each</w:t>
      </w:r>
      <w:r>
        <w:rPr>
          <w:rFonts w:ascii="Calibri" w:hAnsi="Calibri" w:cs="Calibri"/>
          <w:color w:val="000000"/>
        </w:rPr>
        <w:t xml:space="preserve"> GCAM</w:t>
      </w:r>
      <w:r w:rsidR="00120D8E" w:rsidRPr="003B0F39">
        <w:rPr>
          <w:rFonts w:ascii="Calibri" w:hAnsi="Calibri" w:cs="Calibri"/>
          <w:color w:val="000000"/>
        </w:rPr>
        <w:t xml:space="preserve"> region </w:t>
      </w:r>
      <w:r w:rsidR="008F6CFB">
        <w:rPr>
          <w:rFonts w:ascii="Calibri" w:hAnsi="Calibri" w:cs="Calibri"/>
          <w:color w:val="000000"/>
        </w:rPr>
        <w:t>are calibrated in the base year</w:t>
      </w:r>
      <w:r w:rsidR="00120D8E" w:rsidRPr="003B0F39">
        <w:rPr>
          <w:rFonts w:ascii="Calibri" w:hAnsi="Calibri" w:cs="Calibri"/>
          <w:color w:val="000000"/>
        </w:rPr>
        <w:t xml:space="preserve"> </w:t>
      </w:r>
      <w:r w:rsidR="00120D8E">
        <w:rPr>
          <w:rFonts w:ascii="Calibri" w:hAnsi="Calibri" w:cs="Calibri"/>
          <w:color w:val="000000"/>
        </w:rPr>
        <w:t>so that</w:t>
      </w:r>
      <w:r w:rsidR="00120D8E" w:rsidRPr="003B0F39">
        <w:rPr>
          <w:rFonts w:ascii="Calibri" w:hAnsi="Calibri" w:cs="Calibri"/>
          <w:color w:val="000000"/>
        </w:rPr>
        <w:t xml:space="preserve"> transportation energy consumption matches IEA energy balance data</w:t>
      </w:r>
      <w:r w:rsidR="00120D8E">
        <w:rPr>
          <w:rFonts w:ascii="Calibri" w:hAnsi="Calibri" w:cs="Calibri"/>
          <w:color w:val="000000"/>
        </w:rPr>
        <w:t xml:space="preserve">. IEA data provides </w:t>
      </w:r>
      <w:r w:rsidR="008F6CFB">
        <w:rPr>
          <w:rFonts w:ascii="Calibri" w:hAnsi="Calibri" w:cs="Calibri"/>
          <w:color w:val="000000"/>
        </w:rPr>
        <w:t xml:space="preserve">total </w:t>
      </w:r>
      <w:r w:rsidR="00120D8E">
        <w:rPr>
          <w:rFonts w:ascii="Calibri" w:hAnsi="Calibri" w:cs="Calibri"/>
          <w:color w:val="000000"/>
        </w:rPr>
        <w:t xml:space="preserve">fuel consumption </w:t>
      </w:r>
      <w:r w:rsidR="008F6CFB">
        <w:rPr>
          <w:rFonts w:ascii="Calibri" w:hAnsi="Calibri" w:cs="Calibri"/>
          <w:color w:val="000000"/>
        </w:rPr>
        <w:t>in the</w:t>
      </w:r>
      <w:r w:rsidR="00120D8E">
        <w:rPr>
          <w:rFonts w:ascii="Calibri" w:hAnsi="Calibri" w:cs="Calibri"/>
          <w:color w:val="000000"/>
        </w:rPr>
        <w:t xml:space="preserve"> road transportation</w:t>
      </w:r>
      <w:r w:rsidR="008F6CFB">
        <w:rPr>
          <w:rFonts w:ascii="Calibri" w:hAnsi="Calibri" w:cs="Calibri"/>
          <w:color w:val="000000"/>
        </w:rPr>
        <w:t xml:space="preserve"> sector; de</w:t>
      </w:r>
      <w:r w:rsidR="00120D8E">
        <w:rPr>
          <w:rFonts w:ascii="Calibri" w:hAnsi="Calibri" w:cs="Calibri"/>
          <w:color w:val="000000"/>
        </w:rPr>
        <w:t>tailed breakdowns beyond this level (e.g. between passenger and freight, modes, and size classes)</w:t>
      </w:r>
      <w:r w:rsidR="00120D8E" w:rsidRPr="003B0F39">
        <w:rPr>
          <w:rFonts w:ascii="Calibri" w:hAnsi="Calibri" w:cs="Calibri"/>
          <w:color w:val="000000"/>
        </w:rPr>
        <w:t xml:space="preserve"> </w:t>
      </w:r>
      <w:r w:rsidR="00120D8E">
        <w:rPr>
          <w:rFonts w:ascii="Calibri" w:hAnsi="Calibri" w:cs="Calibri"/>
          <w:color w:val="000000"/>
        </w:rPr>
        <w:t>are</w:t>
      </w:r>
      <w:r w:rsidR="00120D8E" w:rsidRPr="003B0F39">
        <w:rPr>
          <w:rFonts w:ascii="Calibri" w:hAnsi="Calibri" w:cs="Calibri"/>
          <w:color w:val="000000"/>
        </w:rPr>
        <w:t xml:space="preserve"> </w:t>
      </w:r>
      <w:r w:rsidR="008F6CFB">
        <w:rPr>
          <w:rFonts w:ascii="Calibri" w:hAnsi="Calibri" w:cs="Calibri"/>
          <w:color w:val="000000"/>
        </w:rPr>
        <w:t xml:space="preserve">based on regional </w:t>
      </w:r>
      <w:r w:rsidR="00651308">
        <w:rPr>
          <w:rFonts w:ascii="Calibri" w:hAnsi="Calibri" w:cs="Calibri"/>
          <w:color w:val="000000"/>
        </w:rPr>
        <w:t xml:space="preserve">data and </w:t>
      </w:r>
      <w:r w:rsidR="008F6CFB">
        <w:rPr>
          <w:rFonts w:ascii="Calibri" w:hAnsi="Calibri" w:cs="Calibri"/>
          <w:color w:val="000000"/>
        </w:rPr>
        <w:t>assumptions</w:t>
      </w:r>
      <w:r w:rsidR="00120D8E">
        <w:rPr>
          <w:rFonts w:ascii="Calibri" w:hAnsi="Calibri" w:cs="Calibri"/>
          <w:color w:val="000000"/>
        </w:rPr>
        <w:t>.</w:t>
      </w:r>
      <w:r w:rsidR="00BE4217">
        <w:rPr>
          <w:rFonts w:ascii="Calibri" w:hAnsi="Calibri" w:cs="Calibri"/>
          <w:color w:val="000000"/>
        </w:rPr>
        <w:t xml:space="preserve"> </w:t>
      </w:r>
      <w:r w:rsidR="00BE4217" w:rsidRPr="003B0F39">
        <w:rPr>
          <w:rFonts w:ascii="Calibri" w:hAnsi="Calibri" w:cs="Calibri"/>
          <w:color w:val="000000"/>
        </w:rPr>
        <w:t xml:space="preserve">The </w:t>
      </w:r>
      <w:r w:rsidR="00BE4217">
        <w:rPr>
          <w:rFonts w:ascii="Calibri" w:hAnsi="Calibri" w:cs="Calibri"/>
          <w:color w:val="000000"/>
        </w:rPr>
        <w:t>default</w:t>
      </w:r>
      <w:r w:rsidR="00BE4217" w:rsidRPr="003B0F39">
        <w:rPr>
          <w:rFonts w:ascii="Calibri" w:hAnsi="Calibri" w:cs="Calibri"/>
          <w:color w:val="000000"/>
        </w:rPr>
        <w:t xml:space="preserve"> </w:t>
      </w:r>
      <w:r w:rsidR="00BE4217">
        <w:rPr>
          <w:rFonts w:ascii="Calibri" w:hAnsi="Calibri" w:cs="Calibri"/>
          <w:color w:val="000000"/>
        </w:rPr>
        <w:t>assumptions</w:t>
      </w:r>
      <w:r w:rsidR="00BE4217" w:rsidRPr="003B0F39">
        <w:rPr>
          <w:rFonts w:ascii="Calibri" w:hAnsi="Calibri" w:cs="Calibri"/>
          <w:color w:val="000000"/>
        </w:rPr>
        <w:t xml:space="preserve"> and sources </w:t>
      </w:r>
      <w:r w:rsidR="00BE4217">
        <w:rPr>
          <w:rFonts w:ascii="Calibri" w:hAnsi="Calibri" w:cs="Calibri"/>
          <w:color w:val="000000"/>
        </w:rPr>
        <w:t>for</w:t>
      </w:r>
      <w:r w:rsidR="00BE4217" w:rsidRPr="003B0F39">
        <w:rPr>
          <w:rFonts w:ascii="Calibri" w:hAnsi="Calibri" w:cs="Calibri"/>
          <w:color w:val="000000"/>
        </w:rPr>
        <w:t xml:space="preserve"> the transportation module of GCAM are documented in</w:t>
      </w:r>
      <w:r w:rsidR="00BE4217">
        <w:rPr>
          <w:rFonts w:ascii="Calibri" w:hAnsi="Calibri" w:cs="Calibri"/>
          <w:color w:val="000000"/>
        </w:rPr>
        <w:t xml:space="preserve"> Mishra et al. 2013. However, we update many assumptions to capture more recent data on EV technological development, as well as Pakistan-specific transport characteristics based on input from collaborators</w:t>
      </w:r>
      <w:r w:rsidR="00120D8E">
        <w:rPr>
          <w:rFonts w:ascii="Calibri" w:hAnsi="Calibri" w:cs="Calibri"/>
          <w:color w:val="000000"/>
        </w:rPr>
        <w:t>.</w:t>
      </w:r>
      <w:r w:rsidR="00BE4217">
        <w:rPr>
          <w:rStyle w:val="FootnoteReference"/>
          <w:rFonts w:ascii="Calibri" w:hAnsi="Calibri" w:cs="Calibri"/>
          <w:color w:val="000000"/>
        </w:rPr>
        <w:footnoteReference w:id="2"/>
      </w:r>
      <w:r w:rsidR="00120D8E">
        <w:rPr>
          <w:rFonts w:ascii="Calibri" w:hAnsi="Calibri" w:cs="Calibri"/>
          <w:color w:val="000000"/>
        </w:rPr>
        <w:t xml:space="preserve"> As non-fuel costs and other parameters such as intensity are exogenous, consumer choices do not influence the characteristics of the transport technologies themselves. For example, higher EV adoption rates would not result in faster technological improvement and cost reduction. </w:t>
      </w:r>
    </w:p>
    <w:p w14:paraId="7C96FC42" w14:textId="3167C06B" w:rsidR="00D82E2E" w:rsidRPr="00120D8E" w:rsidRDefault="00120D8E" w:rsidP="00120D8E">
      <w:r>
        <w:t xml:space="preserve">Transport technologies in GCAM each have a share weight value, which serves as a representation of consumer preferences in two ways: first, to calibrate the model to historical IEA energy balance data and absorb </w:t>
      </w:r>
      <w:r w:rsidRPr="002B13D7">
        <w:t>regionally specific preferences</w:t>
      </w:r>
      <w:r>
        <w:t>, and second, to allow</w:t>
      </w:r>
      <w:r w:rsidRPr="002B13D7">
        <w:t xml:space="preserve"> new technologies to be phased in gradually.</w:t>
      </w:r>
      <w:r>
        <w:t xml:space="preserve"> EV share weights for all vehicle types are calibrated to 0 in the base year</w:t>
      </w:r>
      <w:r w:rsidR="0096332E">
        <w:t xml:space="preserve"> and gradually increase</w:t>
      </w:r>
      <w:r>
        <w:t xml:space="preserve"> to 1</w:t>
      </w:r>
      <w:r w:rsidR="0096332E">
        <w:t>, on par with conventional liquids vehicles.</w:t>
      </w:r>
    </w:p>
    <w:p w14:paraId="61F95AE4" w14:textId="43DD7FDC" w:rsidR="00016545" w:rsidRPr="00016545" w:rsidRDefault="00BC2D73" w:rsidP="00016545">
      <w:pPr>
        <w:pStyle w:val="Heading1"/>
        <w:numPr>
          <w:ilvl w:val="1"/>
          <w:numId w:val="20"/>
        </w:numPr>
      </w:pPr>
      <w:bookmarkStart w:id="10" w:name="_Toc36643835"/>
      <w:r>
        <w:t>GCAM S</w:t>
      </w:r>
      <w:r w:rsidR="00D17230">
        <w:t>cenario Details</w:t>
      </w:r>
      <w:bookmarkEnd w:id="10"/>
    </w:p>
    <w:p w14:paraId="351C0E52" w14:textId="77777777" w:rsidR="00CD5572" w:rsidRPr="00CD5572" w:rsidRDefault="00CD5572" w:rsidP="00016545">
      <w:pPr>
        <w:rPr>
          <w:b/>
          <w:bCs/>
        </w:rPr>
      </w:pPr>
      <w:r w:rsidRPr="00CD5572">
        <w:rPr>
          <w:b/>
          <w:bCs/>
        </w:rPr>
        <w:t>Baseline Assumptions</w:t>
      </w:r>
    </w:p>
    <w:p w14:paraId="75724FAC" w14:textId="60926195" w:rsidR="00016545" w:rsidRPr="00016545" w:rsidRDefault="00016545" w:rsidP="00016545">
      <w:r>
        <w:t xml:space="preserve">For this analysis, we focus on road transport and run the model up to 2050. Pakistan’s road technologies in GCAM include two-wheelers (mopeds, motorcycles, and scooters), three-wheelers, cars (mini cars, subcompact cars, compact cars, and multipurpose vehicles), buses, and </w:t>
      </w:r>
      <w:r>
        <w:lastRenderedPageBreak/>
        <w:t xml:space="preserve">trucks (0-2 tons, 2-5 tons, 5-9 tons, and 9-16 tons). </w:t>
      </w:r>
      <w:proofErr w:type="gramStart"/>
      <w:r>
        <w:t>All of</w:t>
      </w:r>
      <w:proofErr w:type="gramEnd"/>
      <w:r>
        <w:t xml:space="preserve"> these transport classes have both conventional liquids and BEV technologies represented. All except two-wheelers also have natural gas vehicles available, and cars additionally have hybrid liquids and fuel cell electric vehicle technologies. We use vehicle cost assumptions based on data from NREL </w:t>
      </w:r>
      <w:r>
        <w:fldChar w:fldCharType="begin"/>
      </w:r>
      <w:r w:rsidR="00824F49">
        <w:instrText xml:space="preserve"> ADDIN ZOTERO_ITEM CSL_CITATION {"citationID":"dTb9tiQd","properties":{"formattedCitation":"(Jadun et al. 2017)","plainCitation":"(Jadun et al. 2017)","noteIndex":0},"citationItems":[{"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issued":{"date-parts":[["2017"]]}}}],"schema":"https://github.com/citation-style-language/schema/raw/master/csl-citation.json"} </w:instrText>
      </w:r>
      <w:r>
        <w:fldChar w:fldCharType="separate"/>
      </w:r>
      <w:r w:rsidR="00824F49" w:rsidRPr="00824F49">
        <w:rPr>
          <w:rFonts w:ascii="Calibri" w:hAnsi="Calibri" w:cs="Calibri"/>
        </w:rPr>
        <w:t>(Jadun et al. 2017)</w:t>
      </w:r>
      <w:r>
        <w:fldChar w:fldCharType="end"/>
      </w:r>
      <w:r w:rsidR="00500F3D">
        <w:t xml:space="preserve">, but adjust them using </w:t>
      </w:r>
      <w:r>
        <w:t xml:space="preserve">data on battery costs from a review of the literature (see appendix A.3.2. for more details). Energy intensity comes from </w:t>
      </w:r>
      <w:proofErr w:type="spellStart"/>
      <w:r w:rsidR="00500F3D">
        <w:t>Jadun</w:t>
      </w:r>
      <w:proofErr w:type="spellEnd"/>
      <w:r w:rsidR="00500F3D">
        <w:t xml:space="preserve"> et al. 2017</w:t>
      </w:r>
      <w:r>
        <w:t>, and other assumptions such as load factor, annual distance traveled, and base-year energy use come from Mishra et al. 2013.</w:t>
      </w:r>
      <w:r w:rsidR="00500F3D">
        <w:t xml:space="preserve"> When possible, we adjust assumptions to be Pakistan-specific (see appendix A.3.3).</w:t>
      </w:r>
    </w:p>
    <w:p w14:paraId="261A7107" w14:textId="77777777" w:rsidR="00CD5572" w:rsidRPr="00CD5572" w:rsidRDefault="00CD5572" w:rsidP="00016545">
      <w:pPr>
        <w:rPr>
          <w:b/>
          <w:bCs/>
        </w:rPr>
      </w:pPr>
      <w:r w:rsidRPr="00CD5572">
        <w:rPr>
          <w:b/>
          <w:bCs/>
        </w:rPr>
        <w:t>NEVP Overview</w:t>
      </w:r>
    </w:p>
    <w:p w14:paraId="087DFF7C" w14:textId="51B4F4A6" w:rsidR="00016545" w:rsidRDefault="00016545" w:rsidP="00016545">
      <w:r>
        <w:t>The government of Pakistan (</w:t>
      </w:r>
      <w:proofErr w:type="spellStart"/>
      <w:r>
        <w:t>GoP</w:t>
      </w:r>
      <w:proofErr w:type="spellEnd"/>
      <w:r>
        <w:t>) recently approved targets for EV penetration under the National Electric Vehicle Policy (NEVP). These are summarized in the table below:</w:t>
      </w:r>
    </w:p>
    <w:p w14:paraId="684DB74D" w14:textId="3105391E" w:rsidR="00016545" w:rsidRDefault="00016545" w:rsidP="00016545">
      <w:r w:rsidRPr="00E175C9">
        <w:rPr>
          <w:noProof/>
        </w:rPr>
        <w:drawing>
          <wp:inline distT="0" distB="0" distL="0" distR="0" wp14:anchorId="5C731DDD" wp14:editId="474D7E20">
            <wp:extent cx="3504319" cy="2493879"/>
            <wp:effectExtent l="0" t="0" r="1270" b="1905"/>
            <wp:docPr id="11" name="Content Placeholder 3">
              <a:extLst xmlns:a="http://schemas.openxmlformats.org/drawingml/2006/main">
                <a:ext uri="{FF2B5EF4-FFF2-40B4-BE49-F238E27FC236}">
                  <a16:creationId xmlns:a16="http://schemas.microsoft.com/office/drawing/2014/main" id="{B9AE6126-826A-4481-9155-E1D81E330E3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B9AE6126-826A-4481-9155-E1D81E330E36}"/>
                        </a:ext>
                      </a:extLst>
                    </pic:cNvPr>
                    <pic:cNvPicPr>
                      <a:picLocks noGrp="1" noChangeAspect="1"/>
                    </pic:cNvPicPr>
                  </pic:nvPicPr>
                  <pic:blipFill>
                    <a:blip r:embed="rId9"/>
                    <a:stretch>
                      <a:fillRect/>
                    </a:stretch>
                  </pic:blipFill>
                  <pic:spPr>
                    <a:xfrm>
                      <a:off x="0" y="0"/>
                      <a:ext cx="3525913" cy="2509247"/>
                    </a:xfrm>
                    <a:prstGeom prst="rect">
                      <a:avLst/>
                    </a:prstGeom>
                    <a:noFill/>
                    <a:ln>
                      <a:noFill/>
                    </a:ln>
                  </pic:spPr>
                </pic:pic>
              </a:graphicData>
            </a:graphic>
          </wp:inline>
        </w:drawing>
      </w:r>
    </w:p>
    <w:p w14:paraId="54DC324A" w14:textId="47DA240D" w:rsidR="00CD5572" w:rsidRDefault="00016545" w:rsidP="00360777">
      <w:r>
        <w:t>Policy objectives include reducing greenhouse gas emissions and air pollution, reducing the oil import bill, using electricity at off-peak times and reducing idle capacity payments, and supporting domestic manufacturing of electric vehicles. To increase EV adoption, the NEVP proposes numerous policy measures. These include sales tax exemptions for locally produced EVs</w:t>
      </w:r>
      <w:r w:rsidR="00436668">
        <w:t>,</w:t>
      </w:r>
      <w:r>
        <w:t xml:space="preserve"> exemption from registration fees and annual token tax</w:t>
      </w:r>
      <w:r w:rsidR="00436668">
        <w:t xml:space="preserve">, </w:t>
      </w:r>
      <w:r>
        <w:t>lower duties for vehicle imports</w:t>
      </w:r>
      <w:r w:rsidR="00436668">
        <w:t>,</w:t>
      </w:r>
      <w:r>
        <w:t xml:space="preserve"> reduced or eliminated duties for imports of EV-specific materials and parts used in local production</w:t>
      </w:r>
      <w:r w:rsidR="00436668">
        <w:t xml:space="preserve">, </w:t>
      </w:r>
      <w:r>
        <w:t>government procurement of electric bus and truck fleets</w:t>
      </w:r>
      <w:r w:rsidR="00436668">
        <w:t>,</w:t>
      </w:r>
      <w:r>
        <w:t xml:space="preserve"> EV-specific zones in high density areas</w:t>
      </w:r>
      <w:r w:rsidR="00436668">
        <w:t>,</w:t>
      </w:r>
      <w:r>
        <w:t xml:space="preserve"> and expansion of public charging infrastructure.</w:t>
      </w:r>
    </w:p>
    <w:p w14:paraId="00731AF1" w14:textId="00158A11" w:rsidR="00CD5572" w:rsidRPr="00CD5572" w:rsidRDefault="00CD5572" w:rsidP="00360777">
      <w:pPr>
        <w:rPr>
          <w:b/>
          <w:bCs/>
        </w:rPr>
      </w:pPr>
      <w:r w:rsidRPr="00CD5572">
        <w:rPr>
          <w:b/>
          <w:bCs/>
        </w:rPr>
        <w:lastRenderedPageBreak/>
        <w:t>NEVP Representation in GCAM</w:t>
      </w:r>
    </w:p>
    <w:p w14:paraId="690C4E5F" w14:textId="237EF9EF" w:rsidR="00C368B9" w:rsidRDefault="00C368B9" w:rsidP="00360777">
      <w:r>
        <w:t>For our baseline (no policy) scenario</w:t>
      </w:r>
      <w:r w:rsidR="00500F3D">
        <w:t>s</w:t>
      </w:r>
      <w:r>
        <w:t>, we assume no EV incentives. Pakistan’s vehicle taxes, import duties, and fees</w:t>
      </w:r>
      <w:r w:rsidR="00436668">
        <w:t xml:space="preserve"> under the </w:t>
      </w:r>
      <w:r w:rsidR="00436668" w:rsidRPr="00436668">
        <w:t>Automotive Development Policy 2016-21</w:t>
      </w:r>
      <w:r>
        <w:t xml:space="preserve"> apply equally to all vehicle technologies. </w:t>
      </w:r>
      <w:r w:rsidR="00436668">
        <w:t>We</w:t>
      </w:r>
      <w:r>
        <w:t xml:space="preserve"> assume current levels of localization of ICEV production and no localization of EV production</w:t>
      </w:r>
      <w:r w:rsidR="00436668">
        <w:t>,</w:t>
      </w:r>
      <w:r>
        <w:t xml:space="preserve"> in the absence of policies supporting this</w:t>
      </w:r>
      <w:r w:rsidR="00436668">
        <w:rPr>
          <w:rStyle w:val="FootnoteReference"/>
        </w:rPr>
        <w:footnoteReference w:id="3"/>
      </w:r>
      <w:r>
        <w:t xml:space="preserve">. </w:t>
      </w:r>
    </w:p>
    <w:p w14:paraId="6384F7A3" w14:textId="394A6317" w:rsidR="007C3159" w:rsidRPr="00360777" w:rsidRDefault="00ED1E3C" w:rsidP="00360777">
      <w:r>
        <w:t>In our policy scenarios, we model only the monetary EV incentives</w:t>
      </w:r>
      <w:r w:rsidR="00C368B9">
        <w:t>, which affect vehicle cost</w:t>
      </w:r>
      <w:r w:rsidR="000F29DA">
        <w:t xml:space="preserve"> input</w:t>
      </w:r>
      <w:r w:rsidR="00C368B9">
        <w:t xml:space="preserve">s. We model the NEVP tax, duty, and fee incentives under no localization of EV production, gradual localization, and accelerated localization, as incentives vary for local versus imported vehicles and materials and have a significant effect on the results. We run the policy scenarios on top of slow and rapid EV technology advancement scenarios to provide a range of possible cost pathways, as future technology and cost development remains quite uncertain. </w:t>
      </w:r>
    </w:p>
    <w:p w14:paraId="1086C63B" w14:textId="17C8588C" w:rsidR="00D17230" w:rsidRDefault="00D17230" w:rsidP="00D17230">
      <w:pPr>
        <w:pStyle w:val="Heading1"/>
        <w:numPr>
          <w:ilvl w:val="1"/>
          <w:numId w:val="20"/>
        </w:numPr>
      </w:pPr>
      <w:bookmarkStart w:id="11" w:name="_Toc36643836"/>
      <w:r>
        <w:t xml:space="preserve">PLEXOS </w:t>
      </w:r>
      <w:r w:rsidR="00BC2D73">
        <w:t>O</w:t>
      </w:r>
      <w:r>
        <w:t>verview</w:t>
      </w:r>
      <w:bookmarkEnd w:id="11"/>
    </w:p>
    <w:p w14:paraId="65B35C42" w14:textId="40DBCE78" w:rsidR="00D17230" w:rsidRPr="00D17230" w:rsidRDefault="00D17230" w:rsidP="00D17230">
      <w:pPr>
        <w:pStyle w:val="Heading1"/>
        <w:numPr>
          <w:ilvl w:val="1"/>
          <w:numId w:val="20"/>
        </w:numPr>
      </w:pPr>
      <w:bookmarkStart w:id="12" w:name="_Toc36643837"/>
      <w:r>
        <w:t xml:space="preserve">SEP </w:t>
      </w:r>
      <w:r w:rsidR="00BC2D73">
        <w:t>M</w:t>
      </w:r>
      <w:r>
        <w:t xml:space="preserve">odel </w:t>
      </w:r>
      <w:r w:rsidR="00BC2D73">
        <w:t>O</w:t>
      </w:r>
      <w:r>
        <w:t>verview</w:t>
      </w:r>
      <w:bookmarkEnd w:id="12"/>
    </w:p>
    <w:p w14:paraId="37879254" w14:textId="7E46F951" w:rsidR="004D3CF4" w:rsidRDefault="004D3CF4" w:rsidP="00A379AF">
      <w:pPr>
        <w:pStyle w:val="Heading1"/>
        <w:numPr>
          <w:ilvl w:val="0"/>
          <w:numId w:val="20"/>
        </w:numPr>
      </w:pPr>
      <w:bookmarkStart w:id="13" w:name="_Toc36643838"/>
      <w:r>
        <w:t>Results</w:t>
      </w:r>
      <w:bookmarkEnd w:id="13"/>
    </w:p>
    <w:p w14:paraId="6E4DC8EA" w14:textId="1589F1F3" w:rsidR="004D3CF4" w:rsidRDefault="003F5E37" w:rsidP="0051151C">
      <w:pPr>
        <w:pStyle w:val="Heading1"/>
        <w:numPr>
          <w:ilvl w:val="1"/>
          <w:numId w:val="20"/>
        </w:numPr>
      </w:pPr>
      <w:bookmarkStart w:id="14" w:name="_Toc36643839"/>
      <w:r>
        <w:t xml:space="preserve">GCAM </w:t>
      </w:r>
      <w:r w:rsidR="00AD688B">
        <w:t>Baseline</w:t>
      </w:r>
      <w:r w:rsidR="004D3CF4">
        <w:t xml:space="preserve"> Results</w:t>
      </w:r>
      <w:bookmarkEnd w:id="14"/>
    </w:p>
    <w:p w14:paraId="0C5D87C7" w14:textId="788C4DE7" w:rsidR="00275909" w:rsidRPr="00F31537" w:rsidRDefault="00275909" w:rsidP="00F31537">
      <w:r>
        <w:t>GCAM projects transport service output to grow significantly in Pakistan</w:t>
      </w:r>
      <w:r w:rsidR="002D0332">
        <w:t xml:space="preserve"> over</w:t>
      </w:r>
      <w:r>
        <w:t xml:space="preserve"> time frame considered in this study. Passenger service output is projected to grow by </w:t>
      </w:r>
      <w:r w:rsidR="002D0332">
        <w:t>130</w:t>
      </w:r>
      <w:r>
        <w:t>%</w:t>
      </w:r>
      <w:r w:rsidR="002D0332">
        <w:t xml:space="preserve"> from 2020 to 2050</w:t>
      </w:r>
      <w:r>
        <w:t>, while freight</w:t>
      </w:r>
      <w:r w:rsidR="002D0332">
        <w:t xml:space="preserve"> service output</w:t>
      </w:r>
      <w:r>
        <w:t xml:space="preserve"> </w:t>
      </w:r>
      <w:r w:rsidR="002D0332">
        <w:t>triples</w:t>
      </w:r>
      <w:r>
        <w:t xml:space="preserve">. Within passenger transport, </w:t>
      </w:r>
      <w:r w:rsidR="002D0332">
        <w:t>the</w:t>
      </w:r>
      <w:r>
        <w:t xml:space="preserve"> large</w:t>
      </w:r>
      <w:r w:rsidR="002D0332">
        <w:t>st</w:t>
      </w:r>
      <w:r>
        <w:t xml:space="preserve"> share</w:t>
      </w:r>
      <w:r w:rsidR="002D0332">
        <w:t xml:space="preserve">, </w:t>
      </w:r>
      <w:r w:rsidR="003566F0">
        <w:t>about 70</w:t>
      </w:r>
      <w:r>
        <w:t>%</w:t>
      </w:r>
      <w:r w:rsidR="002D0332">
        <w:t>,</w:t>
      </w:r>
      <w:r>
        <w:t xml:space="preserve"> </w:t>
      </w:r>
      <w:r w:rsidR="002D0332">
        <w:t xml:space="preserve">of </w:t>
      </w:r>
      <w:r>
        <w:t xml:space="preserve">service demand is met by buses. </w:t>
      </w:r>
      <w:r w:rsidR="00102E7E" w:rsidRPr="003566F0">
        <w:t>Modal shift</w:t>
      </w:r>
      <w:r w:rsidR="003566F0" w:rsidRPr="003566F0">
        <w:t xml:space="preserve"> is observed over time, as</w:t>
      </w:r>
      <w:r w:rsidR="00102E7E" w:rsidRPr="003566F0">
        <w:t xml:space="preserve"> </w:t>
      </w:r>
      <w:r w:rsidRPr="003566F0">
        <w:t>demand shifts to faster modes</w:t>
      </w:r>
      <w:r w:rsidR="00EF5DE4" w:rsidRPr="003566F0">
        <w:t xml:space="preserve"> along with increasing per-capita GDP</w:t>
      </w:r>
      <w:r w:rsidR="003566F0" w:rsidRPr="003566F0">
        <w:t>. T</w:t>
      </w:r>
      <w:r w:rsidR="00102E7E" w:rsidRPr="003566F0">
        <w:t xml:space="preserve">he share </w:t>
      </w:r>
      <w:r w:rsidR="003566F0">
        <w:t xml:space="preserve">of passenger service </w:t>
      </w:r>
      <w:r w:rsidR="00102E7E" w:rsidRPr="003566F0">
        <w:t xml:space="preserve">provided by cars increases </w:t>
      </w:r>
      <w:r w:rsidR="003566F0">
        <w:t>from 1</w:t>
      </w:r>
      <w:r w:rsidR="002D0332">
        <w:t>0</w:t>
      </w:r>
      <w:r w:rsidR="003566F0">
        <w:t xml:space="preserve">% to 23% </w:t>
      </w:r>
      <w:r w:rsidR="002D0332">
        <w:t>between</w:t>
      </w:r>
      <w:r w:rsidR="003566F0">
        <w:t xml:space="preserve"> 20</w:t>
      </w:r>
      <w:r w:rsidR="002D0332">
        <w:t>20</w:t>
      </w:r>
      <w:r w:rsidR="003566F0">
        <w:t xml:space="preserve"> </w:t>
      </w:r>
      <w:r w:rsidR="002D0332">
        <w:t>and</w:t>
      </w:r>
      <w:r w:rsidR="003566F0">
        <w:t xml:space="preserve"> 2050</w:t>
      </w:r>
      <w:r w:rsidR="00102E7E" w:rsidRPr="003566F0">
        <w:t xml:space="preserve">, while the share provided by </w:t>
      </w:r>
      <w:r w:rsidR="003566F0">
        <w:t xml:space="preserve">two-wheelers decreases from </w:t>
      </w:r>
      <w:r w:rsidR="002D0332">
        <w:t>9</w:t>
      </w:r>
      <w:r w:rsidR="003566F0">
        <w:t>% to 3%</w:t>
      </w:r>
      <w:r w:rsidR="00EF5DE4" w:rsidRPr="003566F0">
        <w:t>.</w:t>
      </w:r>
      <w:r w:rsidR="00EF5DE4">
        <w:t xml:space="preserve"> </w:t>
      </w:r>
      <w:r w:rsidR="003566F0">
        <w:t xml:space="preserve">The share of walking and cycling similarly decreases from </w:t>
      </w:r>
      <w:r w:rsidR="002D0332">
        <w:t>8</w:t>
      </w:r>
      <w:r w:rsidR="003566F0">
        <w:t>% to 1% of passenger transport, while the share of demand met by buses remains relatively constant over this time period</w:t>
      </w:r>
      <w:r w:rsidR="00EF5DE4">
        <w:t xml:space="preserve">. Within freight transport, most service </w:t>
      </w:r>
      <w:r w:rsidR="003566F0">
        <w:t>demand (about 97%)</w:t>
      </w:r>
      <w:r w:rsidR="00EF5DE4">
        <w:t xml:space="preserve"> is met by trucks rather than freight rail, predominantly by the larger truck classes (5-9 tons and 9-16 tons). </w:t>
      </w:r>
    </w:p>
    <w:p w14:paraId="4FB67750" w14:textId="32F6C141" w:rsidR="00245D6E" w:rsidRPr="00245D6E" w:rsidRDefault="00245D6E" w:rsidP="00451D20">
      <w:r>
        <w:t>In the absence of policies to reduce the cost of EVs, there is limited</w:t>
      </w:r>
      <w:r w:rsidR="004A6331">
        <w:t xml:space="preserve"> EV</w:t>
      </w:r>
      <w:r>
        <w:t xml:space="preserve"> market penetration for most v</w:t>
      </w:r>
      <w:r w:rsidR="004A6331">
        <w:t xml:space="preserve">ehicle classes, with high sensitivity to the technology advancement pathway. The exception is two-and three-wheelers, which reach cost parity with their ICEV counterparts by 2020 (see appendix A.3.3.); EV penetration is about 10% in 2020 and continues increasing through 2050 as costs drop, to about 25% of new sales in 2050 </w:t>
      </w:r>
      <w:r w:rsidR="004A6331">
        <w:lastRenderedPageBreak/>
        <w:t>under slow technology advancement and 45% in 2050 under rapid technology advancement. Electric cars and buses have much lower adoption in the no policy scenarios</w:t>
      </w:r>
      <w:r w:rsidR="00C147E3">
        <w:t>. The EV share in new car sales ranges from 4% (slow advancement) to 12% (rapid advancement) in 2050. However, certain size classes reach cost parity sooner, such as compact cars, and have higher penetration as a result</w:t>
      </w:r>
      <w:r w:rsidR="00C147E3">
        <w:rPr>
          <w:rStyle w:val="FootnoteReference"/>
        </w:rPr>
        <w:footnoteReference w:id="4"/>
      </w:r>
      <w:r w:rsidR="004A6331">
        <w:t xml:space="preserve">. </w:t>
      </w:r>
      <w:r w:rsidR="0082756C">
        <w:t xml:space="preserve">Electric buses have somewhat higher EV penetration than cars, increasing to 9% of new sales in under slow advancement and 32% under rapid advancement in 2050, as the lower operating costs of EVs provide a larger benefit for high-mileage vehicles. </w:t>
      </w:r>
      <w:r w:rsidR="004A6331">
        <w:t xml:space="preserve">For freight trucks, there is </w:t>
      </w:r>
      <w:r w:rsidR="0082756C">
        <w:t>especially high</w:t>
      </w:r>
      <w:r w:rsidR="004A6331">
        <w:t xml:space="preserve"> uncertainty </w:t>
      </w:r>
      <w:r w:rsidR="0082756C">
        <w:t>regarding</w:t>
      </w:r>
      <w:r w:rsidR="004A6331">
        <w:t xml:space="preserve"> future technology advancement, resulting in a wide range of potential costs. </w:t>
      </w:r>
      <w:r w:rsidR="00451D20" w:rsidRPr="00451D20">
        <w:t xml:space="preserve">Once BEV capital costs drop enough, high truck intensities give BEVs a large fuel cost advantage. </w:t>
      </w:r>
      <w:r w:rsidR="00451D20">
        <w:t>U</w:t>
      </w:r>
      <w:r w:rsidR="004A6331">
        <w:t xml:space="preserve">nder slow advancement, the share of electric trucks in new sales is nearly zero through 2050, while </w:t>
      </w:r>
      <w:r w:rsidR="00C147E3">
        <w:t>it reaches 18% by 2050 under rapid advancement. In both no policy scenarios oil products remain the dominant transport fuel source through 2050, with natural gas making up the next largest share (</w:t>
      </w:r>
      <w:r w:rsidR="0082756C">
        <w:t>15-20</w:t>
      </w:r>
      <w:r w:rsidR="00C147E3">
        <w:t xml:space="preserve">%). Under rapid technology advancement, electricity makes up </w:t>
      </w:r>
      <w:r w:rsidR="0082756C">
        <w:t>7</w:t>
      </w:r>
      <w:r w:rsidR="00C147E3">
        <w:t xml:space="preserve">% of fuel consumption by 2050, while the share is nearly zero under slow advancement. </w:t>
      </w:r>
    </w:p>
    <w:p w14:paraId="721C5F82" w14:textId="357DE179" w:rsidR="003F5E37" w:rsidRDefault="003F5E37" w:rsidP="003F5E37">
      <w:pPr>
        <w:pStyle w:val="Heading1"/>
        <w:numPr>
          <w:ilvl w:val="1"/>
          <w:numId w:val="20"/>
        </w:numPr>
      </w:pPr>
      <w:bookmarkStart w:id="15" w:name="_Toc36643840"/>
      <w:r>
        <w:t>GCAM Scenario Results – EV adoption, emissions impacts</w:t>
      </w:r>
      <w:bookmarkEnd w:id="15"/>
    </w:p>
    <w:p w14:paraId="6B386E19" w14:textId="2DE5BE07" w:rsidR="00E3302C" w:rsidRDefault="00E00359" w:rsidP="000F478A">
      <w:r>
        <w:t>The EV policy and cost scenarios result in a wide range of adoption. EV penetration also differs greatly by vehicle class, as the smaller EVs reach cost parity with their ICEV counterparts much sooner than larger vehicles</w:t>
      </w:r>
      <w:r w:rsidR="00451D20">
        <w:t>, and the NEVP is more effective in incentivizing EV purchase for vehicles where EV and ICEV costs are closer to parity.</w:t>
      </w:r>
      <w:r w:rsidR="009B4D33">
        <w:t xml:space="preserve"> </w:t>
      </w:r>
      <w:r w:rsidR="009B4D33">
        <w:t xml:space="preserve">For all vehicle classes, the share of EVs in new sales decreases after the NEVP benefits phase out in 2030. However, this may not be realistic; a limitation of GCAM is that it does not capture feedbacks to vehicle costs or adoption rates, such as economies of scale, learning-by-doing, or shifts in consumer preferences due to increased familiarity with EVs. It is possible that policies to support EV purchase and manufacturing would have longer-lasting impacts than those shown in the model results. </w:t>
      </w:r>
    </w:p>
    <w:p w14:paraId="6B334E75" w14:textId="190AA3F1" w:rsidR="00451D20" w:rsidRDefault="00C15EC0" w:rsidP="00451D20">
      <w:r>
        <w:t>For</w:t>
      </w:r>
      <w:r w:rsidR="002506D5">
        <w:t xml:space="preserve"> electric</w:t>
      </w:r>
      <w:r>
        <w:t xml:space="preserve"> two- and three-wheelers</w:t>
      </w:r>
      <w:r w:rsidR="002506D5">
        <w:t>, which are already cost competitive with ICEVs</w:t>
      </w:r>
      <w:r>
        <w:t xml:space="preserve">, </w:t>
      </w:r>
      <w:r w:rsidR="00451D20">
        <w:t>the</w:t>
      </w:r>
      <w:r w:rsidR="00E3302C">
        <w:t xml:space="preserve"> NEVP</w:t>
      </w:r>
      <w:r w:rsidR="00451D20">
        <w:t xml:space="preserve"> incentives are</w:t>
      </w:r>
      <w:r w:rsidR="00E3302C">
        <w:t xml:space="preserve"> effective in increasing penetration by making EVs cheaper than their ICEV equivalents. Between 2020 and 2030,</w:t>
      </w:r>
      <w:r w:rsidR="00245D6E">
        <w:t xml:space="preserve"> after which the policy phases out,</w:t>
      </w:r>
      <w:r w:rsidR="00E3302C">
        <w:t xml:space="preserve"> </w:t>
      </w:r>
      <w:r w:rsidR="00245D6E">
        <w:t>the NEVP benefits increase the EV share in new sales by 10 to 30 percentage points</w:t>
      </w:r>
      <w:r w:rsidR="00451D20">
        <w:t>; when combined with higher localization, the effect is even larger</w:t>
      </w:r>
      <w:r w:rsidR="00245D6E">
        <w:t xml:space="preserve">. </w:t>
      </w:r>
      <w:r w:rsidR="00E3302C">
        <w:t xml:space="preserve">The share of EVs in new sales ranges </w:t>
      </w:r>
      <w:r>
        <w:t xml:space="preserve">from </w:t>
      </w:r>
      <w:r w:rsidR="001F1AC3">
        <w:t>21% in 2030 in the lowest case (slow technology development, no policy, and no EV localization) to 76% in 2030 in the high case (</w:t>
      </w:r>
      <w:r w:rsidR="00E3302C">
        <w:t xml:space="preserve">rapid technology development and NEVP with accelerated localization). </w:t>
      </w:r>
      <w:r w:rsidR="00451D20" w:rsidRPr="00451D20">
        <w:t xml:space="preserve">Service output of </w:t>
      </w:r>
      <w:r w:rsidR="00451D20">
        <w:t>two- and three-wheelers</w:t>
      </w:r>
      <w:r w:rsidR="00451D20" w:rsidRPr="00451D20">
        <w:t xml:space="preserve"> decreases over time, as service output shifts to faster modes</w:t>
      </w:r>
      <w:r w:rsidR="00451D20">
        <w:t xml:space="preserve"> with growth in per-capita GDP</w:t>
      </w:r>
      <w:r w:rsidR="00451D20" w:rsidRPr="00451D20">
        <w:t>. However, faster EV cost improvement and NEVP</w:t>
      </w:r>
      <w:r w:rsidR="00451D20">
        <w:t xml:space="preserve"> incentives</w:t>
      </w:r>
      <w:r w:rsidR="00451D20" w:rsidRPr="00451D20">
        <w:t xml:space="preserve"> both increase </w:t>
      </w:r>
      <w:r w:rsidR="00451D20">
        <w:t xml:space="preserve">two- and three-wheeler </w:t>
      </w:r>
      <w:r w:rsidR="00451D20" w:rsidRPr="00451D20">
        <w:t>usage in the near term.</w:t>
      </w:r>
      <w:r w:rsidR="00C069C0">
        <w:t xml:space="preserve"> </w:t>
      </w:r>
    </w:p>
    <w:p w14:paraId="59D35D62" w14:textId="466227E0" w:rsidR="00451D20" w:rsidRPr="00451D20" w:rsidRDefault="0057380E" w:rsidP="00451D20">
      <w:r>
        <w:t xml:space="preserve">For cars, the NEVP with no localization increases EV penetration by </w:t>
      </w:r>
      <w:r w:rsidR="00DA2F64">
        <w:t xml:space="preserve">about </w:t>
      </w:r>
      <w:r>
        <w:t>9 percentage points under slow advancement</w:t>
      </w:r>
      <w:r w:rsidR="00DA2F64">
        <w:t xml:space="preserve"> and 15 percentage points under rapid advancement</w:t>
      </w:r>
      <w:r>
        <w:t xml:space="preserve">. Accelerated localization, which further decreases duties, increases penetration in 2030 by an additional 15-20 </w:t>
      </w:r>
      <w:r>
        <w:lastRenderedPageBreak/>
        <w:t>percentage points under both cost scenarios.</w:t>
      </w:r>
      <w:r w:rsidR="00180A19">
        <w:t xml:space="preserve"> The EV share of new sales in 2030 ranges from 4% under slow advancement, no policy to 46% under rapid advancement and NEVP with accelerated localization.</w:t>
      </w:r>
    </w:p>
    <w:p w14:paraId="393FA1B8" w14:textId="4856889F" w:rsidR="000F478A" w:rsidRDefault="00C069C0" w:rsidP="000F478A">
      <w:r>
        <w:t xml:space="preserve">Buses and trucks see a smaller bump in EV penetration as a result of the NEVP, since </w:t>
      </w:r>
      <w:r w:rsidR="0054368A">
        <w:t>EVs are relatively more expensive than their ICEV counterparts</w:t>
      </w:r>
      <w:r w:rsidR="0053541E">
        <w:t xml:space="preserve"> and adoption is low between 2020 and 2030</w:t>
      </w:r>
      <w:r w:rsidR="0054368A">
        <w:t xml:space="preserve">. In addition, the NEVP only affects capital costs, and operating costs, including fuel and maintenance, are larger share of total levelized costs compared to smaller vehicles. </w:t>
      </w:r>
      <w:r w:rsidR="00180A19">
        <w:t>NEVP incentives along with accelerated localization increase EV bus penetration by 3-4 percentage points under slow advancement and 8-9 percentage points under rapid advancement. For trucks, the NEVP has no effect on EV penetration under slow advancement, as it cannot make up for the large difference in costs between EVs and ICEVs. Under rapid advancement, NEVP incentives plus localization increase EV penetration by 3-7 percentage points</w:t>
      </w:r>
      <w:r w:rsidR="00A0678C">
        <w:t xml:space="preserve"> relative to no policy.</w:t>
      </w:r>
    </w:p>
    <w:p w14:paraId="4C6C8C4C" w14:textId="0107B406" w:rsidR="003A6930" w:rsidRDefault="002A3AAE" w:rsidP="003A6930">
      <w:r>
        <w:t>In GCAM, the transport sector makes up about 20% of Pakistan’s CO2 emissions</w:t>
      </w:r>
      <w:r w:rsidR="003A6930">
        <w:t>.</w:t>
      </w:r>
      <w:r w:rsidR="001F71E0">
        <w:t xml:space="preserve"> </w:t>
      </w:r>
      <w:r w:rsidR="003A6930">
        <w:t>Compared to the no policy cases, NEVP incentives with accelerated localization can reduce transport sector CO2 emissions by 3-4% per year under slow advancement and 6-7% per year under rapid advancement.</w:t>
      </w:r>
      <w:r w:rsidR="003A6930">
        <w:t xml:space="preserve"> Transport electrification also has a slight net negative effect on total CO2 emissions, though it causes electricity sector emissions to increase. </w:t>
      </w:r>
      <w:r w:rsidR="001B4CB4">
        <w:t>Power sector emissions are sensitive to the fuel mix, which was adjusted to better reflect Pakistan’s generation projections from the IGCEP</w:t>
      </w:r>
      <w:r w:rsidR="009B4D33">
        <w:t xml:space="preserve"> (see appendix A.2). Because of this, coal-fired generation increases significantly over time, limiting the effectiveness of EV policies in cutting CO2 emissions. </w:t>
      </w:r>
      <w:r w:rsidR="009B4D33" w:rsidRPr="009B4D33">
        <w:rPr>
          <w:highlight w:val="yellow"/>
        </w:rPr>
        <w:t>Run low-carbon fuel mix scenario?</w:t>
      </w:r>
    </w:p>
    <w:p w14:paraId="2BB5221C" w14:textId="5BF08983" w:rsidR="003A6930" w:rsidRPr="003A6930" w:rsidRDefault="009B4D33" w:rsidP="003A6930">
      <w:r>
        <w:t>Non-CO2 emissions</w:t>
      </w:r>
      <w:bookmarkStart w:id="16" w:name="_GoBack"/>
      <w:bookmarkEnd w:id="16"/>
    </w:p>
    <w:p w14:paraId="55012FAC" w14:textId="6BF6400C" w:rsidR="0054368A" w:rsidRPr="000F478A" w:rsidRDefault="0054368A" w:rsidP="000F478A"/>
    <w:p w14:paraId="5B0DF92F" w14:textId="1CE2E0CE" w:rsidR="003F5E37" w:rsidRPr="003F5E37" w:rsidRDefault="003F5E37" w:rsidP="003F5E37">
      <w:pPr>
        <w:pStyle w:val="Heading1"/>
        <w:numPr>
          <w:ilvl w:val="1"/>
          <w:numId w:val="20"/>
        </w:numPr>
      </w:pPr>
      <w:bookmarkStart w:id="17" w:name="_Toc36643841"/>
      <w:r>
        <w:t>PLEXOS Results – power demand, infrastructure needs</w:t>
      </w:r>
      <w:bookmarkEnd w:id="17"/>
    </w:p>
    <w:p w14:paraId="1DF0120C" w14:textId="2DC596DA" w:rsidR="003F5E37" w:rsidRDefault="003F5E37" w:rsidP="0051151C">
      <w:pPr>
        <w:pStyle w:val="Heading1"/>
        <w:numPr>
          <w:ilvl w:val="1"/>
          <w:numId w:val="20"/>
        </w:numPr>
      </w:pPr>
      <w:bookmarkStart w:id="18" w:name="_Toc36643842"/>
      <w:r>
        <w:t>SEP Model Results – fuel needs by type, fuel costs</w:t>
      </w:r>
      <w:bookmarkEnd w:id="18"/>
    </w:p>
    <w:p w14:paraId="224CA31E" w14:textId="77777777" w:rsidR="003F5E37" w:rsidRPr="003F5E37" w:rsidRDefault="003F5E37" w:rsidP="003F5E37"/>
    <w:p w14:paraId="4D821AD2" w14:textId="356710C6" w:rsidR="008E1077" w:rsidRDefault="008E1077" w:rsidP="00A379AF">
      <w:pPr>
        <w:pStyle w:val="Heading1"/>
        <w:numPr>
          <w:ilvl w:val="0"/>
          <w:numId w:val="20"/>
        </w:numPr>
      </w:pPr>
      <w:bookmarkStart w:id="19" w:name="_Toc36643843"/>
      <w:r>
        <w:t>Discussion</w:t>
      </w:r>
      <w:r w:rsidR="00EF6C96">
        <w:t xml:space="preserve"> &amp; Conclusions</w:t>
      </w:r>
      <w:bookmarkEnd w:id="19"/>
    </w:p>
    <w:p w14:paraId="64504D80" w14:textId="7639921D" w:rsidR="008E1077" w:rsidRDefault="008E1077" w:rsidP="00A379AF">
      <w:pPr>
        <w:pStyle w:val="ListParagraph"/>
        <w:numPr>
          <w:ilvl w:val="0"/>
          <w:numId w:val="5"/>
        </w:numPr>
      </w:pPr>
      <w:r>
        <w:t>Summary of results</w:t>
      </w:r>
    </w:p>
    <w:p w14:paraId="3459952B" w14:textId="77777777" w:rsidR="0051151C" w:rsidRDefault="008E1077" w:rsidP="0051151C">
      <w:pPr>
        <w:pStyle w:val="ListParagraph"/>
        <w:numPr>
          <w:ilvl w:val="0"/>
          <w:numId w:val="5"/>
        </w:numPr>
      </w:pPr>
      <w:r>
        <w:t>Implications for other regions</w:t>
      </w:r>
    </w:p>
    <w:p w14:paraId="6EA36116" w14:textId="27C7BAE4" w:rsidR="00F37E41" w:rsidRDefault="008E1077" w:rsidP="0051151C">
      <w:pPr>
        <w:pStyle w:val="ListParagraph"/>
        <w:numPr>
          <w:ilvl w:val="0"/>
          <w:numId w:val="5"/>
        </w:numPr>
      </w:pPr>
      <w:r>
        <w:t>Local policies versus external forces</w:t>
      </w:r>
    </w:p>
    <w:p w14:paraId="51E87CB0" w14:textId="2CB550C7" w:rsidR="004B6C44" w:rsidRDefault="004B6C44" w:rsidP="004B6C44">
      <w:pPr>
        <w:pStyle w:val="Heading1"/>
        <w:numPr>
          <w:ilvl w:val="0"/>
          <w:numId w:val="0"/>
        </w:numPr>
        <w:ind w:left="432" w:hanging="432"/>
      </w:pPr>
      <w:bookmarkStart w:id="20" w:name="_Toc36643844"/>
      <w:r>
        <w:lastRenderedPageBreak/>
        <w:t>References</w:t>
      </w:r>
      <w:bookmarkEnd w:id="20"/>
    </w:p>
    <w:p w14:paraId="7FACC56C" w14:textId="77777777" w:rsidR="00C522A8" w:rsidRPr="008B3B9D" w:rsidRDefault="00300937" w:rsidP="00C522A8">
      <w:pPr>
        <w:pStyle w:val="Bibliography"/>
        <w:rPr>
          <w:rFonts w:ascii="Calibri" w:hAnsi="Calibri" w:cs="Calibri"/>
        </w:rPr>
      </w:pPr>
      <w:r w:rsidRPr="008B3B9D">
        <w:rPr>
          <w:rFonts w:ascii="Calibri" w:hAnsi="Calibri" w:cs="Calibri"/>
        </w:rPr>
        <w:fldChar w:fldCharType="begin"/>
      </w:r>
      <w:r w:rsidR="00C522A8" w:rsidRPr="008B3B9D">
        <w:rPr>
          <w:rFonts w:ascii="Calibri" w:hAnsi="Calibri" w:cs="Calibri"/>
        </w:rPr>
        <w:instrText xml:space="preserve"> ADDIN ZOTERO_BIBL {"uncited":[],"omitted":[],"custom":[]} CSL_BIBLIOGRAPHY </w:instrText>
      </w:r>
      <w:r w:rsidRPr="008B3B9D">
        <w:rPr>
          <w:rFonts w:ascii="Calibri" w:hAnsi="Calibri" w:cs="Calibri"/>
        </w:rPr>
        <w:fldChar w:fldCharType="separate"/>
      </w:r>
      <w:r w:rsidR="00C522A8" w:rsidRPr="008B3B9D">
        <w:rPr>
          <w:rFonts w:ascii="Calibri" w:hAnsi="Calibri" w:cs="Calibri"/>
        </w:rPr>
        <w:t>“Battery Pack Prices Fall As Market Ramps Up With Market Average At $156/KWh In 2019.” 2019. BloombergNEF. December 3, 2019. https://about.bnef.com/blog/battery-pack-prices-fall-as-market-ramps-up-with-market-average-at-156-kwh-in-2019/.</w:t>
      </w:r>
    </w:p>
    <w:p w14:paraId="221EB294" w14:textId="77777777" w:rsidR="00C522A8" w:rsidRPr="008B3B9D" w:rsidRDefault="00C522A8" w:rsidP="00C522A8">
      <w:pPr>
        <w:pStyle w:val="Bibliography"/>
        <w:rPr>
          <w:rFonts w:ascii="Calibri" w:hAnsi="Calibri" w:cs="Calibri"/>
        </w:rPr>
      </w:pPr>
      <w:r w:rsidRPr="008B3B9D">
        <w:rPr>
          <w:rFonts w:ascii="Calibri" w:hAnsi="Calibri" w:cs="Calibri"/>
        </w:rPr>
        <w:t xml:space="preserve">Berckmans, Gert, Maarten Messagie, Jelle Smekens, Noshin Omar, Lieselot Vanhaverbeke, and Joeri Van Mierlo. 2017. “Cost Projection of State of the Art Lithium-Ion Batteries for Electric Vehicles Up to 2030.” </w:t>
      </w:r>
      <w:r w:rsidRPr="008B3B9D">
        <w:rPr>
          <w:rFonts w:ascii="Calibri" w:hAnsi="Calibri" w:cs="Calibri"/>
          <w:i/>
          <w:iCs/>
        </w:rPr>
        <w:t>Energies</w:t>
      </w:r>
      <w:r w:rsidRPr="008B3B9D">
        <w:rPr>
          <w:rFonts w:ascii="Calibri" w:hAnsi="Calibri" w:cs="Calibri"/>
        </w:rPr>
        <w:t xml:space="preserve"> 10 (9): 1314. https://doi.org/10.3390/en10091314.</w:t>
      </w:r>
    </w:p>
    <w:p w14:paraId="0EB59270" w14:textId="77777777" w:rsidR="00C522A8" w:rsidRPr="008B3B9D" w:rsidRDefault="00C522A8" w:rsidP="00C522A8">
      <w:pPr>
        <w:pStyle w:val="Bibliography"/>
        <w:rPr>
          <w:rFonts w:ascii="Calibri" w:hAnsi="Calibri" w:cs="Calibri"/>
        </w:rPr>
      </w:pPr>
      <w:r w:rsidRPr="008B3B9D">
        <w:rPr>
          <w:rFonts w:ascii="Calibri" w:hAnsi="Calibri" w:cs="Calibri"/>
        </w:rPr>
        <w:t xml:space="preserve">“BYD K9.” 2020. In </w:t>
      </w:r>
      <w:r w:rsidRPr="008B3B9D">
        <w:rPr>
          <w:rFonts w:ascii="Calibri" w:hAnsi="Calibri" w:cs="Calibri"/>
          <w:i/>
          <w:iCs/>
        </w:rPr>
        <w:t>Wikipedia</w:t>
      </w:r>
      <w:r w:rsidRPr="008B3B9D">
        <w:rPr>
          <w:rFonts w:ascii="Calibri" w:hAnsi="Calibri" w:cs="Calibri"/>
        </w:rPr>
        <w:t>. https://en.wikipedia.org/w/index.php?title=BYD_K9&amp;oldid=941473263.</w:t>
      </w:r>
    </w:p>
    <w:p w14:paraId="66BF8EC7" w14:textId="77777777" w:rsidR="00C522A8" w:rsidRPr="008B3B9D" w:rsidRDefault="00C522A8" w:rsidP="00C522A8">
      <w:pPr>
        <w:pStyle w:val="Bibliography"/>
        <w:rPr>
          <w:rFonts w:ascii="Calibri" w:hAnsi="Calibri" w:cs="Calibri"/>
        </w:rPr>
      </w:pPr>
      <w:r w:rsidRPr="008B3B9D">
        <w:rPr>
          <w:rFonts w:ascii="Calibri" w:hAnsi="Calibri" w:cs="Calibri"/>
        </w:rPr>
        <w:t>Clarke, Leon E., Kejun Jiang, Keigo Akimoto, Mustafa Babiker, Geoffrey J. Blanford, Karen Fisher-Vanden, Jean-Claude Hourcade, Volker Krey, Elmar Kriegler, and Andreas Loschel. 2015. “Assessing Transformation Pathways. In: Climate Change 2014: Mitigation of Climate Change. Contribution of Working Group III to the Fifth Assessment Report of the Intergovernmental Panel on Climate Change.” Pacific Northwest National Lab.(PNNL), Richland, WA (United States).</w:t>
      </w:r>
    </w:p>
    <w:p w14:paraId="5DD55C0E" w14:textId="77777777" w:rsidR="00C522A8" w:rsidRPr="008B3B9D" w:rsidRDefault="00C522A8" w:rsidP="00C522A8">
      <w:pPr>
        <w:pStyle w:val="Bibliography"/>
        <w:rPr>
          <w:rFonts w:ascii="Calibri" w:hAnsi="Calibri" w:cs="Calibri"/>
        </w:rPr>
      </w:pPr>
      <w:r w:rsidRPr="008B3B9D">
        <w:rPr>
          <w:rFonts w:ascii="Calibri" w:hAnsi="Calibri" w:cs="Calibri"/>
        </w:rPr>
        <w:t xml:space="preserve">Dargay, Joyce, Dermot Gately, and Martin Sommer. 2007. “Vehicle Ownership and Income Growth, Worldwide: 1960-2030.” </w:t>
      </w:r>
      <w:r w:rsidRPr="008B3B9D">
        <w:rPr>
          <w:rFonts w:ascii="Calibri" w:hAnsi="Calibri" w:cs="Calibri"/>
          <w:i/>
          <w:iCs/>
        </w:rPr>
        <w:t>The Energy Journal</w:t>
      </w:r>
      <w:r w:rsidRPr="008B3B9D">
        <w:rPr>
          <w:rFonts w:ascii="Calibri" w:hAnsi="Calibri" w:cs="Calibri"/>
        </w:rPr>
        <w:t xml:space="preserve"> 28 (4). https://doi.org/10.5547/ISSN0195-6574-EJ-Vol28-No4-7.</w:t>
      </w:r>
    </w:p>
    <w:p w14:paraId="5D397746" w14:textId="77777777" w:rsidR="00C522A8" w:rsidRPr="008B3B9D" w:rsidRDefault="00C522A8" w:rsidP="00C522A8">
      <w:pPr>
        <w:pStyle w:val="Bibliography"/>
        <w:rPr>
          <w:rFonts w:ascii="Calibri" w:hAnsi="Calibri" w:cs="Calibri"/>
        </w:rPr>
      </w:pPr>
      <w:r w:rsidRPr="008B3B9D">
        <w:rPr>
          <w:rFonts w:ascii="Calibri" w:hAnsi="Calibri" w:cs="Calibri"/>
        </w:rPr>
        <w:t xml:space="preserve">Edelenbosch, O. Y., D. L. McCollum, D. P. van Vuuren, C. Bertram, S. Carrara, H. Daly, S. Fujimori, et al. 2017. “Decomposing Passenger Transport Futures: Comparing Results of Global Integrated Assessment Models.” </w:t>
      </w:r>
      <w:r w:rsidRPr="008B3B9D">
        <w:rPr>
          <w:rFonts w:ascii="Calibri" w:hAnsi="Calibri" w:cs="Calibri"/>
          <w:i/>
          <w:iCs/>
        </w:rPr>
        <w:t>Transportation Research Part D: Transport and Environment</w:t>
      </w:r>
      <w:r w:rsidRPr="008B3B9D">
        <w:rPr>
          <w:rFonts w:ascii="Calibri" w:hAnsi="Calibri" w:cs="Calibri"/>
        </w:rPr>
        <w:t xml:space="preserve"> 55 (August): 281–93. https://doi.org/10.1016/j.trd.2016.07.003.</w:t>
      </w:r>
    </w:p>
    <w:p w14:paraId="00A1B1BE" w14:textId="77777777" w:rsidR="00C522A8" w:rsidRPr="008B3B9D" w:rsidRDefault="00C522A8" w:rsidP="00C522A8">
      <w:pPr>
        <w:pStyle w:val="Bibliography"/>
        <w:rPr>
          <w:rFonts w:ascii="Calibri" w:hAnsi="Calibri" w:cs="Calibri"/>
        </w:rPr>
      </w:pPr>
      <w:r w:rsidRPr="008B3B9D">
        <w:rPr>
          <w:rFonts w:ascii="Calibri" w:hAnsi="Calibri" w:cs="Calibri"/>
        </w:rPr>
        <w:t xml:space="preserve">Egnér, Filippa, and Lina Trosvik. 2018. “Electric Vehicle Adoption in Sweden and the Impact of Local Policy Instruments.” </w:t>
      </w:r>
      <w:r w:rsidRPr="008B3B9D">
        <w:rPr>
          <w:rFonts w:ascii="Calibri" w:hAnsi="Calibri" w:cs="Calibri"/>
          <w:i/>
          <w:iCs/>
        </w:rPr>
        <w:t>Energy Policy</w:t>
      </w:r>
      <w:r w:rsidRPr="008B3B9D">
        <w:rPr>
          <w:rFonts w:ascii="Calibri" w:hAnsi="Calibri" w:cs="Calibri"/>
        </w:rPr>
        <w:t xml:space="preserve"> 121 (October): 584–96. https://doi.org/10.1016/j.enpol.2018.06.040.</w:t>
      </w:r>
    </w:p>
    <w:p w14:paraId="562C7C6C" w14:textId="77777777" w:rsidR="00C522A8" w:rsidRPr="008B3B9D" w:rsidRDefault="00C522A8" w:rsidP="00C522A8">
      <w:pPr>
        <w:pStyle w:val="Bibliography"/>
        <w:rPr>
          <w:rFonts w:ascii="Calibri" w:hAnsi="Calibri" w:cs="Calibri"/>
        </w:rPr>
      </w:pPr>
      <w:r w:rsidRPr="008B3B9D">
        <w:rPr>
          <w:rFonts w:ascii="Calibri" w:hAnsi="Calibri" w:cs="Calibri"/>
        </w:rPr>
        <w:t xml:space="preserve">Gallagher, Kelly Sims, and Erich Muehlegger. 2011. “Giving Green to Get Green? Incentives and Consumer Adoption of Hybrid Vehicle Technology.” </w:t>
      </w:r>
      <w:r w:rsidRPr="008B3B9D">
        <w:rPr>
          <w:rFonts w:ascii="Calibri" w:hAnsi="Calibri" w:cs="Calibri"/>
          <w:i/>
          <w:iCs/>
        </w:rPr>
        <w:t>Journal of Environmental Economics and Management</w:t>
      </w:r>
      <w:r w:rsidRPr="008B3B9D">
        <w:rPr>
          <w:rFonts w:ascii="Calibri" w:hAnsi="Calibri" w:cs="Calibri"/>
        </w:rPr>
        <w:t xml:space="preserve"> 61 (1): 1–15. https://doi.org/10.1016/j.jeem.2010.05.004.</w:t>
      </w:r>
    </w:p>
    <w:p w14:paraId="03AE1022" w14:textId="77777777" w:rsidR="00C522A8" w:rsidRPr="008B3B9D" w:rsidRDefault="00C522A8" w:rsidP="00C522A8">
      <w:pPr>
        <w:pStyle w:val="Bibliography"/>
        <w:rPr>
          <w:rFonts w:ascii="Calibri" w:hAnsi="Calibri" w:cs="Calibri"/>
        </w:rPr>
      </w:pPr>
      <w:r w:rsidRPr="008B3B9D">
        <w:rPr>
          <w:rFonts w:ascii="Calibri" w:hAnsi="Calibri" w:cs="Calibri"/>
        </w:rPr>
        <w:t xml:space="preserve">González Palencia, Juan C., Takaaki Furubayashi, and Toshihiko Nakata. 2014. “Techno-Economic Assessment of Lightweight and Zero Emission Vehicles Deployment in the Passenger Car Fleet of Developing Countries.” </w:t>
      </w:r>
      <w:r w:rsidRPr="008B3B9D">
        <w:rPr>
          <w:rFonts w:ascii="Calibri" w:hAnsi="Calibri" w:cs="Calibri"/>
          <w:i/>
          <w:iCs/>
        </w:rPr>
        <w:t>Applied Energy</w:t>
      </w:r>
      <w:r w:rsidRPr="008B3B9D">
        <w:rPr>
          <w:rFonts w:ascii="Calibri" w:hAnsi="Calibri" w:cs="Calibri"/>
        </w:rPr>
        <w:t xml:space="preserve"> 123 (June): 129–42. https://doi.org/10.1016/j.apenergy.2014.02.059.</w:t>
      </w:r>
    </w:p>
    <w:p w14:paraId="47AD9F93" w14:textId="77777777" w:rsidR="00C522A8" w:rsidRPr="008B3B9D" w:rsidRDefault="00C522A8" w:rsidP="00C522A8">
      <w:pPr>
        <w:pStyle w:val="Bibliography"/>
        <w:rPr>
          <w:rFonts w:ascii="Calibri" w:hAnsi="Calibri" w:cs="Calibri"/>
        </w:rPr>
      </w:pPr>
      <w:r w:rsidRPr="008B3B9D">
        <w:rPr>
          <w:rFonts w:ascii="Calibri" w:hAnsi="Calibri" w:cs="Calibri"/>
        </w:rPr>
        <w:t xml:space="preserve">Hao, Han, Hewu Wang, and Minggao Ouyang. 2011. “Fuel Conservation and GHG (Greenhouse Gas) Emissions Mitigation Scenarios for China’s Passenger Vehicle Fleet.” </w:t>
      </w:r>
      <w:r w:rsidRPr="008B3B9D">
        <w:rPr>
          <w:rFonts w:ascii="Calibri" w:hAnsi="Calibri" w:cs="Calibri"/>
          <w:i/>
          <w:iCs/>
        </w:rPr>
        <w:t>Energy</w:t>
      </w:r>
      <w:r w:rsidRPr="008B3B9D">
        <w:rPr>
          <w:rFonts w:ascii="Calibri" w:hAnsi="Calibri" w:cs="Calibri"/>
        </w:rPr>
        <w:t xml:space="preserve"> 36 (11): 6520–28. https://doi.org/10.1016/j.energy.2011.09.014.</w:t>
      </w:r>
    </w:p>
    <w:p w14:paraId="6ACF9F38" w14:textId="77777777" w:rsidR="00C522A8" w:rsidRPr="008B3B9D" w:rsidRDefault="00C522A8" w:rsidP="00C522A8">
      <w:pPr>
        <w:pStyle w:val="Bibliography"/>
        <w:rPr>
          <w:rFonts w:ascii="Calibri" w:hAnsi="Calibri" w:cs="Calibri"/>
        </w:rPr>
      </w:pPr>
      <w:r w:rsidRPr="008B3B9D">
        <w:rPr>
          <w:rFonts w:ascii="Calibri" w:hAnsi="Calibri" w:cs="Calibri"/>
        </w:rPr>
        <w:t xml:space="preserve">Hawkins, Troy R., Bhawna Singh, Guillaume Majeau‐Bettez, and Anders Hammer Strømman. 2013. “Comparative Environmental Life Cycle Assessment of Conventional and Electric Vehicles.” </w:t>
      </w:r>
      <w:r w:rsidRPr="008B3B9D">
        <w:rPr>
          <w:rFonts w:ascii="Calibri" w:hAnsi="Calibri" w:cs="Calibri"/>
          <w:i/>
          <w:iCs/>
        </w:rPr>
        <w:t>Journal of Industrial Ecology</w:t>
      </w:r>
      <w:r w:rsidRPr="008B3B9D">
        <w:rPr>
          <w:rFonts w:ascii="Calibri" w:hAnsi="Calibri" w:cs="Calibri"/>
        </w:rPr>
        <w:t xml:space="preserve"> 17 (1): 53–64. https://doi.org/10.1111/j.1530-9290.2012.00532.x.</w:t>
      </w:r>
    </w:p>
    <w:p w14:paraId="3A1C18DC" w14:textId="77777777" w:rsidR="00C522A8" w:rsidRPr="008B3B9D" w:rsidRDefault="00C522A8" w:rsidP="00C522A8">
      <w:pPr>
        <w:pStyle w:val="Bibliography"/>
        <w:rPr>
          <w:rFonts w:ascii="Calibri" w:hAnsi="Calibri" w:cs="Calibri"/>
        </w:rPr>
      </w:pPr>
      <w:r w:rsidRPr="008B3B9D">
        <w:rPr>
          <w:rFonts w:ascii="Calibri" w:hAnsi="Calibri" w:cs="Calibri"/>
        </w:rPr>
        <w:t>Holland, Maximilian. 2018. “$100/KWh Tesla Battery Cells This Year, $100/KWh Tesla Battery Packs In 2020.” CleanTechnica. June 9, 2018. https://cleantechnica.com/2018/06/09/100-kwh-tesla-battery-cells-this-year-100-kwh-tesla-battery-packs-in-2020/.</w:t>
      </w:r>
    </w:p>
    <w:p w14:paraId="62F290F4" w14:textId="77777777" w:rsidR="00C522A8" w:rsidRPr="008B3B9D" w:rsidRDefault="00C522A8" w:rsidP="00C522A8">
      <w:pPr>
        <w:pStyle w:val="Bibliography"/>
        <w:rPr>
          <w:rFonts w:ascii="Calibri" w:hAnsi="Calibri" w:cs="Calibri"/>
        </w:rPr>
      </w:pPr>
      <w:r w:rsidRPr="008B3B9D">
        <w:rPr>
          <w:rFonts w:ascii="Calibri" w:hAnsi="Calibri" w:cs="Calibri"/>
        </w:rPr>
        <w:t>Jadun, Paige, Colin McMillan, Daniel Steinberg, Matteo Muratori, Laura Vimmerstedt, and Trieu Mai. 2017. “Electrification Futures Study: End-Use Electric Technology Cost and Performance Projections through 2050,” 108.</w:t>
      </w:r>
    </w:p>
    <w:p w14:paraId="0EAFC31A" w14:textId="77777777" w:rsidR="00C522A8" w:rsidRPr="008B3B9D" w:rsidRDefault="00C522A8" w:rsidP="00C522A8">
      <w:pPr>
        <w:pStyle w:val="Bibliography"/>
        <w:rPr>
          <w:rFonts w:ascii="Calibri" w:hAnsi="Calibri" w:cs="Calibri"/>
        </w:rPr>
      </w:pPr>
      <w:r w:rsidRPr="008B3B9D">
        <w:rPr>
          <w:rFonts w:ascii="Calibri" w:hAnsi="Calibri" w:cs="Calibri"/>
        </w:rPr>
        <w:t xml:space="preserve">Kittner, Noah, Felix Lill, and Daniel M. Kammen. 2017. “Energy Storage Deployment and Innovation for the Clean Energy Transition.” </w:t>
      </w:r>
      <w:r w:rsidRPr="008B3B9D">
        <w:rPr>
          <w:rFonts w:ascii="Calibri" w:hAnsi="Calibri" w:cs="Calibri"/>
          <w:i/>
          <w:iCs/>
        </w:rPr>
        <w:t>Nature Energy</w:t>
      </w:r>
      <w:r w:rsidRPr="008B3B9D">
        <w:rPr>
          <w:rFonts w:ascii="Calibri" w:hAnsi="Calibri" w:cs="Calibri"/>
        </w:rPr>
        <w:t xml:space="preserve"> 2 (9): 1–6. https://doi.org/10.1038/nenergy.2017.125.</w:t>
      </w:r>
    </w:p>
    <w:p w14:paraId="07DC637D" w14:textId="77777777" w:rsidR="00C522A8" w:rsidRPr="008B3B9D" w:rsidRDefault="00C522A8" w:rsidP="00C522A8">
      <w:pPr>
        <w:pStyle w:val="Bibliography"/>
        <w:rPr>
          <w:rFonts w:ascii="Calibri" w:hAnsi="Calibri" w:cs="Calibri"/>
        </w:rPr>
      </w:pPr>
      <w:r w:rsidRPr="008B3B9D">
        <w:rPr>
          <w:rFonts w:ascii="Calibri" w:hAnsi="Calibri" w:cs="Calibri"/>
        </w:rPr>
        <w:lastRenderedPageBreak/>
        <w:t xml:space="preserve">Kyle, Page, and Son H. Kim. 2011. “Long-Term Implications of Alternative Light-Duty Vehicle Technologies for Global Greenhouse Gas Emissions and Primary Energy Demands.” </w:t>
      </w:r>
      <w:r w:rsidRPr="008B3B9D">
        <w:rPr>
          <w:rFonts w:ascii="Calibri" w:hAnsi="Calibri" w:cs="Calibri"/>
          <w:i/>
          <w:iCs/>
        </w:rPr>
        <w:t>Energy Policy</w:t>
      </w:r>
      <w:r w:rsidRPr="008B3B9D">
        <w:rPr>
          <w:rFonts w:ascii="Calibri" w:hAnsi="Calibri" w:cs="Calibri"/>
        </w:rPr>
        <w:t xml:space="preserve"> 39 (5): 3012–24. https://doi.org/10.1016/j.enpol.2011.03.016.</w:t>
      </w:r>
    </w:p>
    <w:p w14:paraId="2CE157E0" w14:textId="77777777" w:rsidR="00C522A8" w:rsidRPr="008B3B9D" w:rsidRDefault="00C522A8" w:rsidP="00C522A8">
      <w:pPr>
        <w:pStyle w:val="Bibliography"/>
        <w:rPr>
          <w:rFonts w:ascii="Calibri" w:hAnsi="Calibri" w:cs="Calibri"/>
        </w:rPr>
      </w:pPr>
      <w:r w:rsidRPr="008B3B9D">
        <w:rPr>
          <w:rFonts w:ascii="Calibri" w:hAnsi="Calibri" w:cs="Calibri"/>
        </w:rPr>
        <w:t xml:space="preserve">Lee, Henry, and Grant Lovellette. 2011. “Will Electric Cars Transform the U.S. Market?” </w:t>
      </w:r>
      <w:r w:rsidRPr="008B3B9D">
        <w:rPr>
          <w:rFonts w:ascii="Calibri" w:hAnsi="Calibri" w:cs="Calibri"/>
          <w:i/>
          <w:iCs/>
        </w:rPr>
        <w:t>SSRN Electronic Journal</w:t>
      </w:r>
      <w:r w:rsidRPr="008B3B9D">
        <w:rPr>
          <w:rFonts w:ascii="Calibri" w:hAnsi="Calibri" w:cs="Calibri"/>
        </w:rPr>
        <w:t>. https://doi.org/10.2139/ssrn.1927351.</w:t>
      </w:r>
    </w:p>
    <w:p w14:paraId="5BF4FF52" w14:textId="77777777" w:rsidR="00C522A8" w:rsidRPr="008B3B9D" w:rsidRDefault="00C522A8" w:rsidP="00C522A8">
      <w:pPr>
        <w:pStyle w:val="Bibliography"/>
        <w:rPr>
          <w:rFonts w:ascii="Calibri" w:hAnsi="Calibri" w:cs="Calibri"/>
        </w:rPr>
      </w:pPr>
      <w:r w:rsidRPr="008B3B9D">
        <w:rPr>
          <w:rFonts w:ascii="Calibri" w:hAnsi="Calibri" w:cs="Calibri"/>
        </w:rPr>
        <w:t xml:space="preserve">Lévay, Petra Zsuzsa, Yannis Drossinos, and Christian Thiel. 2017. “The Effect of Fiscal Incentives on Market Penetration of Electric Vehicles: A Pairwise Comparison of Total Cost of Ownership.” </w:t>
      </w:r>
      <w:r w:rsidRPr="008B3B9D">
        <w:rPr>
          <w:rFonts w:ascii="Calibri" w:hAnsi="Calibri" w:cs="Calibri"/>
          <w:i/>
          <w:iCs/>
        </w:rPr>
        <w:t>Energy Policy</w:t>
      </w:r>
      <w:r w:rsidRPr="008B3B9D">
        <w:rPr>
          <w:rFonts w:ascii="Calibri" w:hAnsi="Calibri" w:cs="Calibri"/>
        </w:rPr>
        <w:t xml:space="preserve"> 105 (June): 524–33. https://doi.org/10.1016/j.enpol.2017.02.054.</w:t>
      </w:r>
    </w:p>
    <w:p w14:paraId="60F3C98C" w14:textId="77777777" w:rsidR="00C522A8" w:rsidRPr="008B3B9D" w:rsidRDefault="00C522A8" w:rsidP="00C522A8">
      <w:pPr>
        <w:pStyle w:val="Bibliography"/>
        <w:rPr>
          <w:rFonts w:ascii="Calibri" w:hAnsi="Calibri" w:cs="Calibri"/>
        </w:rPr>
      </w:pPr>
      <w:r w:rsidRPr="008B3B9D">
        <w:rPr>
          <w:rFonts w:ascii="Calibri" w:hAnsi="Calibri" w:cs="Calibri"/>
        </w:rPr>
        <w:t xml:space="preserve">McCollum, David, Volker Krey, Peter Kolp, Yu Nagai, and Keywan Riahi. 2013. “Transport Electrification: A Key Element for Energy System Transformation and Climate Stabilization.” </w:t>
      </w:r>
      <w:r w:rsidRPr="008B3B9D">
        <w:rPr>
          <w:rFonts w:ascii="Calibri" w:hAnsi="Calibri" w:cs="Calibri"/>
          <w:i/>
          <w:iCs/>
        </w:rPr>
        <w:t>Climatic Change</w:t>
      </w:r>
      <w:r w:rsidRPr="008B3B9D">
        <w:rPr>
          <w:rFonts w:ascii="Calibri" w:hAnsi="Calibri" w:cs="Calibri"/>
        </w:rPr>
        <w:t xml:space="preserve"> 123 (3–4): 651–64. https://doi.org/10.1007/s10584-013-0969-z.</w:t>
      </w:r>
    </w:p>
    <w:p w14:paraId="0387FB1F" w14:textId="77777777" w:rsidR="00C522A8" w:rsidRPr="008B3B9D" w:rsidRDefault="00C522A8" w:rsidP="00C522A8">
      <w:pPr>
        <w:pStyle w:val="Bibliography"/>
        <w:rPr>
          <w:rFonts w:ascii="Calibri" w:hAnsi="Calibri" w:cs="Calibri"/>
        </w:rPr>
      </w:pPr>
      <w:r w:rsidRPr="008B3B9D">
        <w:rPr>
          <w:rFonts w:ascii="Calibri" w:hAnsi="Calibri" w:cs="Calibri"/>
        </w:rPr>
        <w:t xml:space="preserve">Mersky, Avi Chaim, Frances Sprei, Constantine Samaras, and Zhen (Sean) Qian. 2016. “Effectiveness of Incentives on Electric Vehicle Adoption in Norway.” </w:t>
      </w:r>
      <w:r w:rsidRPr="008B3B9D">
        <w:rPr>
          <w:rFonts w:ascii="Calibri" w:hAnsi="Calibri" w:cs="Calibri"/>
          <w:i/>
          <w:iCs/>
        </w:rPr>
        <w:t>Transportation Research Part D: Transport and Environment</w:t>
      </w:r>
      <w:r w:rsidRPr="008B3B9D">
        <w:rPr>
          <w:rFonts w:ascii="Calibri" w:hAnsi="Calibri" w:cs="Calibri"/>
        </w:rPr>
        <w:t xml:space="preserve"> 46 (July): 56–68. https://doi.org/10.1016/j.trd.2016.03.011.</w:t>
      </w:r>
    </w:p>
    <w:p w14:paraId="12B98006" w14:textId="77777777" w:rsidR="00C522A8" w:rsidRPr="008B3B9D" w:rsidRDefault="00C522A8" w:rsidP="00C522A8">
      <w:pPr>
        <w:pStyle w:val="Bibliography"/>
        <w:rPr>
          <w:rFonts w:ascii="Calibri" w:hAnsi="Calibri" w:cs="Calibri"/>
        </w:rPr>
      </w:pPr>
      <w:r w:rsidRPr="008B3B9D">
        <w:rPr>
          <w:rFonts w:ascii="Calibri" w:hAnsi="Calibri" w:cs="Calibri"/>
        </w:rPr>
        <w:t xml:space="preserve">Mittal, Shivika, Hancheng Dai, Shinichiro Fujimori, Tatsuya Hanaoka, and Runsen Zhang. 2017. “Key Factors Influencing the Global Passenger Transport Dynamics Using the AIM/Transport Model.” </w:t>
      </w:r>
      <w:r w:rsidRPr="008B3B9D">
        <w:rPr>
          <w:rFonts w:ascii="Calibri" w:hAnsi="Calibri" w:cs="Calibri"/>
          <w:i/>
          <w:iCs/>
        </w:rPr>
        <w:t>Transportation Research Part D: Transport and Environment</w:t>
      </w:r>
      <w:r w:rsidRPr="008B3B9D">
        <w:rPr>
          <w:rFonts w:ascii="Calibri" w:hAnsi="Calibri" w:cs="Calibri"/>
        </w:rPr>
        <w:t xml:space="preserve"> 55 (August): 373–88. https://doi.org/10.1016/j.trd.2016.10.006.</w:t>
      </w:r>
    </w:p>
    <w:p w14:paraId="71711CA6" w14:textId="77777777" w:rsidR="00C522A8" w:rsidRPr="008B3B9D" w:rsidRDefault="00C522A8" w:rsidP="00C522A8">
      <w:pPr>
        <w:pStyle w:val="Bibliography"/>
        <w:rPr>
          <w:rFonts w:ascii="Calibri" w:hAnsi="Calibri" w:cs="Calibri"/>
        </w:rPr>
      </w:pPr>
      <w:r w:rsidRPr="008B3B9D">
        <w:rPr>
          <w:rFonts w:ascii="Calibri" w:hAnsi="Calibri" w:cs="Calibri"/>
        </w:rPr>
        <w:t>Moawad, Ayman, Namdoo Kim, Neeraj Shidore, and Aymeric Rousseau. 2016. “Assessment of Vehicle Sizing, Energy Consumption and Cost Through Large Scale Simulation of Advanced Vehicle Technologies.” ANL/ESD--15/28, 1245199. https://doi.org/10.2172/1245199.</w:t>
      </w:r>
    </w:p>
    <w:p w14:paraId="1B650E88" w14:textId="77777777" w:rsidR="00C522A8" w:rsidRPr="008B3B9D" w:rsidRDefault="00C522A8" w:rsidP="00C522A8">
      <w:pPr>
        <w:pStyle w:val="Bibliography"/>
        <w:rPr>
          <w:rFonts w:ascii="Calibri" w:hAnsi="Calibri" w:cs="Calibri"/>
        </w:rPr>
      </w:pPr>
      <w:r w:rsidRPr="008B3B9D">
        <w:rPr>
          <w:rFonts w:ascii="Calibri" w:hAnsi="Calibri" w:cs="Calibri"/>
        </w:rPr>
        <w:t xml:space="preserve">Nykvist, Björn, and Måns Nilsson. 2015. “Rapidly Falling Costs of Battery Packs for Electric Vehicles.” </w:t>
      </w:r>
      <w:r w:rsidRPr="008B3B9D">
        <w:rPr>
          <w:rFonts w:ascii="Calibri" w:hAnsi="Calibri" w:cs="Calibri"/>
          <w:i/>
          <w:iCs/>
        </w:rPr>
        <w:t>Nature Climate Change</w:t>
      </w:r>
      <w:r w:rsidRPr="008B3B9D">
        <w:rPr>
          <w:rFonts w:ascii="Calibri" w:hAnsi="Calibri" w:cs="Calibri"/>
        </w:rPr>
        <w:t xml:space="preserve"> 5 (4): 329–32. https://doi.org/10.1038/nclimate2564.</w:t>
      </w:r>
    </w:p>
    <w:p w14:paraId="0EEB458F" w14:textId="77777777" w:rsidR="00C522A8" w:rsidRPr="008B3B9D" w:rsidRDefault="00C522A8" w:rsidP="00C522A8">
      <w:pPr>
        <w:pStyle w:val="Bibliography"/>
        <w:rPr>
          <w:rFonts w:ascii="Calibri" w:hAnsi="Calibri" w:cs="Calibri"/>
        </w:rPr>
      </w:pPr>
      <w:r w:rsidRPr="008B3B9D">
        <w:rPr>
          <w:rFonts w:ascii="Calibri" w:hAnsi="Calibri" w:cs="Calibri"/>
        </w:rPr>
        <w:t>Ou, Shiqi, Zhenhong Lin, Zhixin Wu, Jihu Zheng, Renzhi Lyu, Steven V. Przesmitzki, and Xin He. 2017. “A Study of China s Explosive Growth in the Plug-in Electric Vehicle Market.” ORNL/TM--2016/750, 1341568. https://doi.org/10.2172/1341568.</w:t>
      </w:r>
    </w:p>
    <w:p w14:paraId="72D843BB" w14:textId="77777777" w:rsidR="00C522A8" w:rsidRPr="008B3B9D" w:rsidRDefault="00C522A8" w:rsidP="00C522A8">
      <w:pPr>
        <w:pStyle w:val="Bibliography"/>
        <w:rPr>
          <w:rFonts w:ascii="Calibri" w:hAnsi="Calibri" w:cs="Calibri"/>
        </w:rPr>
      </w:pPr>
      <w:r w:rsidRPr="008B3B9D">
        <w:rPr>
          <w:rFonts w:ascii="Calibri" w:hAnsi="Calibri" w:cs="Calibri"/>
        </w:rPr>
        <w:t>Parik, Gunjan. 2016. “C40: Cities Are Leading An Electric Bus Revolution.” C40. September 9, 2016. https://www.c40.org/blog_posts/cities-are-leading-an-electric-bus-revolution.</w:t>
      </w:r>
    </w:p>
    <w:p w14:paraId="6DAB5365" w14:textId="77777777" w:rsidR="00C522A8" w:rsidRPr="008B3B9D" w:rsidRDefault="00C522A8" w:rsidP="00C522A8">
      <w:pPr>
        <w:pStyle w:val="Bibliography"/>
        <w:rPr>
          <w:rFonts w:ascii="Calibri" w:hAnsi="Calibri" w:cs="Calibri"/>
        </w:rPr>
      </w:pPr>
      <w:r w:rsidRPr="008B3B9D">
        <w:rPr>
          <w:rFonts w:ascii="Calibri" w:hAnsi="Calibri" w:cs="Calibri"/>
        </w:rPr>
        <w:t>Poon, Linda. 2019. “The Electric Bus Is Running Late.” CityLab. July 20, 2019. https://www.citylab.com/transportation/2019/06/electric-bus-china-grid-ev-charging-infrastructure-battery/591655/.</w:t>
      </w:r>
    </w:p>
    <w:p w14:paraId="60AB2A46" w14:textId="77777777" w:rsidR="00C522A8" w:rsidRPr="008B3B9D" w:rsidRDefault="00C522A8" w:rsidP="00C522A8">
      <w:pPr>
        <w:pStyle w:val="Bibliography"/>
        <w:rPr>
          <w:rFonts w:ascii="Calibri" w:hAnsi="Calibri" w:cs="Calibri"/>
        </w:rPr>
      </w:pPr>
      <w:r w:rsidRPr="008B3B9D">
        <w:rPr>
          <w:rFonts w:ascii="Calibri" w:hAnsi="Calibri" w:cs="Calibri"/>
        </w:rPr>
        <w:t>“Proterra: US Record for Electric Bus Battery Capacity - Sustainable Bus.” 2019. March 23, 2019. https://www.sustainable-bus.com/news/proterra-set-a-new-us-record-for-electric-bus-battery-capacity/.</w:t>
      </w:r>
    </w:p>
    <w:p w14:paraId="21819E84" w14:textId="77777777" w:rsidR="00C522A8" w:rsidRPr="008B3B9D" w:rsidRDefault="00C522A8" w:rsidP="00C522A8">
      <w:pPr>
        <w:pStyle w:val="Bibliography"/>
        <w:rPr>
          <w:rFonts w:ascii="Calibri" w:hAnsi="Calibri" w:cs="Calibri"/>
        </w:rPr>
      </w:pPr>
      <w:r w:rsidRPr="008B3B9D">
        <w:rPr>
          <w:rFonts w:ascii="Calibri" w:hAnsi="Calibri" w:cs="Calibri"/>
        </w:rPr>
        <w:t xml:space="preserve">Richardson, David B. 2013. “Electric Vehicles and the Electric Grid: A Review of Modeling Approaches, Impacts, and Renewable Energy Integration.” </w:t>
      </w:r>
      <w:r w:rsidRPr="008B3B9D">
        <w:rPr>
          <w:rFonts w:ascii="Calibri" w:hAnsi="Calibri" w:cs="Calibri"/>
          <w:i/>
          <w:iCs/>
        </w:rPr>
        <w:t>Renewable and Sustainable Energy Reviews</w:t>
      </w:r>
      <w:r w:rsidRPr="008B3B9D">
        <w:rPr>
          <w:rFonts w:ascii="Calibri" w:hAnsi="Calibri" w:cs="Calibri"/>
        </w:rPr>
        <w:t xml:space="preserve"> 19 (March): 247–54. https://doi.org/10.1016/j.rser.2012.11.042.</w:t>
      </w:r>
    </w:p>
    <w:p w14:paraId="04AAF4B0" w14:textId="77777777" w:rsidR="00C522A8" w:rsidRPr="008B3B9D" w:rsidRDefault="00C522A8" w:rsidP="00C522A8">
      <w:pPr>
        <w:pStyle w:val="Bibliography"/>
        <w:rPr>
          <w:rFonts w:ascii="Calibri" w:hAnsi="Calibri" w:cs="Calibri"/>
        </w:rPr>
      </w:pPr>
      <w:r w:rsidRPr="008B3B9D">
        <w:rPr>
          <w:rFonts w:ascii="Calibri" w:hAnsi="Calibri" w:cs="Calibri"/>
        </w:rPr>
        <w:t xml:space="preserve">Schmidt, O., A. Hawkes, A. Gambhir, and I. Staffell. 2017. “The Future Cost of Electrical Energy Storage Based on Experience Rates.” </w:t>
      </w:r>
      <w:r w:rsidRPr="008B3B9D">
        <w:rPr>
          <w:rFonts w:ascii="Calibri" w:hAnsi="Calibri" w:cs="Calibri"/>
          <w:i/>
          <w:iCs/>
        </w:rPr>
        <w:t>Nature Energy</w:t>
      </w:r>
      <w:r w:rsidRPr="008B3B9D">
        <w:rPr>
          <w:rFonts w:ascii="Calibri" w:hAnsi="Calibri" w:cs="Calibri"/>
        </w:rPr>
        <w:t xml:space="preserve"> 2 (8): 17110. https://doi.org/10.1038/nenergy.2017.110.</w:t>
      </w:r>
    </w:p>
    <w:p w14:paraId="2D79C966" w14:textId="77777777" w:rsidR="00C522A8" w:rsidRPr="008B3B9D" w:rsidRDefault="00C522A8" w:rsidP="00C522A8">
      <w:pPr>
        <w:pStyle w:val="Bibliography"/>
        <w:rPr>
          <w:rFonts w:ascii="Calibri" w:hAnsi="Calibri" w:cs="Calibri"/>
        </w:rPr>
      </w:pPr>
      <w:r w:rsidRPr="008B3B9D">
        <w:rPr>
          <w:rFonts w:ascii="Calibri" w:hAnsi="Calibri" w:cs="Calibri"/>
        </w:rPr>
        <w:t xml:space="preserve">Seixas, J., S. Simões, L. Dias, A. Kanudia, P. Fortes, and M. Gargiulo. 2015. “Assessing the Cost-Effectiveness of Electric Vehicles in European Countries Using Integrated Modeling.” </w:t>
      </w:r>
      <w:r w:rsidRPr="008B3B9D">
        <w:rPr>
          <w:rFonts w:ascii="Calibri" w:hAnsi="Calibri" w:cs="Calibri"/>
          <w:i/>
          <w:iCs/>
        </w:rPr>
        <w:t>Energy Policy</w:t>
      </w:r>
      <w:r w:rsidRPr="008B3B9D">
        <w:rPr>
          <w:rFonts w:ascii="Calibri" w:hAnsi="Calibri" w:cs="Calibri"/>
        </w:rPr>
        <w:t xml:space="preserve"> 80 (May): 165–76. https://doi.org/10.1016/j.enpol.2015.01.032.</w:t>
      </w:r>
    </w:p>
    <w:p w14:paraId="34301024" w14:textId="77777777" w:rsidR="00C522A8" w:rsidRPr="008B3B9D" w:rsidRDefault="00C522A8" w:rsidP="00C522A8">
      <w:pPr>
        <w:pStyle w:val="Bibliography"/>
        <w:rPr>
          <w:rFonts w:ascii="Calibri" w:hAnsi="Calibri" w:cs="Calibri"/>
        </w:rPr>
      </w:pPr>
      <w:r w:rsidRPr="008B3B9D">
        <w:rPr>
          <w:rFonts w:ascii="Calibri" w:hAnsi="Calibri" w:cs="Calibri"/>
        </w:rPr>
        <w:t xml:space="preserve">Sierzchula, William, Sjoerd Bakker, Kees Maat, and Bert van Wee. 2014. “The Influence of Financial Incentives and Other Socio-Economic Factors on Electric Vehicle Adoption.” </w:t>
      </w:r>
      <w:r w:rsidRPr="008B3B9D">
        <w:rPr>
          <w:rFonts w:ascii="Calibri" w:hAnsi="Calibri" w:cs="Calibri"/>
          <w:i/>
          <w:iCs/>
        </w:rPr>
        <w:t>Energy Policy</w:t>
      </w:r>
      <w:r w:rsidRPr="008B3B9D">
        <w:rPr>
          <w:rFonts w:ascii="Calibri" w:hAnsi="Calibri" w:cs="Calibri"/>
        </w:rPr>
        <w:t xml:space="preserve"> 68 (May): 183–94. https://doi.org/10.1016/j.enpol.2014.01.043.</w:t>
      </w:r>
    </w:p>
    <w:p w14:paraId="32E816DC" w14:textId="77777777" w:rsidR="00C522A8" w:rsidRPr="008B3B9D" w:rsidRDefault="00C522A8" w:rsidP="00C522A8">
      <w:pPr>
        <w:pStyle w:val="Bibliography"/>
        <w:rPr>
          <w:rFonts w:ascii="Calibri" w:hAnsi="Calibri" w:cs="Calibri"/>
        </w:rPr>
      </w:pPr>
      <w:r w:rsidRPr="008B3B9D">
        <w:rPr>
          <w:rFonts w:ascii="Calibri" w:hAnsi="Calibri" w:cs="Calibri"/>
        </w:rPr>
        <w:lastRenderedPageBreak/>
        <w:t>Stromsta, Karl-Erik. 2019. “Proterra Rolls Out $200 Million Electric Bus Battery Leasing Program With Mitsui.” April 16, 2019. https://www.greentechmedia.com/articles/read/proterra-rolls-out-bus-battery-leasing-program-with-mitsui.</w:t>
      </w:r>
    </w:p>
    <w:p w14:paraId="0CC1D156" w14:textId="77777777" w:rsidR="00C522A8" w:rsidRPr="008B3B9D" w:rsidRDefault="00C522A8" w:rsidP="00C522A8">
      <w:pPr>
        <w:pStyle w:val="Bibliography"/>
        <w:rPr>
          <w:rFonts w:ascii="Calibri" w:hAnsi="Calibri" w:cs="Calibri"/>
        </w:rPr>
      </w:pPr>
      <w:r w:rsidRPr="008B3B9D">
        <w:rPr>
          <w:rFonts w:ascii="Calibri" w:hAnsi="Calibri" w:cs="Calibri"/>
        </w:rPr>
        <w:t>“Transport — IPCC.” 2014. 2014. https://www.ipcc.ch/report/ar5/wg3/transport/.</w:t>
      </w:r>
    </w:p>
    <w:p w14:paraId="02889ACD" w14:textId="77777777" w:rsidR="00C522A8" w:rsidRPr="008B3B9D" w:rsidRDefault="00C522A8" w:rsidP="00C522A8">
      <w:pPr>
        <w:pStyle w:val="Bibliography"/>
        <w:rPr>
          <w:rFonts w:ascii="Calibri" w:hAnsi="Calibri" w:cs="Calibri"/>
        </w:rPr>
      </w:pPr>
      <w:r w:rsidRPr="008B3B9D">
        <w:rPr>
          <w:rFonts w:ascii="Calibri" w:hAnsi="Calibri" w:cs="Calibri"/>
        </w:rPr>
        <w:t xml:space="preserve">Wang, Ning, Linhao Tang, and Huizhong Pan. 2019. “A Global Comparison and Assessment of Incentive Policy on Electric Vehicle Promotion.” </w:t>
      </w:r>
      <w:r w:rsidRPr="008B3B9D">
        <w:rPr>
          <w:rFonts w:ascii="Calibri" w:hAnsi="Calibri" w:cs="Calibri"/>
          <w:i/>
          <w:iCs/>
        </w:rPr>
        <w:t>Sustainable Cities and Society</w:t>
      </w:r>
      <w:r w:rsidRPr="008B3B9D">
        <w:rPr>
          <w:rFonts w:ascii="Calibri" w:hAnsi="Calibri" w:cs="Calibri"/>
        </w:rPr>
        <w:t xml:space="preserve"> 44 (January): 597–603. https://doi.org/10.1016/j.scs.2018.10.024.</w:t>
      </w:r>
    </w:p>
    <w:p w14:paraId="4DA753AF" w14:textId="77777777" w:rsidR="00C522A8" w:rsidRPr="008B3B9D" w:rsidRDefault="00C522A8" w:rsidP="00C522A8">
      <w:pPr>
        <w:pStyle w:val="Bibliography"/>
        <w:rPr>
          <w:rFonts w:ascii="Calibri" w:hAnsi="Calibri" w:cs="Calibri"/>
        </w:rPr>
      </w:pPr>
      <w:r w:rsidRPr="008B3B9D">
        <w:rPr>
          <w:rFonts w:ascii="Calibri" w:hAnsi="Calibri" w:cs="Calibri"/>
        </w:rPr>
        <w:t>Wappelhorst, Sandra. 2018. “Using Vehicle Taxation Policy to Lower Transport Emissions: An Overview for Passenger Cars in Europe,” December, 54.</w:t>
      </w:r>
    </w:p>
    <w:p w14:paraId="274236AC" w14:textId="77777777" w:rsidR="00C522A8" w:rsidRPr="008B3B9D" w:rsidRDefault="00C522A8" w:rsidP="00C522A8">
      <w:pPr>
        <w:pStyle w:val="Bibliography"/>
        <w:rPr>
          <w:rFonts w:ascii="Calibri" w:hAnsi="Calibri" w:cs="Calibri"/>
        </w:rPr>
      </w:pPr>
      <w:r w:rsidRPr="008B3B9D">
        <w:rPr>
          <w:rFonts w:ascii="Calibri" w:hAnsi="Calibri" w:cs="Calibri"/>
        </w:rPr>
        <w:t xml:space="preserve">Wu, Ya, and Li Zhang. 2017. “Can the Development of Electric Vehicles Reduce the Emission of Air Pollutants and Greenhouse Gases in Developing Countries?” </w:t>
      </w:r>
      <w:r w:rsidRPr="008B3B9D">
        <w:rPr>
          <w:rFonts w:ascii="Calibri" w:hAnsi="Calibri" w:cs="Calibri"/>
          <w:i/>
          <w:iCs/>
        </w:rPr>
        <w:t>Transportation Research Part D: Transport and Environment</w:t>
      </w:r>
      <w:r w:rsidRPr="008B3B9D">
        <w:rPr>
          <w:rFonts w:ascii="Calibri" w:hAnsi="Calibri" w:cs="Calibri"/>
        </w:rPr>
        <w:t xml:space="preserve"> 51 (March): 129–45. https://doi.org/10.1016/j.trd.2016.12.007.</w:t>
      </w:r>
    </w:p>
    <w:p w14:paraId="323823A6" w14:textId="77777777" w:rsidR="00C522A8" w:rsidRPr="008B3B9D" w:rsidRDefault="00C522A8" w:rsidP="00C522A8">
      <w:pPr>
        <w:pStyle w:val="Bibliography"/>
        <w:rPr>
          <w:rFonts w:ascii="Calibri" w:hAnsi="Calibri" w:cs="Calibri"/>
        </w:rPr>
      </w:pPr>
      <w:r w:rsidRPr="008B3B9D">
        <w:rPr>
          <w:rFonts w:ascii="Calibri" w:hAnsi="Calibri" w:cs="Calibri"/>
        </w:rPr>
        <w:t>Yang, Zifei. 2016. “Principles for Effective Electric Vehicle Incentive Design,” June, 43.</w:t>
      </w:r>
    </w:p>
    <w:p w14:paraId="2EBC75DE" w14:textId="77777777" w:rsidR="00C522A8" w:rsidRPr="008B3B9D" w:rsidRDefault="00C522A8" w:rsidP="00C522A8">
      <w:pPr>
        <w:pStyle w:val="Bibliography"/>
        <w:rPr>
          <w:rFonts w:ascii="Calibri" w:hAnsi="Calibri" w:cs="Calibri"/>
        </w:rPr>
      </w:pPr>
      <w:r w:rsidRPr="008B3B9D">
        <w:rPr>
          <w:rFonts w:ascii="Calibri" w:hAnsi="Calibri" w:cs="Calibri"/>
        </w:rPr>
        <w:t xml:space="preserve">Zhang, Runsen, and Shinichiro Fujimori. 2020. “The Role of Transport Electrification in Global Climate Change Mitigation Scenarios.” </w:t>
      </w:r>
      <w:r w:rsidRPr="008B3B9D">
        <w:rPr>
          <w:rFonts w:ascii="Calibri" w:hAnsi="Calibri" w:cs="Calibri"/>
          <w:i/>
          <w:iCs/>
        </w:rPr>
        <w:t>Environmental Research Letters</w:t>
      </w:r>
      <w:r w:rsidRPr="008B3B9D">
        <w:rPr>
          <w:rFonts w:ascii="Calibri" w:hAnsi="Calibri" w:cs="Calibri"/>
        </w:rPr>
        <w:t xml:space="preserve"> 15 (3): 034019. https://doi.org/10.1088/1748-9326/ab6658.</w:t>
      </w:r>
    </w:p>
    <w:p w14:paraId="42E8BE74" w14:textId="0F0281F8" w:rsidR="00300937" w:rsidRPr="00300937" w:rsidRDefault="00300937" w:rsidP="00300937">
      <w:r w:rsidRPr="008B3B9D">
        <w:rPr>
          <w:rFonts w:ascii="Calibri" w:hAnsi="Calibri" w:cs="Calibri"/>
        </w:rPr>
        <w:fldChar w:fldCharType="end"/>
      </w:r>
    </w:p>
    <w:p w14:paraId="375E8CB4" w14:textId="3BBAF94D" w:rsidR="005133FA" w:rsidRDefault="005133FA" w:rsidP="00F37E41">
      <w:pPr>
        <w:pStyle w:val="Heading1"/>
        <w:numPr>
          <w:ilvl w:val="0"/>
          <w:numId w:val="0"/>
        </w:numPr>
        <w:ind w:left="432" w:hanging="432"/>
      </w:pPr>
      <w:r>
        <w:br w:type="page"/>
      </w:r>
    </w:p>
    <w:p w14:paraId="3C7E2A2F" w14:textId="24FE40EB" w:rsidR="00F37E41" w:rsidRDefault="005133FA" w:rsidP="00922CD6">
      <w:pPr>
        <w:pStyle w:val="Heading1"/>
        <w:numPr>
          <w:ilvl w:val="0"/>
          <w:numId w:val="0"/>
        </w:numPr>
        <w:ind w:left="432" w:hanging="432"/>
        <w:jc w:val="center"/>
      </w:pPr>
      <w:bookmarkStart w:id="21" w:name="_Toc36643845"/>
      <w:r>
        <w:lastRenderedPageBreak/>
        <w:t>Appendi</w:t>
      </w:r>
      <w:r w:rsidR="00F15425">
        <w:t>ces</w:t>
      </w:r>
      <w:bookmarkEnd w:id="21"/>
    </w:p>
    <w:p w14:paraId="5F7A3EA5" w14:textId="47346274" w:rsidR="005133FA" w:rsidRDefault="005133FA" w:rsidP="00AB7F69">
      <w:pPr>
        <w:pStyle w:val="Heading1"/>
      </w:pPr>
      <w:bookmarkStart w:id="22" w:name="_Toc36643846"/>
      <w:r>
        <w:t>Pakistan-specific changes to core GCAM</w:t>
      </w:r>
      <w:bookmarkEnd w:id="22"/>
    </w:p>
    <w:p w14:paraId="20FC5D37" w14:textId="55D5ADFA" w:rsidR="00E8474E" w:rsidRDefault="00E8474E" w:rsidP="00E8474E">
      <w:pPr>
        <w:pStyle w:val="Heading2"/>
      </w:pPr>
      <w:bookmarkStart w:id="23" w:name="_Toc36643847"/>
      <w:bookmarkStart w:id="24" w:name="_Toc35334621"/>
      <w:r>
        <w:t>Socioeconomic assumptions</w:t>
      </w:r>
      <w:bookmarkEnd w:id="23"/>
    </w:p>
    <w:p w14:paraId="0C90C7CC" w14:textId="71712039" w:rsidR="00E8474E" w:rsidRDefault="00E8474E" w:rsidP="00E8474E">
      <w:r>
        <w:t>We began by adjusting GCAM’s default projections for Pakistan to better align with projections made by stakeholders within Pakistan. We used Shared Socioeconomic Pathway (SSP) 5 assumptions for population and GDP growth rather than the default of SSP 2, as these aligned better with data from the Pakistan Planning Commission. GDP growth rate assumptions were also updated to reflect the latest IMF data on GDP growth rates.</w:t>
      </w:r>
      <w:r>
        <w:rPr>
          <w:rStyle w:val="FootnoteReference"/>
        </w:rPr>
        <w:footnoteReference w:id="5"/>
      </w:r>
    </w:p>
    <w:p w14:paraId="49A41C7E" w14:textId="77777777" w:rsidR="00146040" w:rsidRDefault="00146040" w:rsidP="00146040">
      <w:r>
        <w:rPr>
          <w:noProof/>
        </w:rPr>
        <w:drawing>
          <wp:inline distT="0" distB="0" distL="0" distR="0" wp14:anchorId="5EB6731A" wp14:editId="186A9F17">
            <wp:extent cx="3605213" cy="2347913"/>
            <wp:effectExtent l="0" t="0" r="14605" b="14605"/>
            <wp:docPr id="1" name="Chart 1">
              <a:extLst xmlns:a="http://schemas.openxmlformats.org/drawingml/2006/main">
                <a:ext uri="{FF2B5EF4-FFF2-40B4-BE49-F238E27FC236}">
                  <a16:creationId xmlns:a16="http://schemas.microsoft.com/office/drawing/2014/main" id="{04C25DCA-855B-436E-8B69-41DDFF4F47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7E5D7E1" w14:textId="77777777" w:rsidR="00146040" w:rsidRDefault="00146040" w:rsidP="00146040">
      <w:r>
        <w:rPr>
          <w:noProof/>
        </w:rPr>
        <w:lastRenderedPageBreak/>
        <w:drawing>
          <wp:inline distT="0" distB="0" distL="0" distR="0" wp14:anchorId="4D65E562" wp14:editId="591DCB00">
            <wp:extent cx="3595688" cy="2405063"/>
            <wp:effectExtent l="0" t="0" r="5080" b="14605"/>
            <wp:docPr id="2" name="Chart 2">
              <a:extLst xmlns:a="http://schemas.openxmlformats.org/drawingml/2006/main">
                <a:ext uri="{FF2B5EF4-FFF2-40B4-BE49-F238E27FC236}">
                  <a16:creationId xmlns:a16="http://schemas.microsoft.com/office/drawing/2014/main" id="{8E40D934-FE1B-451C-8BAE-5B3EFB11D7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BEE0E37" w14:textId="07979EDF" w:rsidR="00146040" w:rsidRDefault="00146040" w:rsidP="00146040">
      <w:r>
        <w:rPr>
          <w:noProof/>
        </w:rPr>
        <w:drawing>
          <wp:inline distT="0" distB="0" distL="0" distR="0" wp14:anchorId="67019624" wp14:editId="42E9C66F">
            <wp:extent cx="3581400" cy="2681288"/>
            <wp:effectExtent l="0" t="0" r="0" b="5080"/>
            <wp:docPr id="5" name="Chart 5">
              <a:extLst xmlns:a="http://schemas.openxmlformats.org/drawingml/2006/main">
                <a:ext uri="{FF2B5EF4-FFF2-40B4-BE49-F238E27FC236}">
                  <a16:creationId xmlns:a16="http://schemas.microsoft.com/office/drawing/2014/main" id="{DD1D0748-2B28-41CF-BC4D-CC3B4CEBD4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F842E49" w14:textId="2D5DA379" w:rsidR="005133FA" w:rsidRPr="007C2950" w:rsidRDefault="005133FA" w:rsidP="007C2950">
      <w:pPr>
        <w:pStyle w:val="Heading2"/>
        <w:numPr>
          <w:ilvl w:val="1"/>
          <w:numId w:val="18"/>
        </w:numPr>
      </w:pPr>
      <w:bookmarkStart w:id="25" w:name="_Toc36643848"/>
      <w:r w:rsidRPr="007C2950">
        <w:lastRenderedPageBreak/>
        <w:t>Power sector changes</w:t>
      </w:r>
      <w:bookmarkEnd w:id="24"/>
      <w:bookmarkEnd w:id="25"/>
      <w:r w:rsidRPr="007C2950">
        <w:t xml:space="preserve"> </w:t>
      </w:r>
    </w:p>
    <w:p w14:paraId="68B919BE" w14:textId="68C6997F" w:rsidR="00E8474E" w:rsidRDefault="00E8474E" w:rsidP="007025B8">
      <w:r>
        <w:t xml:space="preserve">Default GCAM power sector projections for Pakistan were adjusted based on the 2019 </w:t>
      </w:r>
      <w:r w:rsidRPr="00AC4675">
        <w:t>Indicative Generation Capacity Expansion Plan (IGCEP) 2018-40</w:t>
      </w:r>
      <w:r>
        <w:t xml:space="preserve">. This report gives an overview of Pakistan’s existing power system, forecasts future electricity demand, and presents the results of </w:t>
      </w:r>
      <w:r w:rsidRPr="00AC4675">
        <w:t>expansion planning studies</w:t>
      </w:r>
      <w:r>
        <w:t xml:space="preserve"> conducted by the </w:t>
      </w:r>
      <w:r w:rsidRPr="00AC4675">
        <w:t>Load Forecast and Generation Planning (LF&amp;GP) of Power System Planning (PSP), National Transmission and Dispatch Company (NTDC)</w:t>
      </w:r>
      <w:r>
        <w:t>. In addition, we use updated capital costs for intermittent and dispatchable renewable technologies, which come from</w:t>
      </w:r>
      <w:r w:rsidRPr="00E71462">
        <w:t xml:space="preserve"> </w:t>
      </w:r>
      <w:r>
        <w:t xml:space="preserve">NREL’s Annual Technology Baseline 2018 edition. </w:t>
      </w:r>
    </w:p>
    <w:p w14:paraId="25FB831E" w14:textId="3CE1D18B" w:rsidR="00E8474E" w:rsidRDefault="00E8474E" w:rsidP="00E8474E">
      <w:pPr>
        <w:pStyle w:val="ListParagraph"/>
        <w:ind w:left="432"/>
      </w:pPr>
    </w:p>
    <w:p w14:paraId="67629F54" w14:textId="77777777" w:rsidR="00E8474E" w:rsidRDefault="00E8474E" w:rsidP="00622FA7">
      <w:pPr>
        <w:pStyle w:val="Heading3"/>
      </w:pPr>
      <w:bookmarkStart w:id="26" w:name="_Toc36643849"/>
      <w:r>
        <w:t>Fossil Generation</w:t>
      </w:r>
      <w:bookmarkEnd w:id="26"/>
    </w:p>
    <w:p w14:paraId="4D875094" w14:textId="77777777" w:rsidR="00E8474E" w:rsidRDefault="00E8474E" w:rsidP="00E8474E">
      <w:r>
        <w:t>As the IGCEP does not include plans to expand generation from refined liquids, we set the refined liquids share weight in electricity generation to 0 after 2020. We also increase coal share weights to reflect plans in the IGCEP to expand coal-fired power generation. However, we do not fully match IGCEP in this case because of feedback that the government of Pakistan aims to revise the coal generation plan from IGCEP downward in the next version.</w:t>
      </w:r>
    </w:p>
    <w:p w14:paraId="5B2B094B" w14:textId="77777777" w:rsidR="00E8474E" w:rsidRDefault="00E8474E" w:rsidP="00E8474E">
      <w:r>
        <w:t>Refined liquids share weights</w:t>
      </w:r>
    </w:p>
    <w:tbl>
      <w:tblPr>
        <w:tblStyle w:val="TableGrid"/>
        <w:tblW w:w="9452" w:type="dxa"/>
        <w:tblLook w:val="04A0" w:firstRow="1" w:lastRow="0" w:firstColumn="1" w:lastColumn="0" w:noHBand="0" w:noVBand="1"/>
      </w:tblPr>
      <w:tblGrid>
        <w:gridCol w:w="1006"/>
        <w:gridCol w:w="672"/>
        <w:gridCol w:w="875"/>
        <w:gridCol w:w="977"/>
        <w:gridCol w:w="1037"/>
        <w:gridCol w:w="977"/>
        <w:gridCol w:w="977"/>
        <w:gridCol w:w="977"/>
        <w:gridCol w:w="977"/>
        <w:gridCol w:w="977"/>
      </w:tblGrid>
      <w:tr w:rsidR="00E953F0" w:rsidRPr="00D62086" w14:paraId="3A70B250" w14:textId="77777777" w:rsidTr="00E953F0">
        <w:trPr>
          <w:trHeight w:val="297"/>
        </w:trPr>
        <w:tc>
          <w:tcPr>
            <w:tcW w:w="1006" w:type="dxa"/>
            <w:noWrap/>
            <w:hideMark/>
          </w:tcPr>
          <w:p w14:paraId="1D105FAF" w14:textId="77777777" w:rsidR="00E953F0" w:rsidRPr="00D62086" w:rsidRDefault="00E953F0" w:rsidP="00072ED7">
            <w:pPr>
              <w:rPr>
                <w:b/>
                <w:bCs/>
              </w:rPr>
            </w:pPr>
          </w:p>
        </w:tc>
        <w:tc>
          <w:tcPr>
            <w:tcW w:w="891" w:type="dxa"/>
          </w:tcPr>
          <w:p w14:paraId="27B458A2" w14:textId="48326A8B" w:rsidR="00E953F0" w:rsidRPr="00D62086" w:rsidRDefault="00E953F0" w:rsidP="00072ED7">
            <w:pPr>
              <w:rPr>
                <w:b/>
                <w:bCs/>
              </w:rPr>
            </w:pPr>
            <w:r>
              <w:rPr>
                <w:b/>
                <w:bCs/>
              </w:rPr>
              <w:t>2010</w:t>
            </w:r>
          </w:p>
        </w:tc>
        <w:tc>
          <w:tcPr>
            <w:tcW w:w="864" w:type="dxa"/>
            <w:noWrap/>
            <w:hideMark/>
          </w:tcPr>
          <w:p w14:paraId="18338376" w14:textId="2FF01076" w:rsidR="00E953F0" w:rsidRPr="00D62086" w:rsidRDefault="00E953F0" w:rsidP="00072ED7">
            <w:pPr>
              <w:rPr>
                <w:b/>
                <w:bCs/>
              </w:rPr>
            </w:pPr>
            <w:r w:rsidRPr="00D62086">
              <w:rPr>
                <w:b/>
                <w:bCs/>
              </w:rPr>
              <w:t>2015</w:t>
            </w:r>
          </w:p>
        </w:tc>
        <w:tc>
          <w:tcPr>
            <w:tcW w:w="951" w:type="dxa"/>
            <w:noWrap/>
            <w:hideMark/>
          </w:tcPr>
          <w:p w14:paraId="0B46F2E7" w14:textId="77777777" w:rsidR="00E953F0" w:rsidRPr="00D62086" w:rsidRDefault="00E953F0" w:rsidP="00072ED7">
            <w:pPr>
              <w:rPr>
                <w:b/>
                <w:bCs/>
              </w:rPr>
            </w:pPr>
            <w:r w:rsidRPr="00D62086">
              <w:rPr>
                <w:b/>
                <w:bCs/>
              </w:rPr>
              <w:t>2020</w:t>
            </w:r>
          </w:p>
        </w:tc>
        <w:tc>
          <w:tcPr>
            <w:tcW w:w="1037" w:type="dxa"/>
            <w:noWrap/>
            <w:hideMark/>
          </w:tcPr>
          <w:p w14:paraId="3BE141C3" w14:textId="77777777" w:rsidR="00E953F0" w:rsidRPr="00D62086" w:rsidRDefault="00E953F0" w:rsidP="00072ED7">
            <w:pPr>
              <w:rPr>
                <w:b/>
                <w:bCs/>
              </w:rPr>
            </w:pPr>
            <w:r w:rsidRPr="00D62086">
              <w:rPr>
                <w:b/>
                <w:bCs/>
              </w:rPr>
              <w:t>2025</w:t>
            </w:r>
          </w:p>
        </w:tc>
        <w:tc>
          <w:tcPr>
            <w:tcW w:w="938" w:type="dxa"/>
            <w:noWrap/>
            <w:hideMark/>
          </w:tcPr>
          <w:p w14:paraId="4BA4B85F" w14:textId="77777777" w:rsidR="00E953F0" w:rsidRPr="00D62086" w:rsidRDefault="00E953F0" w:rsidP="00072ED7">
            <w:pPr>
              <w:rPr>
                <w:b/>
                <w:bCs/>
              </w:rPr>
            </w:pPr>
            <w:r w:rsidRPr="00D62086">
              <w:rPr>
                <w:b/>
                <w:bCs/>
              </w:rPr>
              <w:t>2030</w:t>
            </w:r>
          </w:p>
        </w:tc>
        <w:tc>
          <w:tcPr>
            <w:tcW w:w="951" w:type="dxa"/>
            <w:noWrap/>
            <w:hideMark/>
          </w:tcPr>
          <w:p w14:paraId="0941E8E2" w14:textId="77777777" w:rsidR="00E953F0" w:rsidRPr="00D62086" w:rsidRDefault="00E953F0" w:rsidP="00072ED7">
            <w:pPr>
              <w:rPr>
                <w:b/>
                <w:bCs/>
              </w:rPr>
            </w:pPr>
            <w:r w:rsidRPr="00D62086">
              <w:rPr>
                <w:b/>
                <w:bCs/>
              </w:rPr>
              <w:t>2035</w:t>
            </w:r>
          </w:p>
        </w:tc>
        <w:tc>
          <w:tcPr>
            <w:tcW w:w="938" w:type="dxa"/>
            <w:noWrap/>
            <w:hideMark/>
          </w:tcPr>
          <w:p w14:paraId="408FEDCF" w14:textId="77777777" w:rsidR="00E953F0" w:rsidRPr="00D62086" w:rsidRDefault="00E953F0" w:rsidP="00072ED7">
            <w:pPr>
              <w:rPr>
                <w:b/>
                <w:bCs/>
              </w:rPr>
            </w:pPr>
            <w:r w:rsidRPr="00D62086">
              <w:rPr>
                <w:b/>
                <w:bCs/>
              </w:rPr>
              <w:t>2040</w:t>
            </w:r>
          </w:p>
        </w:tc>
        <w:tc>
          <w:tcPr>
            <w:tcW w:w="938" w:type="dxa"/>
            <w:noWrap/>
            <w:hideMark/>
          </w:tcPr>
          <w:p w14:paraId="6CA2F184" w14:textId="77777777" w:rsidR="00E953F0" w:rsidRPr="00D62086" w:rsidRDefault="00E953F0" w:rsidP="00072ED7">
            <w:pPr>
              <w:rPr>
                <w:b/>
                <w:bCs/>
              </w:rPr>
            </w:pPr>
            <w:r w:rsidRPr="00D62086">
              <w:rPr>
                <w:b/>
                <w:bCs/>
              </w:rPr>
              <w:t>2045</w:t>
            </w:r>
          </w:p>
        </w:tc>
        <w:tc>
          <w:tcPr>
            <w:tcW w:w="938" w:type="dxa"/>
            <w:noWrap/>
            <w:hideMark/>
          </w:tcPr>
          <w:p w14:paraId="4218548E" w14:textId="77777777" w:rsidR="00E953F0" w:rsidRPr="00D62086" w:rsidRDefault="00E953F0" w:rsidP="00072ED7">
            <w:pPr>
              <w:rPr>
                <w:b/>
                <w:bCs/>
              </w:rPr>
            </w:pPr>
            <w:r w:rsidRPr="00D62086">
              <w:rPr>
                <w:b/>
                <w:bCs/>
              </w:rPr>
              <w:t>2050</w:t>
            </w:r>
          </w:p>
        </w:tc>
      </w:tr>
      <w:tr w:rsidR="00E953F0" w:rsidRPr="00D62086" w14:paraId="3F61CFCE" w14:textId="77777777" w:rsidTr="00E953F0">
        <w:trPr>
          <w:trHeight w:val="297"/>
        </w:trPr>
        <w:tc>
          <w:tcPr>
            <w:tcW w:w="1006" w:type="dxa"/>
            <w:noWrap/>
            <w:hideMark/>
          </w:tcPr>
          <w:p w14:paraId="10758207" w14:textId="77777777" w:rsidR="00E953F0" w:rsidRPr="00D62086" w:rsidRDefault="00E953F0" w:rsidP="00072ED7">
            <w:pPr>
              <w:rPr>
                <w:b/>
                <w:bCs/>
              </w:rPr>
            </w:pPr>
            <w:r>
              <w:rPr>
                <w:b/>
                <w:bCs/>
              </w:rPr>
              <w:t>Default</w:t>
            </w:r>
          </w:p>
        </w:tc>
        <w:tc>
          <w:tcPr>
            <w:tcW w:w="891" w:type="dxa"/>
          </w:tcPr>
          <w:p w14:paraId="71B06A18" w14:textId="750F58C1" w:rsidR="00E953F0" w:rsidRPr="00D55EEF" w:rsidRDefault="00E953F0" w:rsidP="00072ED7">
            <w:pPr>
              <w:rPr>
                <w:szCs w:val="20"/>
              </w:rPr>
            </w:pPr>
            <w:r>
              <w:rPr>
                <w:szCs w:val="20"/>
              </w:rPr>
              <w:t>1</w:t>
            </w:r>
          </w:p>
        </w:tc>
        <w:tc>
          <w:tcPr>
            <w:tcW w:w="864" w:type="dxa"/>
            <w:noWrap/>
            <w:hideMark/>
          </w:tcPr>
          <w:p w14:paraId="070A0DA7" w14:textId="4CB9098E" w:rsidR="00E953F0" w:rsidRPr="00D55EEF" w:rsidRDefault="00E953F0" w:rsidP="00072ED7">
            <w:pPr>
              <w:rPr>
                <w:szCs w:val="20"/>
              </w:rPr>
            </w:pPr>
            <w:r w:rsidRPr="00D55EEF">
              <w:rPr>
                <w:szCs w:val="20"/>
              </w:rPr>
              <w:t>0.95556</w:t>
            </w:r>
          </w:p>
        </w:tc>
        <w:tc>
          <w:tcPr>
            <w:tcW w:w="951" w:type="dxa"/>
            <w:noWrap/>
            <w:hideMark/>
          </w:tcPr>
          <w:p w14:paraId="27BA819B" w14:textId="77777777" w:rsidR="00E953F0" w:rsidRPr="00D55EEF" w:rsidRDefault="00E953F0" w:rsidP="00072ED7">
            <w:pPr>
              <w:rPr>
                <w:szCs w:val="20"/>
              </w:rPr>
            </w:pPr>
            <w:r w:rsidRPr="00D55EEF">
              <w:rPr>
                <w:szCs w:val="20"/>
              </w:rPr>
              <w:t>0.911111</w:t>
            </w:r>
          </w:p>
        </w:tc>
        <w:tc>
          <w:tcPr>
            <w:tcW w:w="1037" w:type="dxa"/>
            <w:noWrap/>
            <w:hideMark/>
          </w:tcPr>
          <w:p w14:paraId="390AEB27" w14:textId="77777777" w:rsidR="00E953F0" w:rsidRPr="00D55EEF" w:rsidRDefault="00E953F0" w:rsidP="00072ED7">
            <w:pPr>
              <w:rPr>
                <w:szCs w:val="20"/>
              </w:rPr>
            </w:pPr>
            <w:r w:rsidRPr="00D55EEF">
              <w:rPr>
                <w:szCs w:val="20"/>
              </w:rPr>
              <w:t>0.866667</w:t>
            </w:r>
          </w:p>
        </w:tc>
        <w:tc>
          <w:tcPr>
            <w:tcW w:w="938" w:type="dxa"/>
            <w:noWrap/>
            <w:hideMark/>
          </w:tcPr>
          <w:p w14:paraId="72EC1AD2" w14:textId="77777777" w:rsidR="00E953F0" w:rsidRPr="00D55EEF" w:rsidRDefault="00E953F0" w:rsidP="00072ED7">
            <w:pPr>
              <w:rPr>
                <w:szCs w:val="20"/>
              </w:rPr>
            </w:pPr>
            <w:r w:rsidRPr="00D55EEF">
              <w:rPr>
                <w:szCs w:val="20"/>
              </w:rPr>
              <w:t>0.822222</w:t>
            </w:r>
          </w:p>
        </w:tc>
        <w:tc>
          <w:tcPr>
            <w:tcW w:w="951" w:type="dxa"/>
            <w:noWrap/>
            <w:hideMark/>
          </w:tcPr>
          <w:p w14:paraId="66CDDA74" w14:textId="77777777" w:rsidR="00E953F0" w:rsidRPr="00D55EEF" w:rsidRDefault="00E953F0" w:rsidP="00072ED7">
            <w:pPr>
              <w:rPr>
                <w:szCs w:val="20"/>
              </w:rPr>
            </w:pPr>
            <w:r w:rsidRPr="00D55EEF">
              <w:rPr>
                <w:szCs w:val="20"/>
              </w:rPr>
              <w:t>0.777778</w:t>
            </w:r>
          </w:p>
        </w:tc>
        <w:tc>
          <w:tcPr>
            <w:tcW w:w="938" w:type="dxa"/>
            <w:noWrap/>
            <w:hideMark/>
          </w:tcPr>
          <w:p w14:paraId="02429133" w14:textId="77777777" w:rsidR="00E953F0" w:rsidRPr="00D55EEF" w:rsidRDefault="00E953F0" w:rsidP="00072ED7">
            <w:pPr>
              <w:rPr>
                <w:szCs w:val="20"/>
              </w:rPr>
            </w:pPr>
            <w:r w:rsidRPr="00D55EEF">
              <w:rPr>
                <w:szCs w:val="20"/>
              </w:rPr>
              <w:t>0.733333</w:t>
            </w:r>
          </w:p>
        </w:tc>
        <w:tc>
          <w:tcPr>
            <w:tcW w:w="938" w:type="dxa"/>
            <w:noWrap/>
            <w:hideMark/>
          </w:tcPr>
          <w:p w14:paraId="4EC90B12" w14:textId="77777777" w:rsidR="00E953F0" w:rsidRPr="00D55EEF" w:rsidRDefault="00E953F0" w:rsidP="00072ED7">
            <w:pPr>
              <w:rPr>
                <w:szCs w:val="20"/>
              </w:rPr>
            </w:pPr>
            <w:r w:rsidRPr="00D55EEF">
              <w:rPr>
                <w:szCs w:val="20"/>
              </w:rPr>
              <w:t>0.688889</w:t>
            </w:r>
          </w:p>
        </w:tc>
        <w:tc>
          <w:tcPr>
            <w:tcW w:w="938" w:type="dxa"/>
            <w:noWrap/>
            <w:hideMark/>
          </w:tcPr>
          <w:p w14:paraId="11BA9E91" w14:textId="77777777" w:rsidR="00E953F0" w:rsidRPr="00D55EEF" w:rsidRDefault="00E953F0" w:rsidP="00072ED7">
            <w:pPr>
              <w:rPr>
                <w:szCs w:val="20"/>
              </w:rPr>
            </w:pPr>
            <w:r w:rsidRPr="00D55EEF">
              <w:rPr>
                <w:szCs w:val="20"/>
              </w:rPr>
              <w:t>0.644444</w:t>
            </w:r>
          </w:p>
        </w:tc>
      </w:tr>
      <w:tr w:rsidR="00E953F0" w:rsidRPr="00D62086" w14:paraId="7DB4239E" w14:textId="77777777" w:rsidTr="00E953F0">
        <w:trPr>
          <w:trHeight w:val="297"/>
        </w:trPr>
        <w:tc>
          <w:tcPr>
            <w:tcW w:w="1006" w:type="dxa"/>
            <w:noWrap/>
          </w:tcPr>
          <w:p w14:paraId="266DF558" w14:textId="77777777" w:rsidR="00E953F0" w:rsidRDefault="00E953F0" w:rsidP="00072ED7">
            <w:pPr>
              <w:rPr>
                <w:b/>
                <w:bCs/>
              </w:rPr>
            </w:pPr>
            <w:r>
              <w:rPr>
                <w:b/>
                <w:bCs/>
              </w:rPr>
              <w:t>Adjusted</w:t>
            </w:r>
          </w:p>
        </w:tc>
        <w:tc>
          <w:tcPr>
            <w:tcW w:w="891" w:type="dxa"/>
          </w:tcPr>
          <w:p w14:paraId="7CC0B62B" w14:textId="512E3761" w:rsidR="00E953F0" w:rsidRPr="00D55EEF" w:rsidRDefault="00E953F0" w:rsidP="00072ED7">
            <w:pPr>
              <w:rPr>
                <w:szCs w:val="20"/>
              </w:rPr>
            </w:pPr>
            <w:r>
              <w:rPr>
                <w:szCs w:val="20"/>
              </w:rPr>
              <w:t>1</w:t>
            </w:r>
          </w:p>
        </w:tc>
        <w:tc>
          <w:tcPr>
            <w:tcW w:w="864" w:type="dxa"/>
            <w:noWrap/>
          </w:tcPr>
          <w:p w14:paraId="6369ECD6" w14:textId="17E30EEF" w:rsidR="00E953F0" w:rsidRPr="00D55EEF" w:rsidRDefault="00E953F0" w:rsidP="00072ED7">
            <w:pPr>
              <w:rPr>
                <w:szCs w:val="20"/>
              </w:rPr>
            </w:pPr>
            <w:r w:rsidRPr="00D55EEF">
              <w:rPr>
                <w:szCs w:val="20"/>
              </w:rPr>
              <w:t>0</w:t>
            </w:r>
          </w:p>
        </w:tc>
        <w:tc>
          <w:tcPr>
            <w:tcW w:w="951" w:type="dxa"/>
            <w:noWrap/>
          </w:tcPr>
          <w:p w14:paraId="71AFAC99" w14:textId="050FC9FF" w:rsidR="00E953F0" w:rsidRPr="00D55EEF" w:rsidRDefault="00E953F0" w:rsidP="00072ED7">
            <w:pPr>
              <w:rPr>
                <w:szCs w:val="20"/>
              </w:rPr>
            </w:pPr>
            <w:r w:rsidRPr="00D55EEF">
              <w:rPr>
                <w:szCs w:val="20"/>
              </w:rPr>
              <w:t>0</w:t>
            </w:r>
          </w:p>
        </w:tc>
        <w:tc>
          <w:tcPr>
            <w:tcW w:w="1037" w:type="dxa"/>
            <w:noWrap/>
          </w:tcPr>
          <w:p w14:paraId="7B7D6822" w14:textId="77777777" w:rsidR="00E953F0" w:rsidRPr="00D55EEF" w:rsidRDefault="00E953F0" w:rsidP="00072ED7">
            <w:pPr>
              <w:rPr>
                <w:szCs w:val="20"/>
              </w:rPr>
            </w:pPr>
            <w:r w:rsidRPr="00D55EEF">
              <w:rPr>
                <w:szCs w:val="20"/>
              </w:rPr>
              <w:t>0</w:t>
            </w:r>
          </w:p>
        </w:tc>
        <w:tc>
          <w:tcPr>
            <w:tcW w:w="938" w:type="dxa"/>
            <w:noWrap/>
          </w:tcPr>
          <w:p w14:paraId="1510D89D" w14:textId="77777777" w:rsidR="00E953F0" w:rsidRPr="00D55EEF" w:rsidRDefault="00E953F0" w:rsidP="00072ED7">
            <w:pPr>
              <w:rPr>
                <w:szCs w:val="20"/>
              </w:rPr>
            </w:pPr>
            <w:r w:rsidRPr="00D55EEF">
              <w:rPr>
                <w:szCs w:val="20"/>
              </w:rPr>
              <w:t>0</w:t>
            </w:r>
          </w:p>
        </w:tc>
        <w:tc>
          <w:tcPr>
            <w:tcW w:w="951" w:type="dxa"/>
            <w:noWrap/>
          </w:tcPr>
          <w:p w14:paraId="4252C70B" w14:textId="77777777" w:rsidR="00E953F0" w:rsidRPr="00D55EEF" w:rsidRDefault="00E953F0" w:rsidP="00072ED7">
            <w:pPr>
              <w:rPr>
                <w:szCs w:val="20"/>
              </w:rPr>
            </w:pPr>
            <w:r w:rsidRPr="00D55EEF">
              <w:rPr>
                <w:szCs w:val="20"/>
              </w:rPr>
              <w:t>0</w:t>
            </w:r>
          </w:p>
        </w:tc>
        <w:tc>
          <w:tcPr>
            <w:tcW w:w="938" w:type="dxa"/>
            <w:noWrap/>
          </w:tcPr>
          <w:p w14:paraId="7CAAB9D3" w14:textId="77777777" w:rsidR="00E953F0" w:rsidRPr="00D55EEF" w:rsidRDefault="00E953F0" w:rsidP="00072ED7">
            <w:pPr>
              <w:rPr>
                <w:szCs w:val="20"/>
              </w:rPr>
            </w:pPr>
            <w:r w:rsidRPr="00D55EEF">
              <w:rPr>
                <w:szCs w:val="20"/>
              </w:rPr>
              <w:t>0</w:t>
            </w:r>
          </w:p>
        </w:tc>
        <w:tc>
          <w:tcPr>
            <w:tcW w:w="938" w:type="dxa"/>
            <w:noWrap/>
          </w:tcPr>
          <w:p w14:paraId="3CA7C2C6" w14:textId="77777777" w:rsidR="00E953F0" w:rsidRPr="00D55EEF" w:rsidRDefault="00E953F0" w:rsidP="00072ED7">
            <w:pPr>
              <w:rPr>
                <w:szCs w:val="20"/>
              </w:rPr>
            </w:pPr>
            <w:r w:rsidRPr="00D55EEF">
              <w:rPr>
                <w:szCs w:val="20"/>
              </w:rPr>
              <w:t>0</w:t>
            </w:r>
          </w:p>
        </w:tc>
        <w:tc>
          <w:tcPr>
            <w:tcW w:w="938" w:type="dxa"/>
            <w:noWrap/>
          </w:tcPr>
          <w:p w14:paraId="0AE7E7CC" w14:textId="77777777" w:rsidR="00E953F0" w:rsidRPr="00D55EEF" w:rsidRDefault="00E953F0" w:rsidP="00072ED7">
            <w:pPr>
              <w:rPr>
                <w:szCs w:val="20"/>
              </w:rPr>
            </w:pPr>
            <w:r w:rsidRPr="00D55EEF">
              <w:rPr>
                <w:szCs w:val="20"/>
              </w:rPr>
              <w:t>0</w:t>
            </w:r>
          </w:p>
        </w:tc>
      </w:tr>
    </w:tbl>
    <w:p w14:paraId="02C7728B" w14:textId="77777777" w:rsidR="00E8474E" w:rsidRDefault="00E8474E" w:rsidP="00E8474E"/>
    <w:p w14:paraId="3881E1A3" w14:textId="77777777" w:rsidR="00E8474E" w:rsidRDefault="00E8474E" w:rsidP="00E8474E">
      <w:r>
        <w:t>Coal share weights</w:t>
      </w:r>
    </w:p>
    <w:tbl>
      <w:tblPr>
        <w:tblStyle w:val="TableGrid"/>
        <w:tblW w:w="9515" w:type="dxa"/>
        <w:tblLook w:val="04A0" w:firstRow="1" w:lastRow="0" w:firstColumn="1" w:lastColumn="0" w:noHBand="0" w:noVBand="1"/>
      </w:tblPr>
      <w:tblGrid>
        <w:gridCol w:w="968"/>
        <w:gridCol w:w="1179"/>
        <w:gridCol w:w="977"/>
        <w:gridCol w:w="977"/>
        <w:gridCol w:w="929"/>
        <w:gridCol w:w="977"/>
        <w:gridCol w:w="977"/>
        <w:gridCol w:w="977"/>
        <w:gridCol w:w="977"/>
        <w:gridCol w:w="977"/>
      </w:tblGrid>
      <w:tr w:rsidR="003B4E7A" w:rsidRPr="00D62086" w14:paraId="6324AD8F" w14:textId="77777777" w:rsidTr="003B4E7A">
        <w:trPr>
          <w:trHeight w:val="307"/>
        </w:trPr>
        <w:tc>
          <w:tcPr>
            <w:tcW w:w="968" w:type="dxa"/>
            <w:noWrap/>
            <w:hideMark/>
          </w:tcPr>
          <w:p w14:paraId="69BA0B52" w14:textId="77777777" w:rsidR="003B4E7A" w:rsidRPr="00D62086" w:rsidRDefault="003B4E7A" w:rsidP="00072ED7">
            <w:pPr>
              <w:rPr>
                <w:b/>
                <w:bCs/>
              </w:rPr>
            </w:pPr>
          </w:p>
        </w:tc>
        <w:tc>
          <w:tcPr>
            <w:tcW w:w="1085" w:type="dxa"/>
          </w:tcPr>
          <w:p w14:paraId="45A2F2DA" w14:textId="74F3BF0F" w:rsidR="003B4E7A" w:rsidRPr="00D62086" w:rsidRDefault="003B4E7A" w:rsidP="00072ED7">
            <w:pPr>
              <w:rPr>
                <w:b/>
                <w:bCs/>
              </w:rPr>
            </w:pPr>
            <w:r>
              <w:rPr>
                <w:b/>
                <w:bCs/>
              </w:rPr>
              <w:t>2010</w:t>
            </w:r>
          </w:p>
        </w:tc>
        <w:tc>
          <w:tcPr>
            <w:tcW w:w="959" w:type="dxa"/>
            <w:noWrap/>
            <w:hideMark/>
          </w:tcPr>
          <w:p w14:paraId="21514938" w14:textId="30A85A74" w:rsidR="003B4E7A" w:rsidRPr="00D62086" w:rsidRDefault="003B4E7A" w:rsidP="00072ED7">
            <w:pPr>
              <w:rPr>
                <w:b/>
                <w:bCs/>
              </w:rPr>
            </w:pPr>
            <w:r w:rsidRPr="00D62086">
              <w:rPr>
                <w:b/>
                <w:bCs/>
              </w:rPr>
              <w:t>2015</w:t>
            </w:r>
          </w:p>
        </w:tc>
        <w:tc>
          <w:tcPr>
            <w:tcW w:w="929" w:type="dxa"/>
            <w:noWrap/>
            <w:hideMark/>
          </w:tcPr>
          <w:p w14:paraId="4672A98F" w14:textId="77777777" w:rsidR="003B4E7A" w:rsidRPr="00D62086" w:rsidRDefault="003B4E7A" w:rsidP="00072ED7">
            <w:pPr>
              <w:rPr>
                <w:b/>
                <w:bCs/>
              </w:rPr>
            </w:pPr>
            <w:r w:rsidRPr="00D62086">
              <w:rPr>
                <w:b/>
                <w:bCs/>
              </w:rPr>
              <w:t>2020</w:t>
            </w:r>
          </w:p>
        </w:tc>
        <w:tc>
          <w:tcPr>
            <w:tcW w:w="929" w:type="dxa"/>
            <w:noWrap/>
            <w:hideMark/>
          </w:tcPr>
          <w:p w14:paraId="37DF9FFA" w14:textId="77777777" w:rsidR="003B4E7A" w:rsidRPr="00D62086" w:rsidRDefault="003B4E7A" w:rsidP="00072ED7">
            <w:pPr>
              <w:rPr>
                <w:b/>
                <w:bCs/>
              </w:rPr>
            </w:pPr>
            <w:r w:rsidRPr="00D62086">
              <w:rPr>
                <w:b/>
                <w:bCs/>
              </w:rPr>
              <w:t>2025</w:t>
            </w:r>
          </w:p>
        </w:tc>
        <w:tc>
          <w:tcPr>
            <w:tcW w:w="929" w:type="dxa"/>
            <w:noWrap/>
            <w:hideMark/>
          </w:tcPr>
          <w:p w14:paraId="1909092C" w14:textId="77777777" w:rsidR="003B4E7A" w:rsidRPr="00D62086" w:rsidRDefault="003B4E7A" w:rsidP="00072ED7">
            <w:pPr>
              <w:rPr>
                <w:b/>
                <w:bCs/>
              </w:rPr>
            </w:pPr>
            <w:r w:rsidRPr="00D62086">
              <w:rPr>
                <w:b/>
                <w:bCs/>
              </w:rPr>
              <w:t>2030</w:t>
            </w:r>
          </w:p>
        </w:tc>
        <w:tc>
          <w:tcPr>
            <w:tcW w:w="929" w:type="dxa"/>
            <w:noWrap/>
            <w:hideMark/>
          </w:tcPr>
          <w:p w14:paraId="0AB19E2D" w14:textId="77777777" w:rsidR="003B4E7A" w:rsidRPr="00D62086" w:rsidRDefault="003B4E7A" w:rsidP="00072ED7">
            <w:pPr>
              <w:rPr>
                <w:b/>
                <w:bCs/>
              </w:rPr>
            </w:pPr>
            <w:r w:rsidRPr="00D62086">
              <w:rPr>
                <w:b/>
                <w:bCs/>
              </w:rPr>
              <w:t>2035</w:t>
            </w:r>
          </w:p>
        </w:tc>
        <w:tc>
          <w:tcPr>
            <w:tcW w:w="929" w:type="dxa"/>
            <w:noWrap/>
            <w:hideMark/>
          </w:tcPr>
          <w:p w14:paraId="5B0DD8DF" w14:textId="77777777" w:rsidR="003B4E7A" w:rsidRPr="00D62086" w:rsidRDefault="003B4E7A" w:rsidP="00072ED7">
            <w:pPr>
              <w:rPr>
                <w:b/>
                <w:bCs/>
              </w:rPr>
            </w:pPr>
            <w:r w:rsidRPr="00D62086">
              <w:rPr>
                <w:b/>
                <w:bCs/>
              </w:rPr>
              <w:t>2040</w:t>
            </w:r>
          </w:p>
        </w:tc>
        <w:tc>
          <w:tcPr>
            <w:tcW w:w="929" w:type="dxa"/>
            <w:noWrap/>
            <w:hideMark/>
          </w:tcPr>
          <w:p w14:paraId="3D45C984" w14:textId="77777777" w:rsidR="003B4E7A" w:rsidRPr="00D62086" w:rsidRDefault="003B4E7A" w:rsidP="00072ED7">
            <w:pPr>
              <w:rPr>
                <w:b/>
                <w:bCs/>
              </w:rPr>
            </w:pPr>
            <w:r w:rsidRPr="00D62086">
              <w:rPr>
                <w:b/>
                <w:bCs/>
              </w:rPr>
              <w:t>2045</w:t>
            </w:r>
          </w:p>
        </w:tc>
        <w:tc>
          <w:tcPr>
            <w:tcW w:w="929" w:type="dxa"/>
            <w:noWrap/>
            <w:hideMark/>
          </w:tcPr>
          <w:p w14:paraId="39509303" w14:textId="77777777" w:rsidR="003B4E7A" w:rsidRPr="00D62086" w:rsidRDefault="003B4E7A" w:rsidP="00072ED7">
            <w:pPr>
              <w:rPr>
                <w:b/>
                <w:bCs/>
              </w:rPr>
            </w:pPr>
            <w:r w:rsidRPr="00D62086">
              <w:rPr>
                <w:b/>
                <w:bCs/>
              </w:rPr>
              <w:t>2050</w:t>
            </w:r>
          </w:p>
        </w:tc>
      </w:tr>
      <w:tr w:rsidR="003B4E7A" w:rsidRPr="00D62086" w14:paraId="3F08BDB2" w14:textId="77777777" w:rsidTr="003B4E7A">
        <w:trPr>
          <w:trHeight w:val="307"/>
        </w:trPr>
        <w:tc>
          <w:tcPr>
            <w:tcW w:w="968" w:type="dxa"/>
            <w:noWrap/>
            <w:hideMark/>
          </w:tcPr>
          <w:p w14:paraId="11232E21" w14:textId="77777777" w:rsidR="003B4E7A" w:rsidRPr="00D62086" w:rsidRDefault="003B4E7A" w:rsidP="00072ED7">
            <w:pPr>
              <w:rPr>
                <w:b/>
                <w:bCs/>
              </w:rPr>
            </w:pPr>
            <w:r>
              <w:rPr>
                <w:b/>
                <w:bCs/>
              </w:rPr>
              <w:t>Default</w:t>
            </w:r>
          </w:p>
        </w:tc>
        <w:tc>
          <w:tcPr>
            <w:tcW w:w="1085" w:type="dxa"/>
          </w:tcPr>
          <w:p w14:paraId="419998D7" w14:textId="78C47123" w:rsidR="003B4E7A" w:rsidRPr="00D55EEF" w:rsidRDefault="003B4E7A" w:rsidP="00072ED7">
            <w:pPr>
              <w:rPr>
                <w:szCs w:val="20"/>
              </w:rPr>
            </w:pPr>
            <w:r w:rsidRPr="003B4E7A">
              <w:rPr>
                <w:szCs w:val="20"/>
              </w:rPr>
              <w:t>0.00081317</w:t>
            </w:r>
          </w:p>
        </w:tc>
        <w:tc>
          <w:tcPr>
            <w:tcW w:w="959" w:type="dxa"/>
            <w:noWrap/>
            <w:hideMark/>
          </w:tcPr>
          <w:p w14:paraId="0DAD600A" w14:textId="174B5F74" w:rsidR="003B4E7A" w:rsidRPr="00D55EEF" w:rsidRDefault="003B4E7A" w:rsidP="00072ED7">
            <w:pPr>
              <w:rPr>
                <w:szCs w:val="20"/>
              </w:rPr>
            </w:pPr>
            <w:r w:rsidRPr="00D55EEF">
              <w:rPr>
                <w:szCs w:val="20"/>
              </w:rPr>
              <w:t>0.0085</w:t>
            </w:r>
            <w:r>
              <w:rPr>
                <w:szCs w:val="20"/>
              </w:rPr>
              <w:t>6</w:t>
            </w:r>
          </w:p>
        </w:tc>
        <w:tc>
          <w:tcPr>
            <w:tcW w:w="929" w:type="dxa"/>
            <w:noWrap/>
            <w:hideMark/>
          </w:tcPr>
          <w:p w14:paraId="4F4A0E03" w14:textId="77777777" w:rsidR="003B4E7A" w:rsidRPr="00D55EEF" w:rsidRDefault="003B4E7A" w:rsidP="00072ED7">
            <w:pPr>
              <w:rPr>
                <w:szCs w:val="20"/>
              </w:rPr>
            </w:pPr>
            <w:r w:rsidRPr="00D55EEF">
              <w:rPr>
                <w:szCs w:val="20"/>
              </w:rPr>
              <w:t>0.010038</w:t>
            </w:r>
          </w:p>
        </w:tc>
        <w:tc>
          <w:tcPr>
            <w:tcW w:w="929" w:type="dxa"/>
            <w:noWrap/>
            <w:hideMark/>
          </w:tcPr>
          <w:p w14:paraId="670873A3" w14:textId="77777777" w:rsidR="003B4E7A" w:rsidRPr="00D55EEF" w:rsidRDefault="003B4E7A" w:rsidP="00072ED7">
            <w:pPr>
              <w:rPr>
                <w:szCs w:val="20"/>
              </w:rPr>
            </w:pPr>
            <w:r w:rsidRPr="00D55EEF">
              <w:rPr>
                <w:szCs w:val="20"/>
              </w:rPr>
              <w:t>0.01179</w:t>
            </w:r>
          </w:p>
        </w:tc>
        <w:tc>
          <w:tcPr>
            <w:tcW w:w="929" w:type="dxa"/>
            <w:noWrap/>
            <w:hideMark/>
          </w:tcPr>
          <w:p w14:paraId="4A49194B" w14:textId="77777777" w:rsidR="003B4E7A" w:rsidRPr="00D55EEF" w:rsidRDefault="003B4E7A" w:rsidP="00072ED7">
            <w:pPr>
              <w:rPr>
                <w:szCs w:val="20"/>
              </w:rPr>
            </w:pPr>
            <w:r w:rsidRPr="00D55EEF">
              <w:rPr>
                <w:szCs w:val="20"/>
              </w:rPr>
              <w:t>0.013864</w:t>
            </w:r>
          </w:p>
        </w:tc>
        <w:tc>
          <w:tcPr>
            <w:tcW w:w="929" w:type="dxa"/>
            <w:noWrap/>
            <w:hideMark/>
          </w:tcPr>
          <w:p w14:paraId="715C2D5B" w14:textId="77777777" w:rsidR="003B4E7A" w:rsidRPr="00D55EEF" w:rsidRDefault="003B4E7A" w:rsidP="00072ED7">
            <w:pPr>
              <w:rPr>
                <w:szCs w:val="20"/>
              </w:rPr>
            </w:pPr>
            <w:r w:rsidRPr="00D55EEF">
              <w:rPr>
                <w:szCs w:val="20"/>
              </w:rPr>
              <w:t>0.016317</w:t>
            </w:r>
          </w:p>
        </w:tc>
        <w:tc>
          <w:tcPr>
            <w:tcW w:w="929" w:type="dxa"/>
            <w:noWrap/>
            <w:hideMark/>
          </w:tcPr>
          <w:p w14:paraId="7844F776" w14:textId="77777777" w:rsidR="003B4E7A" w:rsidRPr="00D55EEF" w:rsidRDefault="003B4E7A" w:rsidP="00072ED7">
            <w:pPr>
              <w:rPr>
                <w:szCs w:val="20"/>
              </w:rPr>
            </w:pPr>
            <w:r w:rsidRPr="00D55EEF">
              <w:rPr>
                <w:szCs w:val="20"/>
              </w:rPr>
              <w:t>0.019215</w:t>
            </w:r>
          </w:p>
        </w:tc>
        <w:tc>
          <w:tcPr>
            <w:tcW w:w="929" w:type="dxa"/>
            <w:noWrap/>
            <w:hideMark/>
          </w:tcPr>
          <w:p w14:paraId="08D6705E" w14:textId="77777777" w:rsidR="003B4E7A" w:rsidRPr="00D55EEF" w:rsidRDefault="003B4E7A" w:rsidP="00072ED7">
            <w:pPr>
              <w:rPr>
                <w:szCs w:val="20"/>
              </w:rPr>
            </w:pPr>
            <w:r w:rsidRPr="00D55EEF">
              <w:rPr>
                <w:szCs w:val="20"/>
              </w:rPr>
              <w:t>0.022637</w:t>
            </w:r>
          </w:p>
        </w:tc>
        <w:tc>
          <w:tcPr>
            <w:tcW w:w="929" w:type="dxa"/>
            <w:noWrap/>
            <w:hideMark/>
          </w:tcPr>
          <w:p w14:paraId="25A17B6D" w14:textId="77777777" w:rsidR="003B4E7A" w:rsidRPr="00D55EEF" w:rsidRDefault="003B4E7A" w:rsidP="00072ED7">
            <w:pPr>
              <w:rPr>
                <w:szCs w:val="20"/>
              </w:rPr>
            </w:pPr>
            <w:r w:rsidRPr="00D55EEF">
              <w:rPr>
                <w:szCs w:val="20"/>
              </w:rPr>
              <w:t>0.026672</w:t>
            </w:r>
          </w:p>
        </w:tc>
      </w:tr>
      <w:tr w:rsidR="003B4E7A" w:rsidRPr="00D62086" w14:paraId="6B106CE7" w14:textId="77777777" w:rsidTr="003B4E7A">
        <w:trPr>
          <w:trHeight w:val="307"/>
        </w:trPr>
        <w:tc>
          <w:tcPr>
            <w:tcW w:w="968" w:type="dxa"/>
            <w:noWrap/>
          </w:tcPr>
          <w:p w14:paraId="4D6218E0" w14:textId="77777777" w:rsidR="003B4E7A" w:rsidRDefault="003B4E7A" w:rsidP="00072ED7">
            <w:pPr>
              <w:rPr>
                <w:b/>
                <w:bCs/>
              </w:rPr>
            </w:pPr>
            <w:r>
              <w:rPr>
                <w:b/>
                <w:bCs/>
              </w:rPr>
              <w:t>Adjusted</w:t>
            </w:r>
          </w:p>
        </w:tc>
        <w:tc>
          <w:tcPr>
            <w:tcW w:w="1085" w:type="dxa"/>
          </w:tcPr>
          <w:p w14:paraId="7BCF4499" w14:textId="466647BC" w:rsidR="003B4E7A" w:rsidRPr="00D55EEF" w:rsidRDefault="003B4E7A" w:rsidP="00072ED7">
            <w:pPr>
              <w:rPr>
                <w:szCs w:val="20"/>
              </w:rPr>
            </w:pPr>
            <w:r w:rsidRPr="003B4E7A">
              <w:rPr>
                <w:szCs w:val="20"/>
              </w:rPr>
              <w:t>0.00081317</w:t>
            </w:r>
          </w:p>
        </w:tc>
        <w:tc>
          <w:tcPr>
            <w:tcW w:w="959" w:type="dxa"/>
            <w:noWrap/>
          </w:tcPr>
          <w:p w14:paraId="47612097" w14:textId="169CC642" w:rsidR="003B4E7A" w:rsidRPr="00D55EEF" w:rsidRDefault="003B4E7A" w:rsidP="00072ED7">
            <w:pPr>
              <w:rPr>
                <w:szCs w:val="20"/>
              </w:rPr>
            </w:pPr>
            <w:r w:rsidRPr="003B4E7A">
              <w:rPr>
                <w:szCs w:val="20"/>
              </w:rPr>
              <w:t>0.250407</w:t>
            </w:r>
          </w:p>
        </w:tc>
        <w:tc>
          <w:tcPr>
            <w:tcW w:w="929" w:type="dxa"/>
            <w:noWrap/>
          </w:tcPr>
          <w:p w14:paraId="742C2B2D" w14:textId="5397F12D" w:rsidR="003B4E7A" w:rsidRPr="00D55EEF" w:rsidRDefault="003B4E7A" w:rsidP="00072ED7">
            <w:pPr>
              <w:rPr>
                <w:szCs w:val="20"/>
              </w:rPr>
            </w:pPr>
            <w:r w:rsidRPr="003B4E7A">
              <w:rPr>
                <w:szCs w:val="20"/>
              </w:rPr>
              <w:t>0.15</w:t>
            </w:r>
          </w:p>
        </w:tc>
        <w:tc>
          <w:tcPr>
            <w:tcW w:w="929" w:type="dxa"/>
            <w:noWrap/>
          </w:tcPr>
          <w:p w14:paraId="5D8153E2" w14:textId="3D2E6435" w:rsidR="003B4E7A" w:rsidRPr="00D55EEF" w:rsidRDefault="003B4E7A" w:rsidP="00072ED7">
            <w:pPr>
              <w:rPr>
                <w:szCs w:val="20"/>
              </w:rPr>
            </w:pPr>
            <w:r w:rsidRPr="00D55EEF">
              <w:rPr>
                <w:szCs w:val="20"/>
              </w:rPr>
              <w:t>0.</w:t>
            </w:r>
            <w:r>
              <w:rPr>
                <w:szCs w:val="20"/>
              </w:rPr>
              <w:t>25</w:t>
            </w:r>
          </w:p>
        </w:tc>
        <w:tc>
          <w:tcPr>
            <w:tcW w:w="929" w:type="dxa"/>
            <w:noWrap/>
          </w:tcPr>
          <w:p w14:paraId="457BECBA" w14:textId="6DDB238F" w:rsidR="003B4E7A" w:rsidRPr="00D55EEF" w:rsidRDefault="003B4E7A" w:rsidP="00072ED7">
            <w:pPr>
              <w:rPr>
                <w:szCs w:val="20"/>
              </w:rPr>
            </w:pPr>
            <w:r w:rsidRPr="00D55EEF">
              <w:rPr>
                <w:szCs w:val="20"/>
              </w:rPr>
              <w:t>0.</w:t>
            </w:r>
            <w:r>
              <w:rPr>
                <w:szCs w:val="20"/>
              </w:rPr>
              <w:t>5</w:t>
            </w:r>
          </w:p>
        </w:tc>
        <w:tc>
          <w:tcPr>
            <w:tcW w:w="929" w:type="dxa"/>
            <w:noWrap/>
          </w:tcPr>
          <w:p w14:paraId="3E357D6D" w14:textId="38CB668E" w:rsidR="003B4E7A" w:rsidRPr="00D55EEF" w:rsidRDefault="003B4E7A" w:rsidP="00072ED7">
            <w:pPr>
              <w:rPr>
                <w:szCs w:val="20"/>
              </w:rPr>
            </w:pPr>
            <w:r w:rsidRPr="00D55EEF">
              <w:rPr>
                <w:szCs w:val="20"/>
              </w:rPr>
              <w:t>0.</w:t>
            </w:r>
            <w:r>
              <w:rPr>
                <w:szCs w:val="20"/>
              </w:rPr>
              <w:t>7</w:t>
            </w:r>
          </w:p>
        </w:tc>
        <w:tc>
          <w:tcPr>
            <w:tcW w:w="929" w:type="dxa"/>
            <w:noWrap/>
          </w:tcPr>
          <w:p w14:paraId="2519A0FB" w14:textId="13292FC6" w:rsidR="003B4E7A" w:rsidRPr="00D55EEF" w:rsidRDefault="003B4E7A" w:rsidP="00072ED7">
            <w:pPr>
              <w:rPr>
                <w:szCs w:val="20"/>
              </w:rPr>
            </w:pPr>
            <w:r w:rsidRPr="00D55EEF">
              <w:rPr>
                <w:szCs w:val="20"/>
              </w:rPr>
              <w:t>0.</w:t>
            </w:r>
            <w:r>
              <w:rPr>
                <w:szCs w:val="20"/>
              </w:rPr>
              <w:t>8</w:t>
            </w:r>
          </w:p>
        </w:tc>
        <w:tc>
          <w:tcPr>
            <w:tcW w:w="929" w:type="dxa"/>
            <w:noWrap/>
          </w:tcPr>
          <w:p w14:paraId="6341839D" w14:textId="487887E2" w:rsidR="003B4E7A" w:rsidRPr="00D55EEF" w:rsidRDefault="003B4E7A" w:rsidP="00072ED7">
            <w:pPr>
              <w:rPr>
                <w:szCs w:val="20"/>
              </w:rPr>
            </w:pPr>
            <w:r w:rsidRPr="00D55EEF">
              <w:rPr>
                <w:szCs w:val="20"/>
              </w:rPr>
              <w:t>0.</w:t>
            </w:r>
            <w:r>
              <w:rPr>
                <w:szCs w:val="20"/>
              </w:rPr>
              <w:t>7</w:t>
            </w:r>
          </w:p>
        </w:tc>
        <w:tc>
          <w:tcPr>
            <w:tcW w:w="929" w:type="dxa"/>
            <w:noWrap/>
          </w:tcPr>
          <w:p w14:paraId="63631458" w14:textId="05D9E6A4" w:rsidR="003B4E7A" w:rsidRPr="00D55EEF" w:rsidRDefault="003B4E7A" w:rsidP="00072ED7">
            <w:pPr>
              <w:rPr>
                <w:szCs w:val="20"/>
              </w:rPr>
            </w:pPr>
            <w:r w:rsidRPr="00D55EEF">
              <w:rPr>
                <w:szCs w:val="20"/>
              </w:rPr>
              <w:t>0.</w:t>
            </w:r>
            <w:r>
              <w:rPr>
                <w:szCs w:val="20"/>
              </w:rPr>
              <w:t>6</w:t>
            </w:r>
          </w:p>
        </w:tc>
      </w:tr>
    </w:tbl>
    <w:p w14:paraId="3E308B73" w14:textId="77777777" w:rsidR="00E8474E" w:rsidRDefault="00E8474E" w:rsidP="00E8474E">
      <w:pPr>
        <w:pStyle w:val="ListParagraph"/>
        <w:ind w:left="432"/>
      </w:pPr>
    </w:p>
    <w:p w14:paraId="17425C39" w14:textId="77777777" w:rsidR="00E8474E" w:rsidRDefault="00E8474E" w:rsidP="00622FA7">
      <w:pPr>
        <w:pStyle w:val="Heading3"/>
      </w:pPr>
      <w:bookmarkStart w:id="27" w:name="_Toc36643850"/>
      <w:r>
        <w:t>Hydropower</w:t>
      </w:r>
      <w:bookmarkEnd w:id="27"/>
    </w:p>
    <w:p w14:paraId="67D8A9CE" w14:textId="77777777" w:rsidR="00E8474E" w:rsidRDefault="00E8474E" w:rsidP="00E8474E">
      <w:r>
        <w:t>Hydropower electric generation in GCAM is given as fixed output. We base hydro generation for 2020-2040 on the hydro generation projections given in the IGCEP. From 2040-2050, we assume constant linear increase in hydro generation at the 2020-2040 average rate. We hold hydro generation constant beyond 2050, as the analysis for this project only goes through 2050.</w:t>
      </w:r>
    </w:p>
    <w:p w14:paraId="7DF73F64" w14:textId="77777777" w:rsidR="00E8474E" w:rsidRDefault="00E8474E" w:rsidP="00E8474E">
      <w:r>
        <w:lastRenderedPageBreak/>
        <w:t>Pakistan hydro generation (EJ):</w:t>
      </w:r>
    </w:p>
    <w:tbl>
      <w:tblPr>
        <w:tblStyle w:val="TableGrid"/>
        <w:tblW w:w="9871" w:type="dxa"/>
        <w:tblLook w:val="04A0" w:firstRow="1" w:lastRow="0" w:firstColumn="1" w:lastColumn="0" w:noHBand="0" w:noVBand="1"/>
      </w:tblPr>
      <w:tblGrid>
        <w:gridCol w:w="1079"/>
        <w:gridCol w:w="1099"/>
        <w:gridCol w:w="1099"/>
        <w:gridCol w:w="1099"/>
        <w:gridCol w:w="1099"/>
        <w:gridCol w:w="1099"/>
        <w:gridCol w:w="1099"/>
        <w:gridCol w:w="1099"/>
        <w:gridCol w:w="1099"/>
      </w:tblGrid>
      <w:tr w:rsidR="00E8474E" w:rsidRPr="002C3B67" w14:paraId="4A27026D" w14:textId="77777777" w:rsidTr="00072ED7">
        <w:trPr>
          <w:trHeight w:val="328"/>
        </w:trPr>
        <w:tc>
          <w:tcPr>
            <w:tcW w:w="1079" w:type="dxa"/>
          </w:tcPr>
          <w:p w14:paraId="1147CD53" w14:textId="77777777" w:rsidR="00E8474E" w:rsidRPr="002C3B67" w:rsidRDefault="00E8474E" w:rsidP="00072ED7">
            <w:pPr>
              <w:rPr>
                <w:b/>
                <w:bCs/>
              </w:rPr>
            </w:pPr>
          </w:p>
        </w:tc>
        <w:tc>
          <w:tcPr>
            <w:tcW w:w="1099" w:type="dxa"/>
          </w:tcPr>
          <w:p w14:paraId="0A9CB582" w14:textId="77777777" w:rsidR="00E8474E" w:rsidRPr="002C3B67" w:rsidRDefault="00E8474E" w:rsidP="00072ED7">
            <w:pPr>
              <w:rPr>
                <w:b/>
                <w:bCs/>
              </w:rPr>
            </w:pPr>
            <w:r>
              <w:rPr>
                <w:b/>
                <w:bCs/>
              </w:rPr>
              <w:t>2015</w:t>
            </w:r>
          </w:p>
        </w:tc>
        <w:tc>
          <w:tcPr>
            <w:tcW w:w="1099" w:type="dxa"/>
            <w:noWrap/>
            <w:hideMark/>
          </w:tcPr>
          <w:p w14:paraId="38EBF33A" w14:textId="77777777" w:rsidR="00E8474E" w:rsidRPr="002C3B67" w:rsidRDefault="00E8474E" w:rsidP="00072ED7">
            <w:pPr>
              <w:rPr>
                <w:b/>
                <w:bCs/>
              </w:rPr>
            </w:pPr>
            <w:r w:rsidRPr="002C3B67">
              <w:rPr>
                <w:b/>
                <w:bCs/>
              </w:rPr>
              <w:t>2020</w:t>
            </w:r>
          </w:p>
        </w:tc>
        <w:tc>
          <w:tcPr>
            <w:tcW w:w="1099" w:type="dxa"/>
            <w:noWrap/>
            <w:hideMark/>
          </w:tcPr>
          <w:p w14:paraId="4EDEB7FC" w14:textId="77777777" w:rsidR="00E8474E" w:rsidRPr="002C3B67" w:rsidRDefault="00E8474E" w:rsidP="00072ED7">
            <w:pPr>
              <w:rPr>
                <w:b/>
                <w:bCs/>
              </w:rPr>
            </w:pPr>
            <w:r w:rsidRPr="002C3B67">
              <w:rPr>
                <w:b/>
                <w:bCs/>
              </w:rPr>
              <w:t>2025</w:t>
            </w:r>
          </w:p>
        </w:tc>
        <w:tc>
          <w:tcPr>
            <w:tcW w:w="1099" w:type="dxa"/>
            <w:noWrap/>
            <w:hideMark/>
          </w:tcPr>
          <w:p w14:paraId="51451610" w14:textId="77777777" w:rsidR="00E8474E" w:rsidRPr="002C3B67" w:rsidRDefault="00E8474E" w:rsidP="00072ED7">
            <w:pPr>
              <w:rPr>
                <w:b/>
                <w:bCs/>
              </w:rPr>
            </w:pPr>
            <w:r w:rsidRPr="002C3B67">
              <w:rPr>
                <w:b/>
                <w:bCs/>
              </w:rPr>
              <w:t>2030</w:t>
            </w:r>
          </w:p>
        </w:tc>
        <w:tc>
          <w:tcPr>
            <w:tcW w:w="1099" w:type="dxa"/>
            <w:noWrap/>
            <w:hideMark/>
          </w:tcPr>
          <w:p w14:paraId="626C43A5" w14:textId="77777777" w:rsidR="00E8474E" w:rsidRPr="002C3B67" w:rsidRDefault="00E8474E" w:rsidP="00072ED7">
            <w:pPr>
              <w:rPr>
                <w:b/>
                <w:bCs/>
              </w:rPr>
            </w:pPr>
            <w:r w:rsidRPr="002C3B67">
              <w:rPr>
                <w:b/>
                <w:bCs/>
              </w:rPr>
              <w:t>2035</w:t>
            </w:r>
          </w:p>
        </w:tc>
        <w:tc>
          <w:tcPr>
            <w:tcW w:w="1099" w:type="dxa"/>
            <w:noWrap/>
            <w:hideMark/>
          </w:tcPr>
          <w:p w14:paraId="6E6BF6FE" w14:textId="77777777" w:rsidR="00E8474E" w:rsidRPr="002C3B67" w:rsidRDefault="00E8474E" w:rsidP="00072ED7">
            <w:pPr>
              <w:rPr>
                <w:b/>
                <w:bCs/>
              </w:rPr>
            </w:pPr>
            <w:r w:rsidRPr="002C3B67">
              <w:rPr>
                <w:b/>
                <w:bCs/>
              </w:rPr>
              <w:t>2040</w:t>
            </w:r>
          </w:p>
        </w:tc>
        <w:tc>
          <w:tcPr>
            <w:tcW w:w="1099" w:type="dxa"/>
            <w:noWrap/>
            <w:hideMark/>
          </w:tcPr>
          <w:p w14:paraId="3EEF5740" w14:textId="77777777" w:rsidR="00E8474E" w:rsidRPr="002C3B67" w:rsidRDefault="00E8474E" w:rsidP="00072ED7">
            <w:pPr>
              <w:rPr>
                <w:b/>
                <w:bCs/>
              </w:rPr>
            </w:pPr>
            <w:r w:rsidRPr="002C3B67">
              <w:rPr>
                <w:b/>
                <w:bCs/>
              </w:rPr>
              <w:t>2045</w:t>
            </w:r>
          </w:p>
        </w:tc>
        <w:tc>
          <w:tcPr>
            <w:tcW w:w="1099" w:type="dxa"/>
            <w:noWrap/>
            <w:hideMark/>
          </w:tcPr>
          <w:p w14:paraId="7EF2F828" w14:textId="77777777" w:rsidR="00E8474E" w:rsidRPr="002C3B67" w:rsidRDefault="00E8474E" w:rsidP="00072ED7">
            <w:pPr>
              <w:rPr>
                <w:b/>
                <w:bCs/>
              </w:rPr>
            </w:pPr>
            <w:r w:rsidRPr="002C3B67">
              <w:rPr>
                <w:b/>
                <w:bCs/>
              </w:rPr>
              <w:t>2050</w:t>
            </w:r>
          </w:p>
        </w:tc>
      </w:tr>
      <w:tr w:rsidR="00E8474E" w:rsidRPr="00BC12E5" w14:paraId="473DE789" w14:textId="77777777" w:rsidTr="00072ED7">
        <w:trPr>
          <w:trHeight w:val="328"/>
        </w:trPr>
        <w:tc>
          <w:tcPr>
            <w:tcW w:w="1079" w:type="dxa"/>
          </w:tcPr>
          <w:p w14:paraId="5594FF04" w14:textId="77777777" w:rsidR="00E8474E" w:rsidRPr="008F6202" w:rsidRDefault="00E8474E" w:rsidP="00072ED7">
            <w:pPr>
              <w:rPr>
                <w:b/>
                <w:bCs/>
              </w:rPr>
            </w:pPr>
            <w:r w:rsidRPr="008F6202">
              <w:rPr>
                <w:b/>
                <w:bCs/>
              </w:rPr>
              <w:t>Default</w:t>
            </w:r>
          </w:p>
        </w:tc>
        <w:tc>
          <w:tcPr>
            <w:tcW w:w="1099" w:type="dxa"/>
          </w:tcPr>
          <w:p w14:paraId="50081A1D" w14:textId="77777777" w:rsidR="00E8474E" w:rsidRPr="00BC12E5" w:rsidRDefault="00E8474E" w:rsidP="00072ED7">
            <w:r w:rsidRPr="00BC12E5">
              <w:t>0.117706</w:t>
            </w:r>
          </w:p>
        </w:tc>
        <w:tc>
          <w:tcPr>
            <w:tcW w:w="1099" w:type="dxa"/>
            <w:noWrap/>
            <w:hideMark/>
          </w:tcPr>
          <w:p w14:paraId="61DEA652" w14:textId="77777777" w:rsidR="00E8474E" w:rsidRPr="00BC12E5" w:rsidRDefault="00E8474E" w:rsidP="00072ED7">
            <w:r w:rsidRPr="00BC12E5">
              <w:t>0.120892</w:t>
            </w:r>
          </w:p>
        </w:tc>
        <w:tc>
          <w:tcPr>
            <w:tcW w:w="1099" w:type="dxa"/>
            <w:noWrap/>
            <w:hideMark/>
          </w:tcPr>
          <w:p w14:paraId="359F852F" w14:textId="77777777" w:rsidR="00E8474E" w:rsidRPr="00BC12E5" w:rsidRDefault="00E8474E" w:rsidP="00072ED7">
            <w:r w:rsidRPr="00BC12E5">
              <w:t>0.124078</w:t>
            </w:r>
          </w:p>
        </w:tc>
        <w:tc>
          <w:tcPr>
            <w:tcW w:w="1099" w:type="dxa"/>
            <w:noWrap/>
            <w:hideMark/>
          </w:tcPr>
          <w:p w14:paraId="43C53D68" w14:textId="77777777" w:rsidR="00E8474E" w:rsidRPr="00BC12E5" w:rsidRDefault="00E8474E" w:rsidP="00072ED7">
            <w:r w:rsidRPr="00BC12E5">
              <w:t>0.127264</w:t>
            </w:r>
          </w:p>
        </w:tc>
        <w:tc>
          <w:tcPr>
            <w:tcW w:w="1099" w:type="dxa"/>
            <w:noWrap/>
            <w:hideMark/>
          </w:tcPr>
          <w:p w14:paraId="00D196C0" w14:textId="77777777" w:rsidR="00E8474E" w:rsidRPr="00BC12E5" w:rsidRDefault="00E8474E" w:rsidP="00072ED7">
            <w:r w:rsidRPr="00BC12E5">
              <w:t>0.13045</w:t>
            </w:r>
          </w:p>
        </w:tc>
        <w:tc>
          <w:tcPr>
            <w:tcW w:w="1099" w:type="dxa"/>
            <w:noWrap/>
            <w:hideMark/>
          </w:tcPr>
          <w:p w14:paraId="039100AC" w14:textId="77777777" w:rsidR="00E8474E" w:rsidRPr="00BC12E5" w:rsidRDefault="00E8474E" w:rsidP="00072ED7">
            <w:r w:rsidRPr="00BC12E5">
              <w:t>0.140089</w:t>
            </w:r>
          </w:p>
        </w:tc>
        <w:tc>
          <w:tcPr>
            <w:tcW w:w="1099" w:type="dxa"/>
            <w:noWrap/>
            <w:hideMark/>
          </w:tcPr>
          <w:p w14:paraId="6CD36D72" w14:textId="77777777" w:rsidR="00E8474E" w:rsidRPr="00BC12E5" w:rsidRDefault="00E8474E" w:rsidP="00072ED7">
            <w:r w:rsidRPr="00BC12E5">
              <w:t>0.149728</w:t>
            </w:r>
          </w:p>
        </w:tc>
        <w:tc>
          <w:tcPr>
            <w:tcW w:w="1099" w:type="dxa"/>
            <w:noWrap/>
            <w:hideMark/>
          </w:tcPr>
          <w:p w14:paraId="061AA523" w14:textId="77777777" w:rsidR="00E8474E" w:rsidRPr="00BC12E5" w:rsidRDefault="00E8474E" w:rsidP="00072ED7">
            <w:r w:rsidRPr="00BC12E5">
              <w:t>0.159367</w:t>
            </w:r>
          </w:p>
        </w:tc>
      </w:tr>
      <w:tr w:rsidR="00E8474E" w:rsidRPr="00BC12E5" w14:paraId="2167274B" w14:textId="77777777" w:rsidTr="00072ED7">
        <w:trPr>
          <w:trHeight w:val="328"/>
        </w:trPr>
        <w:tc>
          <w:tcPr>
            <w:tcW w:w="1079" w:type="dxa"/>
          </w:tcPr>
          <w:p w14:paraId="2CE858F9" w14:textId="77777777" w:rsidR="00E8474E" w:rsidRPr="008F6202" w:rsidRDefault="00E8474E" w:rsidP="00072ED7">
            <w:pPr>
              <w:rPr>
                <w:b/>
                <w:bCs/>
              </w:rPr>
            </w:pPr>
            <w:r>
              <w:rPr>
                <w:b/>
                <w:bCs/>
              </w:rPr>
              <w:t>Adjusted</w:t>
            </w:r>
          </w:p>
        </w:tc>
        <w:tc>
          <w:tcPr>
            <w:tcW w:w="1099" w:type="dxa"/>
          </w:tcPr>
          <w:p w14:paraId="68AA1901" w14:textId="77777777" w:rsidR="00E8474E" w:rsidRPr="00BC12E5" w:rsidRDefault="00E8474E" w:rsidP="00072ED7">
            <w:r w:rsidRPr="00BC12E5">
              <w:t>0.117706</w:t>
            </w:r>
          </w:p>
        </w:tc>
        <w:tc>
          <w:tcPr>
            <w:tcW w:w="1099" w:type="dxa"/>
            <w:noWrap/>
          </w:tcPr>
          <w:p w14:paraId="608E1F51" w14:textId="77777777" w:rsidR="00E8474E" w:rsidRPr="00BC12E5" w:rsidRDefault="00E8474E" w:rsidP="00072ED7">
            <w:r w:rsidRPr="00BC12E5">
              <w:t>0.143935</w:t>
            </w:r>
          </w:p>
        </w:tc>
        <w:tc>
          <w:tcPr>
            <w:tcW w:w="1099" w:type="dxa"/>
            <w:noWrap/>
          </w:tcPr>
          <w:p w14:paraId="47544C1A" w14:textId="77777777" w:rsidR="00E8474E" w:rsidRPr="00BC12E5" w:rsidRDefault="00E8474E" w:rsidP="00072ED7">
            <w:r w:rsidRPr="00BC12E5">
              <w:t>0.238579</w:t>
            </w:r>
          </w:p>
        </w:tc>
        <w:tc>
          <w:tcPr>
            <w:tcW w:w="1099" w:type="dxa"/>
            <w:noWrap/>
          </w:tcPr>
          <w:p w14:paraId="07F86DF2" w14:textId="77777777" w:rsidR="00E8474E" w:rsidRPr="00BC12E5" w:rsidRDefault="00E8474E" w:rsidP="00072ED7">
            <w:r w:rsidRPr="00BC12E5">
              <w:t>0.422274</w:t>
            </w:r>
          </w:p>
        </w:tc>
        <w:tc>
          <w:tcPr>
            <w:tcW w:w="1099" w:type="dxa"/>
            <w:noWrap/>
          </w:tcPr>
          <w:p w14:paraId="609E90FD" w14:textId="77777777" w:rsidR="00E8474E" w:rsidRPr="00BC12E5" w:rsidRDefault="00E8474E" w:rsidP="00072ED7">
            <w:r w:rsidRPr="00BC12E5">
              <w:t>0.530093</w:t>
            </w:r>
          </w:p>
        </w:tc>
        <w:tc>
          <w:tcPr>
            <w:tcW w:w="1099" w:type="dxa"/>
            <w:noWrap/>
          </w:tcPr>
          <w:p w14:paraId="3E2D1CF7" w14:textId="77777777" w:rsidR="00E8474E" w:rsidRPr="00BC12E5" w:rsidRDefault="00E8474E" w:rsidP="00072ED7">
            <w:r w:rsidRPr="00BC12E5">
              <w:t>0.573574</w:t>
            </w:r>
          </w:p>
        </w:tc>
        <w:tc>
          <w:tcPr>
            <w:tcW w:w="1099" w:type="dxa"/>
            <w:noWrap/>
          </w:tcPr>
          <w:p w14:paraId="63BD0E83" w14:textId="77777777" w:rsidR="00E8474E" w:rsidRPr="00BC12E5" w:rsidRDefault="00E8474E" w:rsidP="00072ED7">
            <w:r w:rsidRPr="00BC12E5">
              <w:t>0.66302</w:t>
            </w:r>
          </w:p>
        </w:tc>
        <w:tc>
          <w:tcPr>
            <w:tcW w:w="1099" w:type="dxa"/>
            <w:noWrap/>
          </w:tcPr>
          <w:p w14:paraId="66E2AF2C" w14:textId="77777777" w:rsidR="00E8474E" w:rsidRPr="00BC12E5" w:rsidRDefault="00E8474E" w:rsidP="00072ED7">
            <w:r w:rsidRPr="00BC12E5">
              <w:t>0.749482</w:t>
            </w:r>
          </w:p>
        </w:tc>
      </w:tr>
    </w:tbl>
    <w:p w14:paraId="0D5B28D6" w14:textId="77777777" w:rsidR="00E8474E" w:rsidRDefault="00E8474E" w:rsidP="00E8474E"/>
    <w:p w14:paraId="2644F834" w14:textId="77777777" w:rsidR="005133FA" w:rsidRPr="00DE3B50" w:rsidRDefault="005133FA" w:rsidP="007C2950">
      <w:pPr>
        <w:pStyle w:val="Heading3"/>
      </w:pPr>
      <w:bookmarkStart w:id="28" w:name="_Toc36643851"/>
      <w:r>
        <w:t>Nuclear</w:t>
      </w:r>
      <w:bookmarkEnd w:id="28"/>
    </w:p>
    <w:p w14:paraId="6DF1AEA4" w14:textId="77777777" w:rsidR="00E8474E" w:rsidRDefault="00E8474E" w:rsidP="00E8474E">
      <w:r>
        <w:t>Share weights for nuclear technologies were increased between 2015 and 2050 to align nuclear generation in GCAM with IGCEP plans. For 2020-35, we calculated generation based on capacities of IGCEP committed nuclear plants, assuming a capacity factor of 0.8.</w:t>
      </w:r>
      <w:r>
        <w:rPr>
          <w:rStyle w:val="FootnoteReference"/>
        </w:rPr>
        <w:footnoteReference w:id="6"/>
      </w:r>
      <w:r>
        <w:t xml:space="preserve"> We then iterated on the nuclear share weights to get generation close to the IGCEP projections. </w:t>
      </w:r>
    </w:p>
    <w:tbl>
      <w:tblPr>
        <w:tblStyle w:val="TableGrid"/>
        <w:tblW w:w="0" w:type="auto"/>
        <w:tblLook w:val="04A0" w:firstRow="1" w:lastRow="0" w:firstColumn="1" w:lastColumn="0" w:noHBand="0" w:noVBand="1"/>
      </w:tblPr>
      <w:tblGrid>
        <w:gridCol w:w="1020"/>
        <w:gridCol w:w="1053"/>
        <w:gridCol w:w="712"/>
        <w:gridCol w:w="810"/>
        <w:gridCol w:w="990"/>
        <w:gridCol w:w="1080"/>
        <w:gridCol w:w="810"/>
        <w:gridCol w:w="990"/>
        <w:gridCol w:w="991"/>
        <w:gridCol w:w="894"/>
      </w:tblGrid>
      <w:tr w:rsidR="00E953F0" w:rsidRPr="00D62086" w14:paraId="37E2880A" w14:textId="77777777" w:rsidTr="00E953F0">
        <w:trPr>
          <w:trHeight w:val="300"/>
        </w:trPr>
        <w:tc>
          <w:tcPr>
            <w:tcW w:w="1020" w:type="dxa"/>
            <w:noWrap/>
            <w:hideMark/>
          </w:tcPr>
          <w:p w14:paraId="6BC5BB9E" w14:textId="77777777" w:rsidR="00E953F0" w:rsidRPr="00A311D9" w:rsidRDefault="00E953F0" w:rsidP="00072ED7">
            <w:pPr>
              <w:rPr>
                <w:b/>
                <w:bCs/>
              </w:rPr>
            </w:pPr>
          </w:p>
        </w:tc>
        <w:tc>
          <w:tcPr>
            <w:tcW w:w="1053" w:type="dxa"/>
          </w:tcPr>
          <w:p w14:paraId="6CCC7BF8" w14:textId="719FB038" w:rsidR="00E953F0" w:rsidRPr="00A311D9" w:rsidRDefault="00E953F0" w:rsidP="00072ED7">
            <w:pPr>
              <w:rPr>
                <w:b/>
                <w:bCs/>
              </w:rPr>
            </w:pPr>
            <w:r>
              <w:rPr>
                <w:b/>
                <w:bCs/>
              </w:rPr>
              <w:t>2010</w:t>
            </w:r>
          </w:p>
        </w:tc>
        <w:tc>
          <w:tcPr>
            <w:tcW w:w="712" w:type="dxa"/>
          </w:tcPr>
          <w:p w14:paraId="1BBB87EC" w14:textId="7BA4653B" w:rsidR="00E953F0" w:rsidRPr="00A311D9" w:rsidRDefault="00E953F0" w:rsidP="00072ED7">
            <w:pPr>
              <w:rPr>
                <w:b/>
                <w:bCs/>
              </w:rPr>
            </w:pPr>
            <w:r w:rsidRPr="00A311D9">
              <w:rPr>
                <w:b/>
                <w:bCs/>
              </w:rPr>
              <w:t>2015</w:t>
            </w:r>
          </w:p>
        </w:tc>
        <w:tc>
          <w:tcPr>
            <w:tcW w:w="810" w:type="dxa"/>
            <w:noWrap/>
            <w:hideMark/>
          </w:tcPr>
          <w:p w14:paraId="045A3564" w14:textId="77777777" w:rsidR="00E953F0" w:rsidRPr="00A311D9" w:rsidRDefault="00E953F0" w:rsidP="00072ED7">
            <w:pPr>
              <w:rPr>
                <w:b/>
                <w:bCs/>
              </w:rPr>
            </w:pPr>
            <w:r w:rsidRPr="00A311D9">
              <w:rPr>
                <w:b/>
                <w:bCs/>
              </w:rPr>
              <w:t>2020</w:t>
            </w:r>
          </w:p>
        </w:tc>
        <w:tc>
          <w:tcPr>
            <w:tcW w:w="990" w:type="dxa"/>
            <w:noWrap/>
            <w:hideMark/>
          </w:tcPr>
          <w:p w14:paraId="13BEE9D7" w14:textId="77777777" w:rsidR="00E953F0" w:rsidRPr="00A311D9" w:rsidRDefault="00E953F0" w:rsidP="00072ED7">
            <w:pPr>
              <w:rPr>
                <w:b/>
                <w:bCs/>
              </w:rPr>
            </w:pPr>
            <w:r w:rsidRPr="00A311D9">
              <w:rPr>
                <w:b/>
                <w:bCs/>
              </w:rPr>
              <w:t>2025</w:t>
            </w:r>
          </w:p>
        </w:tc>
        <w:tc>
          <w:tcPr>
            <w:tcW w:w="1080" w:type="dxa"/>
            <w:noWrap/>
            <w:hideMark/>
          </w:tcPr>
          <w:p w14:paraId="1E1D8C8A" w14:textId="77777777" w:rsidR="00E953F0" w:rsidRPr="00A311D9" w:rsidRDefault="00E953F0" w:rsidP="00072ED7">
            <w:pPr>
              <w:rPr>
                <w:b/>
                <w:bCs/>
              </w:rPr>
            </w:pPr>
            <w:r w:rsidRPr="00A311D9">
              <w:rPr>
                <w:b/>
                <w:bCs/>
              </w:rPr>
              <w:t>2030</w:t>
            </w:r>
          </w:p>
        </w:tc>
        <w:tc>
          <w:tcPr>
            <w:tcW w:w="810" w:type="dxa"/>
            <w:noWrap/>
            <w:hideMark/>
          </w:tcPr>
          <w:p w14:paraId="6EA53CC8" w14:textId="77777777" w:rsidR="00E953F0" w:rsidRPr="00A311D9" w:rsidRDefault="00E953F0" w:rsidP="00072ED7">
            <w:pPr>
              <w:rPr>
                <w:b/>
                <w:bCs/>
              </w:rPr>
            </w:pPr>
            <w:r w:rsidRPr="00A311D9">
              <w:rPr>
                <w:b/>
                <w:bCs/>
              </w:rPr>
              <w:t>2035</w:t>
            </w:r>
          </w:p>
        </w:tc>
        <w:tc>
          <w:tcPr>
            <w:tcW w:w="990" w:type="dxa"/>
            <w:noWrap/>
            <w:hideMark/>
          </w:tcPr>
          <w:p w14:paraId="5419BCC4" w14:textId="77777777" w:rsidR="00E953F0" w:rsidRPr="00A311D9" w:rsidRDefault="00E953F0" w:rsidP="00072ED7">
            <w:pPr>
              <w:rPr>
                <w:b/>
                <w:bCs/>
              </w:rPr>
            </w:pPr>
            <w:r w:rsidRPr="00A311D9">
              <w:rPr>
                <w:b/>
                <w:bCs/>
              </w:rPr>
              <w:t>2040</w:t>
            </w:r>
          </w:p>
        </w:tc>
        <w:tc>
          <w:tcPr>
            <w:tcW w:w="991" w:type="dxa"/>
            <w:noWrap/>
            <w:hideMark/>
          </w:tcPr>
          <w:p w14:paraId="7A6B8BA2" w14:textId="77777777" w:rsidR="00E953F0" w:rsidRPr="00A311D9" w:rsidRDefault="00E953F0" w:rsidP="00072ED7">
            <w:pPr>
              <w:rPr>
                <w:b/>
                <w:bCs/>
              </w:rPr>
            </w:pPr>
            <w:r w:rsidRPr="00A311D9">
              <w:rPr>
                <w:b/>
                <w:bCs/>
              </w:rPr>
              <w:t>2045</w:t>
            </w:r>
          </w:p>
        </w:tc>
        <w:tc>
          <w:tcPr>
            <w:tcW w:w="894" w:type="dxa"/>
            <w:noWrap/>
            <w:hideMark/>
          </w:tcPr>
          <w:p w14:paraId="0AD8BD4A" w14:textId="77777777" w:rsidR="00E953F0" w:rsidRPr="00A311D9" w:rsidRDefault="00E953F0" w:rsidP="00072ED7">
            <w:pPr>
              <w:rPr>
                <w:b/>
                <w:bCs/>
              </w:rPr>
            </w:pPr>
            <w:r w:rsidRPr="00A311D9">
              <w:rPr>
                <w:b/>
                <w:bCs/>
              </w:rPr>
              <w:t>2050</w:t>
            </w:r>
          </w:p>
        </w:tc>
      </w:tr>
      <w:tr w:rsidR="00E953F0" w:rsidRPr="00D62086" w14:paraId="4200E544" w14:textId="77777777" w:rsidTr="00E953F0">
        <w:trPr>
          <w:trHeight w:val="300"/>
        </w:trPr>
        <w:tc>
          <w:tcPr>
            <w:tcW w:w="1020" w:type="dxa"/>
            <w:noWrap/>
          </w:tcPr>
          <w:p w14:paraId="0889BE67" w14:textId="77777777" w:rsidR="00E953F0" w:rsidRPr="00A311D9" w:rsidRDefault="00E953F0" w:rsidP="00072ED7">
            <w:pPr>
              <w:rPr>
                <w:b/>
                <w:bCs/>
              </w:rPr>
            </w:pPr>
            <w:r w:rsidRPr="00A311D9">
              <w:rPr>
                <w:b/>
                <w:bCs/>
              </w:rPr>
              <w:t>Default</w:t>
            </w:r>
          </w:p>
        </w:tc>
        <w:tc>
          <w:tcPr>
            <w:tcW w:w="1053" w:type="dxa"/>
          </w:tcPr>
          <w:p w14:paraId="17730427" w14:textId="7DEF2EE2" w:rsidR="00E953F0" w:rsidRPr="00D55EEF" w:rsidRDefault="00E953F0" w:rsidP="00072ED7">
            <w:pPr>
              <w:rPr>
                <w:szCs w:val="20"/>
              </w:rPr>
            </w:pPr>
            <w:r w:rsidRPr="00E953F0">
              <w:rPr>
                <w:szCs w:val="20"/>
              </w:rPr>
              <w:t>0.024771</w:t>
            </w:r>
          </w:p>
        </w:tc>
        <w:tc>
          <w:tcPr>
            <w:tcW w:w="712" w:type="dxa"/>
          </w:tcPr>
          <w:p w14:paraId="275A35EF" w14:textId="7BBCDCE4" w:rsidR="00E953F0" w:rsidRPr="00D55EEF" w:rsidRDefault="00E953F0" w:rsidP="00072ED7">
            <w:pPr>
              <w:rPr>
                <w:szCs w:val="20"/>
              </w:rPr>
            </w:pPr>
            <w:r w:rsidRPr="00D55EEF">
              <w:rPr>
                <w:szCs w:val="20"/>
              </w:rPr>
              <w:t>0.05</w:t>
            </w:r>
          </w:p>
        </w:tc>
        <w:tc>
          <w:tcPr>
            <w:tcW w:w="810" w:type="dxa"/>
            <w:noWrap/>
          </w:tcPr>
          <w:p w14:paraId="4AD3D45C" w14:textId="77777777" w:rsidR="00E953F0" w:rsidRPr="00D55EEF" w:rsidRDefault="00E953F0" w:rsidP="00072ED7">
            <w:pPr>
              <w:rPr>
                <w:szCs w:val="20"/>
              </w:rPr>
            </w:pPr>
            <w:r w:rsidRPr="00D55EEF">
              <w:rPr>
                <w:szCs w:val="20"/>
              </w:rPr>
              <w:t>0.05</w:t>
            </w:r>
          </w:p>
        </w:tc>
        <w:tc>
          <w:tcPr>
            <w:tcW w:w="990" w:type="dxa"/>
            <w:noWrap/>
          </w:tcPr>
          <w:p w14:paraId="3B86B2A7" w14:textId="77777777" w:rsidR="00E953F0" w:rsidRPr="00D55EEF" w:rsidRDefault="00E953F0" w:rsidP="00072ED7">
            <w:pPr>
              <w:rPr>
                <w:szCs w:val="20"/>
              </w:rPr>
            </w:pPr>
            <w:r w:rsidRPr="00D55EEF">
              <w:rPr>
                <w:szCs w:val="20"/>
              </w:rPr>
              <w:t>0.058333</w:t>
            </w:r>
          </w:p>
        </w:tc>
        <w:tc>
          <w:tcPr>
            <w:tcW w:w="1080" w:type="dxa"/>
            <w:noWrap/>
          </w:tcPr>
          <w:p w14:paraId="3980735B" w14:textId="77777777" w:rsidR="00E953F0" w:rsidRPr="00D55EEF" w:rsidRDefault="00E953F0" w:rsidP="00072ED7">
            <w:pPr>
              <w:rPr>
                <w:szCs w:val="20"/>
              </w:rPr>
            </w:pPr>
            <w:r w:rsidRPr="00D55EEF">
              <w:rPr>
                <w:szCs w:val="20"/>
              </w:rPr>
              <w:t>0.066667</w:t>
            </w:r>
          </w:p>
        </w:tc>
        <w:tc>
          <w:tcPr>
            <w:tcW w:w="810" w:type="dxa"/>
            <w:noWrap/>
          </w:tcPr>
          <w:p w14:paraId="0FD636DD" w14:textId="77777777" w:rsidR="00E953F0" w:rsidRPr="00D55EEF" w:rsidRDefault="00E953F0" w:rsidP="00072ED7">
            <w:pPr>
              <w:rPr>
                <w:szCs w:val="20"/>
              </w:rPr>
            </w:pPr>
            <w:r w:rsidRPr="00D55EEF">
              <w:rPr>
                <w:szCs w:val="20"/>
              </w:rPr>
              <w:t>0.075</w:t>
            </w:r>
          </w:p>
        </w:tc>
        <w:tc>
          <w:tcPr>
            <w:tcW w:w="990" w:type="dxa"/>
            <w:noWrap/>
          </w:tcPr>
          <w:p w14:paraId="280376BB" w14:textId="77777777" w:rsidR="00E953F0" w:rsidRPr="00D55EEF" w:rsidRDefault="00E953F0" w:rsidP="00072ED7">
            <w:pPr>
              <w:rPr>
                <w:szCs w:val="20"/>
              </w:rPr>
            </w:pPr>
            <w:r w:rsidRPr="00D55EEF">
              <w:rPr>
                <w:szCs w:val="20"/>
              </w:rPr>
              <w:t>0.083333</w:t>
            </w:r>
          </w:p>
        </w:tc>
        <w:tc>
          <w:tcPr>
            <w:tcW w:w="991" w:type="dxa"/>
            <w:noWrap/>
          </w:tcPr>
          <w:p w14:paraId="27EEB17C" w14:textId="77777777" w:rsidR="00E953F0" w:rsidRPr="00D55EEF" w:rsidRDefault="00E953F0" w:rsidP="00072ED7">
            <w:pPr>
              <w:rPr>
                <w:szCs w:val="20"/>
              </w:rPr>
            </w:pPr>
            <w:r w:rsidRPr="00D55EEF">
              <w:rPr>
                <w:szCs w:val="20"/>
              </w:rPr>
              <w:t>0.091667</w:t>
            </w:r>
          </w:p>
        </w:tc>
        <w:tc>
          <w:tcPr>
            <w:tcW w:w="894" w:type="dxa"/>
            <w:noWrap/>
          </w:tcPr>
          <w:p w14:paraId="0B1BBBD1" w14:textId="77777777" w:rsidR="00E953F0" w:rsidRPr="00D55EEF" w:rsidRDefault="00E953F0" w:rsidP="00072ED7">
            <w:pPr>
              <w:rPr>
                <w:szCs w:val="20"/>
              </w:rPr>
            </w:pPr>
            <w:r w:rsidRPr="00D55EEF">
              <w:rPr>
                <w:szCs w:val="20"/>
              </w:rPr>
              <w:t>0.1</w:t>
            </w:r>
          </w:p>
        </w:tc>
      </w:tr>
      <w:tr w:rsidR="00E953F0" w:rsidRPr="00D62086" w14:paraId="26A912D8" w14:textId="77777777" w:rsidTr="00E953F0">
        <w:trPr>
          <w:trHeight w:val="300"/>
        </w:trPr>
        <w:tc>
          <w:tcPr>
            <w:tcW w:w="1020" w:type="dxa"/>
            <w:noWrap/>
            <w:hideMark/>
          </w:tcPr>
          <w:p w14:paraId="37683F37" w14:textId="77777777" w:rsidR="00E953F0" w:rsidRPr="00A311D9" w:rsidRDefault="00E953F0" w:rsidP="00072ED7">
            <w:pPr>
              <w:rPr>
                <w:b/>
                <w:bCs/>
              </w:rPr>
            </w:pPr>
            <w:r w:rsidRPr="00A311D9">
              <w:rPr>
                <w:b/>
                <w:bCs/>
              </w:rPr>
              <w:t>Adjusted</w:t>
            </w:r>
          </w:p>
        </w:tc>
        <w:tc>
          <w:tcPr>
            <w:tcW w:w="1053" w:type="dxa"/>
          </w:tcPr>
          <w:p w14:paraId="00DD2D95" w14:textId="740EFC3A" w:rsidR="00E953F0" w:rsidRPr="00E953F0" w:rsidRDefault="00E953F0" w:rsidP="00072ED7">
            <w:pPr>
              <w:rPr>
                <w:rFonts w:ascii="Calibri" w:eastAsia="Times New Roman" w:hAnsi="Calibri" w:cs="Calibri"/>
                <w:color w:val="000000"/>
              </w:rPr>
            </w:pPr>
            <w:r>
              <w:rPr>
                <w:rFonts w:ascii="Calibri" w:hAnsi="Calibri" w:cs="Calibri"/>
                <w:color w:val="000000"/>
                <w:sz w:val="22"/>
              </w:rPr>
              <w:t>0.024771</w:t>
            </w:r>
          </w:p>
        </w:tc>
        <w:tc>
          <w:tcPr>
            <w:tcW w:w="712" w:type="dxa"/>
          </w:tcPr>
          <w:p w14:paraId="354DEED5" w14:textId="3273003F" w:rsidR="00E953F0" w:rsidRPr="00A311D9" w:rsidRDefault="00E953F0" w:rsidP="00072ED7">
            <w:r w:rsidRPr="00A311D9">
              <w:t>0.05</w:t>
            </w:r>
          </w:p>
        </w:tc>
        <w:tc>
          <w:tcPr>
            <w:tcW w:w="810" w:type="dxa"/>
            <w:noWrap/>
            <w:hideMark/>
          </w:tcPr>
          <w:p w14:paraId="09D030A8" w14:textId="77777777" w:rsidR="00E953F0" w:rsidRPr="00A311D9" w:rsidRDefault="00E953F0" w:rsidP="00072ED7">
            <w:r w:rsidRPr="00A311D9">
              <w:t>0.5</w:t>
            </w:r>
          </w:p>
        </w:tc>
        <w:tc>
          <w:tcPr>
            <w:tcW w:w="990" w:type="dxa"/>
            <w:noWrap/>
            <w:hideMark/>
          </w:tcPr>
          <w:p w14:paraId="12E75741" w14:textId="77777777" w:rsidR="00E953F0" w:rsidRPr="00A311D9" w:rsidRDefault="00E953F0" w:rsidP="00072ED7">
            <w:r w:rsidRPr="00A311D9">
              <w:t>1</w:t>
            </w:r>
          </w:p>
        </w:tc>
        <w:tc>
          <w:tcPr>
            <w:tcW w:w="1080" w:type="dxa"/>
            <w:noWrap/>
            <w:hideMark/>
          </w:tcPr>
          <w:p w14:paraId="500B1142" w14:textId="77777777" w:rsidR="00E953F0" w:rsidRPr="00A311D9" w:rsidRDefault="00E953F0" w:rsidP="00072ED7">
            <w:r w:rsidRPr="00A311D9">
              <w:t>1</w:t>
            </w:r>
          </w:p>
        </w:tc>
        <w:tc>
          <w:tcPr>
            <w:tcW w:w="810" w:type="dxa"/>
            <w:noWrap/>
            <w:hideMark/>
          </w:tcPr>
          <w:p w14:paraId="53A1F71A" w14:textId="3A10813F" w:rsidR="00E953F0" w:rsidRPr="00A311D9" w:rsidRDefault="00E953F0" w:rsidP="00072ED7">
            <w:r>
              <w:t>1</w:t>
            </w:r>
          </w:p>
        </w:tc>
        <w:tc>
          <w:tcPr>
            <w:tcW w:w="990" w:type="dxa"/>
            <w:noWrap/>
            <w:hideMark/>
          </w:tcPr>
          <w:p w14:paraId="07919064" w14:textId="77777777" w:rsidR="00E953F0" w:rsidRPr="00A311D9" w:rsidRDefault="00E953F0" w:rsidP="00072ED7">
            <w:r w:rsidRPr="00A311D9">
              <w:t>0.1</w:t>
            </w:r>
          </w:p>
        </w:tc>
        <w:tc>
          <w:tcPr>
            <w:tcW w:w="991" w:type="dxa"/>
            <w:noWrap/>
            <w:hideMark/>
          </w:tcPr>
          <w:p w14:paraId="765D0E0A" w14:textId="77777777" w:rsidR="00E953F0" w:rsidRPr="00A311D9" w:rsidRDefault="00E953F0" w:rsidP="00072ED7">
            <w:r w:rsidRPr="00A311D9">
              <w:t>0.1</w:t>
            </w:r>
          </w:p>
        </w:tc>
        <w:tc>
          <w:tcPr>
            <w:tcW w:w="894" w:type="dxa"/>
            <w:noWrap/>
            <w:hideMark/>
          </w:tcPr>
          <w:p w14:paraId="6AF07AEF" w14:textId="77777777" w:rsidR="00E953F0" w:rsidRPr="00A311D9" w:rsidRDefault="00E953F0" w:rsidP="00072ED7">
            <w:r w:rsidRPr="00A311D9">
              <w:t>0.1</w:t>
            </w:r>
          </w:p>
        </w:tc>
      </w:tr>
    </w:tbl>
    <w:p w14:paraId="20AC3F4E" w14:textId="77777777" w:rsidR="005133FA" w:rsidRDefault="005133FA" w:rsidP="005133FA">
      <w:pPr>
        <w:pStyle w:val="ListParagraph"/>
      </w:pPr>
    </w:p>
    <w:p w14:paraId="0B055DAB" w14:textId="77777777" w:rsidR="005133FA" w:rsidRPr="007C2950" w:rsidRDefault="005133FA" w:rsidP="007C2950">
      <w:pPr>
        <w:pStyle w:val="Heading2"/>
      </w:pPr>
      <w:bookmarkStart w:id="29" w:name="_Toc35334622"/>
      <w:bookmarkStart w:id="30" w:name="_Toc36643852"/>
      <w:r w:rsidRPr="007C2950">
        <w:t>Industry changes</w:t>
      </w:r>
      <w:bookmarkEnd w:id="29"/>
      <w:bookmarkEnd w:id="30"/>
    </w:p>
    <w:p w14:paraId="299A50C4" w14:textId="77777777" w:rsidR="00C45DD4" w:rsidRPr="00072ED7" w:rsidRDefault="00E8474E" w:rsidP="00072ED7">
      <w:pPr>
        <w:rPr>
          <w:rFonts w:asciiTheme="majorHAnsi" w:eastAsiaTheme="majorEastAsia" w:hAnsiTheme="majorHAnsi" w:cstheme="majorBidi"/>
          <w:color w:val="2F5496" w:themeColor="accent1" w:themeShade="BF"/>
          <w:sz w:val="32"/>
          <w:szCs w:val="32"/>
        </w:rPr>
      </w:pPr>
      <w:r>
        <w:t xml:space="preserve">After making these adjustments to the power sector, electricity generation was significantly higher in GCAM in early years compared other sources. </w:t>
      </w:r>
      <w:proofErr w:type="gramStart"/>
      <w:r>
        <w:t>In particular, GCAM</w:t>
      </w:r>
      <w:proofErr w:type="gramEnd"/>
      <w:r>
        <w:t xml:space="preserve"> industrial electricity in 2015 was higher than reported by the Pakistan Energy Yearbook and International Energy Agency. We added an industry electricity fuel preference elasticity of -0.5 and decreased the industrial income elasticity by 50% to tune industrial and total electricity consumption closer to these data sources. </w:t>
      </w:r>
    </w:p>
    <w:p w14:paraId="3DB2CEAB" w14:textId="075CFD82" w:rsidR="00622FA7" w:rsidRDefault="00C45DD4" w:rsidP="00622FA7">
      <w:pPr>
        <w:pStyle w:val="Heading2"/>
      </w:pPr>
      <w:bookmarkStart w:id="31" w:name="_Toc36643853"/>
      <w:bookmarkStart w:id="32" w:name="_Toc35334624"/>
      <w:r>
        <w:lastRenderedPageBreak/>
        <w:t>Transportation changes</w:t>
      </w:r>
      <w:bookmarkEnd w:id="31"/>
      <w:r>
        <w:t xml:space="preserve"> </w:t>
      </w:r>
      <w:bookmarkEnd w:id="32"/>
    </w:p>
    <w:p w14:paraId="2302373D" w14:textId="51166C06" w:rsidR="00752FC3" w:rsidRDefault="00622FA7" w:rsidP="00752FC3">
      <w:pPr>
        <w:pStyle w:val="Heading3"/>
      </w:pPr>
      <w:bookmarkStart w:id="33" w:name="_Toc36643854"/>
      <w:r>
        <w:t>General updates to transportation assumptions</w:t>
      </w:r>
      <w:bookmarkEnd w:id="33"/>
    </w:p>
    <w:p w14:paraId="3FEFF8DC" w14:textId="6901BA71" w:rsidR="00286227" w:rsidRDefault="00752FC3" w:rsidP="00315409">
      <w:r>
        <w:t>Each region in GCAM has a specific set of vehicle classes, and classes have different input assumptions. Pakistan’s vehicle classes and their assumptions are summarized</w:t>
      </w:r>
      <w:r w:rsidR="00315409">
        <w:t xml:space="preserve"> in the table</w:t>
      </w:r>
      <w:r>
        <w:t xml:space="preserve"> below:</w:t>
      </w:r>
    </w:p>
    <w:tbl>
      <w:tblPr>
        <w:tblStyle w:val="TableGrid"/>
        <w:tblW w:w="0" w:type="auto"/>
        <w:tblLook w:val="04A0" w:firstRow="1" w:lastRow="0" w:firstColumn="1" w:lastColumn="0" w:noHBand="0" w:noVBand="1"/>
      </w:tblPr>
      <w:tblGrid>
        <w:gridCol w:w="1705"/>
        <w:gridCol w:w="2070"/>
        <w:gridCol w:w="1710"/>
        <w:gridCol w:w="3865"/>
      </w:tblGrid>
      <w:tr w:rsidR="00752FC3" w:rsidRPr="00752FC3" w14:paraId="683C83AD" w14:textId="77777777" w:rsidTr="00013055">
        <w:tc>
          <w:tcPr>
            <w:tcW w:w="1705" w:type="dxa"/>
          </w:tcPr>
          <w:p w14:paraId="71CB02A6" w14:textId="5DC7F656" w:rsidR="00752FC3" w:rsidRPr="00752FC3" w:rsidRDefault="00752FC3" w:rsidP="00752FC3">
            <w:pPr>
              <w:rPr>
                <w:b/>
                <w:bCs/>
              </w:rPr>
            </w:pPr>
            <w:r w:rsidRPr="00752FC3">
              <w:rPr>
                <w:b/>
                <w:bCs/>
              </w:rPr>
              <w:t>Mode</w:t>
            </w:r>
          </w:p>
        </w:tc>
        <w:tc>
          <w:tcPr>
            <w:tcW w:w="2070" w:type="dxa"/>
          </w:tcPr>
          <w:p w14:paraId="02D5B9DF" w14:textId="7F640CFA" w:rsidR="00752FC3" w:rsidRPr="00752FC3" w:rsidRDefault="00752FC3" w:rsidP="00752FC3">
            <w:pPr>
              <w:rPr>
                <w:b/>
                <w:bCs/>
              </w:rPr>
            </w:pPr>
            <w:r w:rsidRPr="00752FC3">
              <w:rPr>
                <w:b/>
                <w:bCs/>
              </w:rPr>
              <w:t>Size classes</w:t>
            </w:r>
          </w:p>
        </w:tc>
        <w:tc>
          <w:tcPr>
            <w:tcW w:w="1710" w:type="dxa"/>
          </w:tcPr>
          <w:p w14:paraId="143186BB" w14:textId="3B56E296" w:rsidR="00752FC3" w:rsidRPr="00752FC3" w:rsidRDefault="00752FC3" w:rsidP="00752FC3">
            <w:pPr>
              <w:rPr>
                <w:b/>
                <w:bCs/>
              </w:rPr>
            </w:pPr>
            <w:r w:rsidRPr="00752FC3">
              <w:rPr>
                <w:b/>
                <w:bCs/>
              </w:rPr>
              <w:t xml:space="preserve">Technologies </w:t>
            </w:r>
          </w:p>
        </w:tc>
        <w:tc>
          <w:tcPr>
            <w:tcW w:w="3865" w:type="dxa"/>
          </w:tcPr>
          <w:p w14:paraId="4B0A611D" w14:textId="129C07D5" w:rsidR="00752FC3" w:rsidRPr="00752FC3" w:rsidRDefault="00752FC3" w:rsidP="00752FC3">
            <w:pPr>
              <w:rPr>
                <w:b/>
                <w:bCs/>
              </w:rPr>
            </w:pPr>
            <w:r w:rsidRPr="00752FC3">
              <w:rPr>
                <w:b/>
                <w:bCs/>
              </w:rPr>
              <w:t>Input assumptions</w:t>
            </w:r>
          </w:p>
        </w:tc>
      </w:tr>
      <w:tr w:rsidR="00752FC3" w14:paraId="2ABED913" w14:textId="77777777" w:rsidTr="00013055">
        <w:tc>
          <w:tcPr>
            <w:tcW w:w="1705" w:type="dxa"/>
          </w:tcPr>
          <w:p w14:paraId="7494847F" w14:textId="5F99CCDB" w:rsidR="00752FC3" w:rsidRDefault="00752FC3" w:rsidP="00752FC3">
            <w:r>
              <w:t>2-wheel LDV</w:t>
            </w:r>
          </w:p>
        </w:tc>
        <w:tc>
          <w:tcPr>
            <w:tcW w:w="2070" w:type="dxa"/>
          </w:tcPr>
          <w:p w14:paraId="40C0E080" w14:textId="77777777" w:rsidR="00752FC3" w:rsidRDefault="00752FC3" w:rsidP="00752FC3">
            <w:r>
              <w:t>Moped</w:t>
            </w:r>
          </w:p>
          <w:p w14:paraId="0E7F3EE7" w14:textId="77777777" w:rsidR="00752FC3" w:rsidRDefault="00752FC3" w:rsidP="00752FC3">
            <w:r>
              <w:t>Motorcycle (50-250cc)</w:t>
            </w:r>
          </w:p>
          <w:p w14:paraId="5FF0DA7A" w14:textId="26F92006" w:rsidR="00752FC3" w:rsidRDefault="00752FC3" w:rsidP="00752FC3">
            <w:r>
              <w:t>Scooter</w:t>
            </w:r>
          </w:p>
        </w:tc>
        <w:tc>
          <w:tcPr>
            <w:tcW w:w="1710" w:type="dxa"/>
          </w:tcPr>
          <w:p w14:paraId="4971B5F8" w14:textId="77777777" w:rsidR="00752FC3" w:rsidRDefault="00752FC3" w:rsidP="00752FC3">
            <w:r>
              <w:t>Liquids</w:t>
            </w:r>
          </w:p>
          <w:p w14:paraId="00ABF79F" w14:textId="3123C026" w:rsidR="00752FC3" w:rsidRDefault="00752FC3" w:rsidP="00752FC3">
            <w:r>
              <w:t>BEV</w:t>
            </w:r>
          </w:p>
        </w:tc>
        <w:tc>
          <w:tcPr>
            <w:tcW w:w="3865" w:type="dxa"/>
          </w:tcPr>
          <w:p w14:paraId="160096FD" w14:textId="77777777" w:rsidR="00752FC3" w:rsidRDefault="00717EEE" w:rsidP="00752FC3">
            <w:r>
              <w:t>Annual travel per vehicle</w:t>
            </w:r>
          </w:p>
          <w:p w14:paraId="2401DA99" w14:textId="77777777" w:rsidR="00717EEE" w:rsidRDefault="00717EEE" w:rsidP="00717EEE">
            <w:r>
              <w:t>Base year energy use</w:t>
            </w:r>
          </w:p>
          <w:p w14:paraId="4C78287C" w14:textId="77777777" w:rsidR="00717EEE" w:rsidRDefault="00717EEE" w:rsidP="00752FC3">
            <w:r>
              <w:t>Intensity</w:t>
            </w:r>
          </w:p>
          <w:p w14:paraId="606BF3EE" w14:textId="4D84C685" w:rsidR="00717EEE" w:rsidRDefault="00717EEE" w:rsidP="00752FC3">
            <w:r>
              <w:t>Load factor</w:t>
            </w:r>
          </w:p>
          <w:p w14:paraId="70F0B003" w14:textId="77777777" w:rsidR="00717EEE" w:rsidRDefault="00717EEE" w:rsidP="00752FC3">
            <w:r>
              <w:t>Speed</w:t>
            </w:r>
          </w:p>
          <w:p w14:paraId="6F02987C" w14:textId="77777777" w:rsidR="00717EEE" w:rsidRDefault="00717EEE" w:rsidP="00752FC3">
            <w:r>
              <w:t>Capital costs (purchase)</w:t>
            </w:r>
          </w:p>
          <w:p w14:paraId="5C7A346B" w14:textId="77777777" w:rsidR="00717EEE" w:rsidRDefault="00717EEE" w:rsidP="00752FC3">
            <w:r>
              <w:t>Capital costs (infrastructure)</w:t>
            </w:r>
          </w:p>
          <w:p w14:paraId="10670E43" w14:textId="77777777" w:rsidR="00717EEE" w:rsidRDefault="00717EEE" w:rsidP="00752FC3">
            <w:r>
              <w:t>Capital costs (purchase)</w:t>
            </w:r>
          </w:p>
          <w:p w14:paraId="3DB7B892" w14:textId="77777777" w:rsidR="00717EEE" w:rsidRDefault="00717EEE" w:rsidP="00752FC3">
            <w:r>
              <w:t>Operating costs (maintenance)</w:t>
            </w:r>
          </w:p>
          <w:p w14:paraId="5968595F" w14:textId="77777777" w:rsidR="00717EEE" w:rsidRDefault="00717EEE" w:rsidP="00752FC3">
            <w:r>
              <w:t>Operating costs (registration and insurance)</w:t>
            </w:r>
          </w:p>
          <w:p w14:paraId="60474F6C" w14:textId="58ADBD58" w:rsidR="00717EEE" w:rsidRDefault="00717EEE" w:rsidP="00752FC3">
            <w:r>
              <w:t>Operating costs (tolls)</w:t>
            </w:r>
          </w:p>
        </w:tc>
      </w:tr>
      <w:tr w:rsidR="00752FC3" w14:paraId="155BE1E8" w14:textId="77777777" w:rsidTr="00013055">
        <w:tc>
          <w:tcPr>
            <w:tcW w:w="1705" w:type="dxa"/>
          </w:tcPr>
          <w:p w14:paraId="769A6FFC" w14:textId="19EA2770" w:rsidR="00752FC3" w:rsidRDefault="00752FC3" w:rsidP="00752FC3">
            <w:r>
              <w:t>3-wheel LDV</w:t>
            </w:r>
          </w:p>
        </w:tc>
        <w:tc>
          <w:tcPr>
            <w:tcW w:w="2070" w:type="dxa"/>
          </w:tcPr>
          <w:p w14:paraId="6150057C" w14:textId="3B52076B" w:rsidR="00752FC3" w:rsidRDefault="00752FC3" w:rsidP="00752FC3">
            <w:r>
              <w:t>Three-Wheeler</w:t>
            </w:r>
          </w:p>
        </w:tc>
        <w:tc>
          <w:tcPr>
            <w:tcW w:w="1710" w:type="dxa"/>
          </w:tcPr>
          <w:p w14:paraId="5948BCEA" w14:textId="77777777" w:rsidR="00752FC3" w:rsidRDefault="00752FC3" w:rsidP="00752FC3">
            <w:r>
              <w:t>Liquids</w:t>
            </w:r>
          </w:p>
          <w:p w14:paraId="3F70CF8A" w14:textId="1DA5C7EB" w:rsidR="00752FC3" w:rsidRDefault="00752FC3" w:rsidP="00752FC3">
            <w:r>
              <w:t xml:space="preserve">Natural </w:t>
            </w:r>
            <w:r w:rsidR="00717EEE">
              <w:t>G</w:t>
            </w:r>
            <w:r>
              <w:t>as</w:t>
            </w:r>
          </w:p>
          <w:p w14:paraId="1DC71EB2" w14:textId="7949A617" w:rsidR="00752FC3" w:rsidRDefault="00752FC3" w:rsidP="00752FC3">
            <w:r>
              <w:t>BEV</w:t>
            </w:r>
          </w:p>
        </w:tc>
        <w:tc>
          <w:tcPr>
            <w:tcW w:w="3865" w:type="dxa"/>
          </w:tcPr>
          <w:p w14:paraId="2DC29925" w14:textId="77777777" w:rsidR="00752FC3" w:rsidRDefault="00717EEE" w:rsidP="00752FC3">
            <w:r>
              <w:t>Annual travel per vehicle</w:t>
            </w:r>
          </w:p>
          <w:p w14:paraId="54921BB3" w14:textId="77777777" w:rsidR="00717EEE" w:rsidRDefault="00717EEE" w:rsidP="00752FC3">
            <w:r>
              <w:t xml:space="preserve">Base year energy use </w:t>
            </w:r>
          </w:p>
          <w:p w14:paraId="568D6367" w14:textId="31FD116C" w:rsidR="00717EEE" w:rsidRDefault="00717EEE" w:rsidP="00752FC3">
            <w:r>
              <w:t>Intensity</w:t>
            </w:r>
          </w:p>
          <w:p w14:paraId="4735EBB5" w14:textId="77777777" w:rsidR="00717EEE" w:rsidRDefault="00717EEE" w:rsidP="00752FC3">
            <w:r>
              <w:t>Load factor</w:t>
            </w:r>
          </w:p>
          <w:p w14:paraId="1A4D36F2" w14:textId="77777777" w:rsidR="00717EEE" w:rsidRDefault="00717EEE" w:rsidP="00752FC3">
            <w:r>
              <w:t>Speed</w:t>
            </w:r>
          </w:p>
          <w:p w14:paraId="6E8129E7" w14:textId="77777777" w:rsidR="00717EEE" w:rsidRDefault="00717EEE" w:rsidP="00752FC3">
            <w:r>
              <w:t>Capital costs (total)</w:t>
            </w:r>
          </w:p>
          <w:p w14:paraId="7AF147C9" w14:textId="32103421" w:rsidR="00717EEE" w:rsidRDefault="00717EEE" w:rsidP="00752FC3">
            <w:r>
              <w:t>Operating costs (total non-fuel)</w:t>
            </w:r>
          </w:p>
        </w:tc>
      </w:tr>
      <w:tr w:rsidR="00717EEE" w14:paraId="677E1FC5" w14:textId="77777777" w:rsidTr="00013055">
        <w:tc>
          <w:tcPr>
            <w:tcW w:w="1705" w:type="dxa"/>
          </w:tcPr>
          <w:p w14:paraId="00F64CBD" w14:textId="081DBB01" w:rsidR="00717EEE" w:rsidRDefault="00717EEE" w:rsidP="00717EEE">
            <w:r>
              <w:t>4-wheel LDV</w:t>
            </w:r>
          </w:p>
        </w:tc>
        <w:tc>
          <w:tcPr>
            <w:tcW w:w="2070" w:type="dxa"/>
          </w:tcPr>
          <w:p w14:paraId="5C238616" w14:textId="77777777" w:rsidR="00717EEE" w:rsidRDefault="00717EEE" w:rsidP="00717EEE">
            <w:r>
              <w:t>Mini Car</w:t>
            </w:r>
          </w:p>
          <w:p w14:paraId="710EA256" w14:textId="77777777" w:rsidR="00717EEE" w:rsidRDefault="00717EEE" w:rsidP="00717EEE">
            <w:r>
              <w:t>Subcompact Car</w:t>
            </w:r>
          </w:p>
          <w:p w14:paraId="49371DED" w14:textId="77777777" w:rsidR="00717EEE" w:rsidRDefault="00717EEE" w:rsidP="00717EEE">
            <w:r>
              <w:t>Compact Car</w:t>
            </w:r>
          </w:p>
          <w:p w14:paraId="5932F973" w14:textId="39E2927D" w:rsidR="00717EEE" w:rsidRDefault="00717EEE" w:rsidP="00717EEE">
            <w:r>
              <w:t>Multipurpose Vehicle</w:t>
            </w:r>
          </w:p>
        </w:tc>
        <w:tc>
          <w:tcPr>
            <w:tcW w:w="1710" w:type="dxa"/>
          </w:tcPr>
          <w:p w14:paraId="50EDD8BD" w14:textId="614C4EBD" w:rsidR="00717EEE" w:rsidRDefault="00717EEE" w:rsidP="00717EEE">
            <w:r>
              <w:t>Liquids</w:t>
            </w:r>
          </w:p>
          <w:p w14:paraId="19F29820" w14:textId="77777777" w:rsidR="00717EEE" w:rsidRDefault="00717EEE" w:rsidP="00717EEE">
            <w:r>
              <w:t>Hybrid Liquids</w:t>
            </w:r>
          </w:p>
          <w:p w14:paraId="5E71CBCF" w14:textId="77777777" w:rsidR="00717EEE" w:rsidRDefault="00717EEE" w:rsidP="00717EEE">
            <w:r>
              <w:t>Natural Gas</w:t>
            </w:r>
          </w:p>
          <w:p w14:paraId="526C537E" w14:textId="77777777" w:rsidR="00717EEE" w:rsidRDefault="00717EEE" w:rsidP="00717EEE">
            <w:r>
              <w:t>BEV</w:t>
            </w:r>
          </w:p>
          <w:p w14:paraId="03EA9EC5" w14:textId="100EBAD4" w:rsidR="00717EEE" w:rsidRDefault="00717EEE" w:rsidP="00717EEE">
            <w:r>
              <w:t>FCEV</w:t>
            </w:r>
          </w:p>
        </w:tc>
        <w:tc>
          <w:tcPr>
            <w:tcW w:w="3865" w:type="dxa"/>
          </w:tcPr>
          <w:p w14:paraId="40D93E85" w14:textId="77777777" w:rsidR="00717EEE" w:rsidRDefault="00717EEE" w:rsidP="00717EEE">
            <w:r>
              <w:t>Annual travel per vehicle</w:t>
            </w:r>
          </w:p>
          <w:p w14:paraId="69405040" w14:textId="77777777" w:rsidR="00717EEE" w:rsidRDefault="00717EEE" w:rsidP="00717EEE">
            <w:r>
              <w:t>Base year energy use</w:t>
            </w:r>
          </w:p>
          <w:p w14:paraId="6353A295" w14:textId="77777777" w:rsidR="00717EEE" w:rsidRDefault="00717EEE" w:rsidP="00717EEE">
            <w:r>
              <w:t>Intensity</w:t>
            </w:r>
          </w:p>
          <w:p w14:paraId="1A910739" w14:textId="77777777" w:rsidR="00717EEE" w:rsidRDefault="00717EEE" w:rsidP="00717EEE">
            <w:r>
              <w:t>Load factor</w:t>
            </w:r>
          </w:p>
          <w:p w14:paraId="48CEC80F" w14:textId="77777777" w:rsidR="00717EEE" w:rsidRDefault="00717EEE" w:rsidP="00717EEE">
            <w:r>
              <w:t>Speed</w:t>
            </w:r>
          </w:p>
          <w:p w14:paraId="3FDDC3B0" w14:textId="77777777" w:rsidR="00717EEE" w:rsidRDefault="00717EEE" w:rsidP="00717EEE">
            <w:r>
              <w:t>Capital costs (purchase)</w:t>
            </w:r>
          </w:p>
          <w:p w14:paraId="39A9016B" w14:textId="77777777" w:rsidR="00717EEE" w:rsidRDefault="00717EEE" w:rsidP="00717EEE">
            <w:r>
              <w:t>Capital costs (infrastructure)</w:t>
            </w:r>
          </w:p>
          <w:p w14:paraId="23A82E7B" w14:textId="77777777" w:rsidR="00717EEE" w:rsidRDefault="00717EEE" w:rsidP="00717EEE">
            <w:r>
              <w:t>Capital costs (purchase)</w:t>
            </w:r>
          </w:p>
          <w:p w14:paraId="060BD88A" w14:textId="77777777" w:rsidR="00717EEE" w:rsidRDefault="00717EEE" w:rsidP="00717EEE">
            <w:r>
              <w:t>Operating costs (maintenance)</w:t>
            </w:r>
          </w:p>
          <w:p w14:paraId="0F7ECDEC" w14:textId="77777777" w:rsidR="00717EEE" w:rsidRDefault="00717EEE" w:rsidP="00717EEE">
            <w:r>
              <w:t>Operating costs (registration and insurance)</w:t>
            </w:r>
          </w:p>
          <w:p w14:paraId="5AD99035" w14:textId="0EAE9B86" w:rsidR="00717EEE" w:rsidRDefault="00717EEE" w:rsidP="00717EEE">
            <w:r>
              <w:t>Operating costs (tolls)</w:t>
            </w:r>
          </w:p>
        </w:tc>
      </w:tr>
      <w:tr w:rsidR="00717EEE" w14:paraId="01117576" w14:textId="77777777" w:rsidTr="00013055">
        <w:tc>
          <w:tcPr>
            <w:tcW w:w="1705" w:type="dxa"/>
          </w:tcPr>
          <w:p w14:paraId="6C95B356" w14:textId="4471BA3E" w:rsidR="00717EEE" w:rsidRDefault="00717EEE" w:rsidP="00717EEE">
            <w:r>
              <w:t>Bus</w:t>
            </w:r>
          </w:p>
        </w:tc>
        <w:tc>
          <w:tcPr>
            <w:tcW w:w="2070" w:type="dxa"/>
          </w:tcPr>
          <w:p w14:paraId="61E494B6" w14:textId="6AF44C78" w:rsidR="00717EEE" w:rsidRDefault="00717EEE" w:rsidP="00717EEE">
            <w:r>
              <w:t>Bus</w:t>
            </w:r>
          </w:p>
        </w:tc>
        <w:tc>
          <w:tcPr>
            <w:tcW w:w="1710" w:type="dxa"/>
          </w:tcPr>
          <w:p w14:paraId="154D610B" w14:textId="77777777" w:rsidR="00717EEE" w:rsidRDefault="00717EEE" w:rsidP="00717EEE">
            <w:r>
              <w:t>Liquids</w:t>
            </w:r>
          </w:p>
          <w:p w14:paraId="6C01EDEF" w14:textId="77777777" w:rsidR="00717EEE" w:rsidRDefault="00717EEE" w:rsidP="00717EEE">
            <w:r>
              <w:lastRenderedPageBreak/>
              <w:t>Natural Gas</w:t>
            </w:r>
          </w:p>
          <w:p w14:paraId="460DE43A" w14:textId="25BF6794" w:rsidR="00717EEE" w:rsidRDefault="00717EEE" w:rsidP="00717EEE">
            <w:r>
              <w:t>BEV</w:t>
            </w:r>
          </w:p>
        </w:tc>
        <w:tc>
          <w:tcPr>
            <w:tcW w:w="3865" w:type="dxa"/>
          </w:tcPr>
          <w:p w14:paraId="11BC7C2E" w14:textId="77777777" w:rsidR="00717EEE" w:rsidRDefault="00717EEE" w:rsidP="00717EEE">
            <w:r>
              <w:lastRenderedPageBreak/>
              <w:t>Base year energy use</w:t>
            </w:r>
          </w:p>
          <w:p w14:paraId="5B4159B7" w14:textId="77777777" w:rsidR="00717EEE" w:rsidRDefault="00717EEE" w:rsidP="00717EEE">
            <w:r>
              <w:lastRenderedPageBreak/>
              <w:t>Intensity</w:t>
            </w:r>
          </w:p>
          <w:p w14:paraId="764ECD38" w14:textId="77777777" w:rsidR="00717EEE" w:rsidRDefault="00717EEE" w:rsidP="00717EEE">
            <w:r>
              <w:t>Load factor</w:t>
            </w:r>
          </w:p>
          <w:p w14:paraId="5F8B2A66" w14:textId="77777777" w:rsidR="00717EEE" w:rsidRDefault="00717EEE" w:rsidP="00717EEE">
            <w:r>
              <w:t>Speed</w:t>
            </w:r>
          </w:p>
          <w:p w14:paraId="1DF953D3" w14:textId="2CA069BA" w:rsidR="00717EEE" w:rsidRDefault="00717EEE" w:rsidP="00717EEE">
            <w:r>
              <w:t>CAPEX and non-fuel OPEX</w:t>
            </w:r>
          </w:p>
        </w:tc>
      </w:tr>
      <w:tr w:rsidR="00717EEE" w14:paraId="36309FF1" w14:textId="77777777" w:rsidTr="00013055">
        <w:tc>
          <w:tcPr>
            <w:tcW w:w="1705" w:type="dxa"/>
          </w:tcPr>
          <w:p w14:paraId="351CB329" w14:textId="64DC9D54" w:rsidR="00717EEE" w:rsidRDefault="00717EEE" w:rsidP="00717EEE">
            <w:r>
              <w:lastRenderedPageBreak/>
              <w:t>Freight truck</w:t>
            </w:r>
          </w:p>
        </w:tc>
        <w:tc>
          <w:tcPr>
            <w:tcW w:w="2070" w:type="dxa"/>
          </w:tcPr>
          <w:p w14:paraId="7C56D1E4" w14:textId="77777777" w:rsidR="00717EEE" w:rsidRDefault="00717EEE" w:rsidP="00717EEE">
            <w:r>
              <w:t>Truck (0-2t)</w:t>
            </w:r>
          </w:p>
          <w:p w14:paraId="67E47D83" w14:textId="77777777" w:rsidR="00717EEE" w:rsidRDefault="00717EEE" w:rsidP="00717EEE">
            <w:r>
              <w:t>Truck (2-5t)</w:t>
            </w:r>
          </w:p>
          <w:p w14:paraId="558F85D0" w14:textId="77777777" w:rsidR="00717EEE" w:rsidRDefault="00717EEE" w:rsidP="00717EEE">
            <w:r>
              <w:t>Truck (5-9t)</w:t>
            </w:r>
          </w:p>
          <w:p w14:paraId="2911FCBE" w14:textId="76D9E0C0" w:rsidR="00717EEE" w:rsidRDefault="00717EEE" w:rsidP="00717EEE">
            <w:r>
              <w:t>Truck (9-16t)</w:t>
            </w:r>
          </w:p>
        </w:tc>
        <w:tc>
          <w:tcPr>
            <w:tcW w:w="1710" w:type="dxa"/>
          </w:tcPr>
          <w:p w14:paraId="130AFB3F" w14:textId="77777777" w:rsidR="00717EEE" w:rsidRDefault="00717EEE" w:rsidP="00717EEE">
            <w:r>
              <w:t>Liquids</w:t>
            </w:r>
          </w:p>
          <w:p w14:paraId="275567AB" w14:textId="77777777" w:rsidR="00717EEE" w:rsidRDefault="00717EEE" w:rsidP="00717EEE">
            <w:r>
              <w:t>Natural Gas</w:t>
            </w:r>
          </w:p>
          <w:p w14:paraId="3219DE7D" w14:textId="1276E56A" w:rsidR="00717EEE" w:rsidRDefault="00717EEE" w:rsidP="00717EEE">
            <w:r>
              <w:t>BEV</w:t>
            </w:r>
          </w:p>
        </w:tc>
        <w:tc>
          <w:tcPr>
            <w:tcW w:w="3865" w:type="dxa"/>
          </w:tcPr>
          <w:p w14:paraId="7D166D2A" w14:textId="77777777" w:rsidR="00717EEE" w:rsidRDefault="00717EEE" w:rsidP="00717EEE">
            <w:r>
              <w:t>Base year energy use</w:t>
            </w:r>
          </w:p>
          <w:p w14:paraId="6066EDE6" w14:textId="77777777" w:rsidR="00717EEE" w:rsidRDefault="00717EEE" w:rsidP="00717EEE">
            <w:r>
              <w:t>Intensity</w:t>
            </w:r>
          </w:p>
          <w:p w14:paraId="67C18451" w14:textId="77777777" w:rsidR="00717EEE" w:rsidRDefault="00717EEE" w:rsidP="00717EEE">
            <w:r>
              <w:t>Load factor</w:t>
            </w:r>
          </w:p>
          <w:p w14:paraId="2579369B" w14:textId="7DC3C557" w:rsidR="00717EEE" w:rsidRDefault="00717EEE" w:rsidP="00717EEE">
            <w:r>
              <w:t>CAPEX and non-fuel OPEX</w:t>
            </w:r>
          </w:p>
        </w:tc>
      </w:tr>
      <w:tr w:rsidR="00AD6EC2" w14:paraId="6235BB86" w14:textId="77777777" w:rsidTr="00013055">
        <w:tc>
          <w:tcPr>
            <w:tcW w:w="1705" w:type="dxa"/>
          </w:tcPr>
          <w:p w14:paraId="0BAECA70" w14:textId="64F55F13" w:rsidR="00AD6EC2" w:rsidRDefault="00AD6EC2" w:rsidP="00717EEE">
            <w:r>
              <w:t>Walk</w:t>
            </w:r>
          </w:p>
        </w:tc>
        <w:tc>
          <w:tcPr>
            <w:tcW w:w="2070" w:type="dxa"/>
          </w:tcPr>
          <w:p w14:paraId="4B98DB9E" w14:textId="56FE5932" w:rsidR="00AD6EC2" w:rsidRDefault="00AD6EC2" w:rsidP="00717EEE">
            <w:r>
              <w:t>Walk</w:t>
            </w:r>
          </w:p>
        </w:tc>
        <w:tc>
          <w:tcPr>
            <w:tcW w:w="1710" w:type="dxa"/>
          </w:tcPr>
          <w:p w14:paraId="422E0754" w14:textId="192AF837" w:rsidR="00AD6EC2" w:rsidRDefault="00AD6EC2" w:rsidP="00717EEE">
            <w:r>
              <w:t>N/A</w:t>
            </w:r>
          </w:p>
        </w:tc>
        <w:tc>
          <w:tcPr>
            <w:tcW w:w="3865" w:type="dxa"/>
          </w:tcPr>
          <w:p w14:paraId="4EB64EAB" w14:textId="77777777" w:rsidR="00AD6EC2" w:rsidRDefault="00AD6EC2" w:rsidP="00717EEE">
            <w:r>
              <w:t>Base year service output</w:t>
            </w:r>
          </w:p>
          <w:p w14:paraId="7ADBED91" w14:textId="66522974" w:rsidR="00AD6EC2" w:rsidRDefault="00AD6EC2" w:rsidP="00717EEE">
            <w:r>
              <w:t>Speed</w:t>
            </w:r>
          </w:p>
        </w:tc>
      </w:tr>
      <w:tr w:rsidR="00AD6EC2" w14:paraId="7D5FBA3D" w14:textId="77777777" w:rsidTr="00013055">
        <w:tc>
          <w:tcPr>
            <w:tcW w:w="1705" w:type="dxa"/>
          </w:tcPr>
          <w:p w14:paraId="5942CC9A" w14:textId="6773F74C" w:rsidR="00AD6EC2" w:rsidRDefault="00AD6EC2" w:rsidP="00AD6EC2">
            <w:r>
              <w:t>Cycle</w:t>
            </w:r>
          </w:p>
        </w:tc>
        <w:tc>
          <w:tcPr>
            <w:tcW w:w="2070" w:type="dxa"/>
          </w:tcPr>
          <w:p w14:paraId="72B017B8" w14:textId="59BA2C3E" w:rsidR="00AD6EC2" w:rsidRDefault="00AD6EC2" w:rsidP="00AD6EC2">
            <w:r>
              <w:t>Cycle</w:t>
            </w:r>
          </w:p>
        </w:tc>
        <w:tc>
          <w:tcPr>
            <w:tcW w:w="1710" w:type="dxa"/>
          </w:tcPr>
          <w:p w14:paraId="688ADDA2" w14:textId="5C3C689F" w:rsidR="00AD6EC2" w:rsidRDefault="00AD6EC2" w:rsidP="00AD6EC2">
            <w:r>
              <w:t>N/A</w:t>
            </w:r>
          </w:p>
        </w:tc>
        <w:tc>
          <w:tcPr>
            <w:tcW w:w="3865" w:type="dxa"/>
          </w:tcPr>
          <w:p w14:paraId="08BBCE25" w14:textId="77777777" w:rsidR="00AD6EC2" w:rsidRDefault="00AD6EC2" w:rsidP="00AD6EC2">
            <w:r>
              <w:t>Base year service output</w:t>
            </w:r>
          </w:p>
          <w:p w14:paraId="3265905B" w14:textId="27E026B7" w:rsidR="00AD6EC2" w:rsidRDefault="00AD6EC2" w:rsidP="00AD6EC2">
            <w:r>
              <w:t>Speed</w:t>
            </w:r>
          </w:p>
        </w:tc>
      </w:tr>
      <w:tr w:rsidR="00AD6EC2" w14:paraId="5E41A668" w14:textId="77777777" w:rsidTr="00013055">
        <w:trPr>
          <w:trHeight w:val="43"/>
        </w:trPr>
        <w:tc>
          <w:tcPr>
            <w:tcW w:w="1705" w:type="dxa"/>
          </w:tcPr>
          <w:p w14:paraId="1BE82DCA" w14:textId="77DC538A" w:rsidR="00AD6EC2" w:rsidRDefault="00AD6EC2" w:rsidP="00AD6EC2">
            <w:r>
              <w:t>Rail</w:t>
            </w:r>
          </w:p>
        </w:tc>
        <w:tc>
          <w:tcPr>
            <w:tcW w:w="2070" w:type="dxa"/>
          </w:tcPr>
          <w:p w14:paraId="4D4EFAFC" w14:textId="35BCD288" w:rsidR="00AD6EC2" w:rsidRDefault="00AD6EC2" w:rsidP="00AD6EC2">
            <w:r>
              <w:t>Passenger Rail</w:t>
            </w:r>
          </w:p>
          <w:p w14:paraId="35316FFB" w14:textId="24F3CE34" w:rsidR="00AD6EC2" w:rsidRDefault="00AD6EC2" w:rsidP="00AD6EC2">
            <w:r>
              <w:t>Freight Rail</w:t>
            </w:r>
          </w:p>
        </w:tc>
        <w:tc>
          <w:tcPr>
            <w:tcW w:w="1710" w:type="dxa"/>
          </w:tcPr>
          <w:p w14:paraId="30C661A6" w14:textId="29772256" w:rsidR="00AD6EC2" w:rsidRDefault="00AD6EC2" w:rsidP="00AD6EC2">
            <w:r>
              <w:t>Coal</w:t>
            </w:r>
            <w:r w:rsidR="00013055">
              <w:t xml:space="preserve"> (freight only)</w:t>
            </w:r>
          </w:p>
          <w:p w14:paraId="459CF8DE" w14:textId="77777777" w:rsidR="00AD6EC2" w:rsidRDefault="00AD6EC2" w:rsidP="00AD6EC2">
            <w:r>
              <w:t>Electric</w:t>
            </w:r>
          </w:p>
          <w:p w14:paraId="32043524" w14:textId="77777777" w:rsidR="00AD6EC2" w:rsidRDefault="00AD6EC2" w:rsidP="00AD6EC2">
            <w:r>
              <w:t>Liquids</w:t>
            </w:r>
          </w:p>
          <w:p w14:paraId="66776D68" w14:textId="77777777" w:rsidR="00AD6EC2" w:rsidRDefault="00AD6EC2" w:rsidP="00AD6EC2">
            <w:r>
              <w:t>Tech-Adv Electric</w:t>
            </w:r>
          </w:p>
          <w:p w14:paraId="44A1C29B" w14:textId="0EAD2BFD" w:rsidR="00AD6EC2" w:rsidRDefault="00AD6EC2" w:rsidP="00AD6EC2">
            <w:r>
              <w:t>Tech-Adv Liquids</w:t>
            </w:r>
          </w:p>
        </w:tc>
        <w:tc>
          <w:tcPr>
            <w:tcW w:w="3865" w:type="dxa"/>
          </w:tcPr>
          <w:p w14:paraId="3454FAA8" w14:textId="77777777" w:rsidR="00AD6EC2" w:rsidRDefault="00013055" w:rsidP="00AD6EC2">
            <w:r>
              <w:t>Base year energy use</w:t>
            </w:r>
          </w:p>
          <w:p w14:paraId="4C01A163" w14:textId="77777777" w:rsidR="00013055" w:rsidRDefault="00013055" w:rsidP="00AD6EC2">
            <w:r>
              <w:t xml:space="preserve">Intensity </w:t>
            </w:r>
          </w:p>
          <w:p w14:paraId="2251F3E0" w14:textId="77777777" w:rsidR="00013055" w:rsidRDefault="00013055" w:rsidP="00AD6EC2">
            <w:r>
              <w:t>Load factor</w:t>
            </w:r>
          </w:p>
          <w:p w14:paraId="2B200AA4" w14:textId="77777777" w:rsidR="00013055" w:rsidRDefault="00013055" w:rsidP="00AD6EC2">
            <w:r>
              <w:t>CAPEX and non-fuel OPEX</w:t>
            </w:r>
            <w:r>
              <w:br/>
              <w:t>Operating subsidy</w:t>
            </w:r>
          </w:p>
          <w:p w14:paraId="0CB386A9" w14:textId="2EA01564" w:rsidR="00013055" w:rsidRDefault="00013055" w:rsidP="00AD6EC2">
            <w:r>
              <w:t>Speed (passenger only)</w:t>
            </w:r>
          </w:p>
        </w:tc>
      </w:tr>
      <w:tr w:rsidR="00013055" w14:paraId="12858BA4" w14:textId="77777777" w:rsidTr="00013055">
        <w:trPr>
          <w:trHeight w:val="43"/>
        </w:trPr>
        <w:tc>
          <w:tcPr>
            <w:tcW w:w="1705" w:type="dxa"/>
          </w:tcPr>
          <w:p w14:paraId="671EEC86" w14:textId="77777777" w:rsidR="00013055" w:rsidRDefault="00013055" w:rsidP="00AD6EC2">
            <w:r>
              <w:t xml:space="preserve">Air Domestic, </w:t>
            </w:r>
          </w:p>
          <w:p w14:paraId="02456940" w14:textId="7BFAFF3E" w:rsidR="00013055" w:rsidRDefault="00013055" w:rsidP="00AD6EC2">
            <w:r>
              <w:t>Air International</w:t>
            </w:r>
          </w:p>
        </w:tc>
        <w:tc>
          <w:tcPr>
            <w:tcW w:w="2070" w:type="dxa"/>
          </w:tcPr>
          <w:p w14:paraId="0FA2FBE5" w14:textId="77777777" w:rsidR="00013055" w:rsidRDefault="00013055" w:rsidP="00013055">
            <w:r>
              <w:t xml:space="preserve">Air Domestic, </w:t>
            </w:r>
          </w:p>
          <w:p w14:paraId="3BE36D2E" w14:textId="7AA62AD3" w:rsidR="00013055" w:rsidRDefault="00013055" w:rsidP="00013055">
            <w:r>
              <w:t>Air International</w:t>
            </w:r>
          </w:p>
        </w:tc>
        <w:tc>
          <w:tcPr>
            <w:tcW w:w="1710" w:type="dxa"/>
          </w:tcPr>
          <w:p w14:paraId="1EE048A5" w14:textId="76A17D93" w:rsidR="00013055" w:rsidRDefault="00013055" w:rsidP="00AD6EC2">
            <w:r>
              <w:t>Liquids</w:t>
            </w:r>
          </w:p>
        </w:tc>
        <w:tc>
          <w:tcPr>
            <w:tcW w:w="3865" w:type="dxa"/>
          </w:tcPr>
          <w:p w14:paraId="4FBDFE4C" w14:textId="77777777" w:rsidR="00013055" w:rsidRDefault="00013055" w:rsidP="00AD6EC2">
            <w:r>
              <w:t>Base year energy use</w:t>
            </w:r>
          </w:p>
          <w:p w14:paraId="07E01419" w14:textId="77777777" w:rsidR="00013055" w:rsidRDefault="00013055" w:rsidP="00AD6EC2">
            <w:r>
              <w:t>Intensity</w:t>
            </w:r>
          </w:p>
          <w:p w14:paraId="65C4F168" w14:textId="77777777" w:rsidR="00013055" w:rsidRDefault="00013055" w:rsidP="00AD6EC2">
            <w:r>
              <w:t>Load factor</w:t>
            </w:r>
          </w:p>
          <w:p w14:paraId="70A82E87" w14:textId="77777777" w:rsidR="00013055" w:rsidRDefault="00013055" w:rsidP="00AD6EC2">
            <w:r>
              <w:t>Speed</w:t>
            </w:r>
          </w:p>
          <w:p w14:paraId="676AE839" w14:textId="77777777" w:rsidR="00013055" w:rsidRDefault="00013055" w:rsidP="00AD6EC2">
            <w:r>
              <w:t>CAPEX</w:t>
            </w:r>
          </w:p>
          <w:p w14:paraId="1D4F9EA3" w14:textId="36DAD916" w:rsidR="00013055" w:rsidRDefault="00013055" w:rsidP="00AD6EC2">
            <w:r>
              <w:t>Non-fuel OPEX</w:t>
            </w:r>
          </w:p>
        </w:tc>
      </w:tr>
      <w:tr w:rsidR="00013055" w14:paraId="401DCDE1" w14:textId="77777777" w:rsidTr="00013055">
        <w:trPr>
          <w:trHeight w:val="43"/>
        </w:trPr>
        <w:tc>
          <w:tcPr>
            <w:tcW w:w="1705" w:type="dxa"/>
          </w:tcPr>
          <w:p w14:paraId="494FD226" w14:textId="658B04C3" w:rsidR="00013055" w:rsidRDefault="00013055" w:rsidP="00013055">
            <w:r>
              <w:t>Ship Domestic, Ship International</w:t>
            </w:r>
          </w:p>
        </w:tc>
        <w:tc>
          <w:tcPr>
            <w:tcW w:w="2070" w:type="dxa"/>
          </w:tcPr>
          <w:p w14:paraId="46B6C640" w14:textId="7481FFFC" w:rsidR="00013055" w:rsidRDefault="00013055" w:rsidP="00013055">
            <w:r>
              <w:t xml:space="preserve">Ship Domestic, </w:t>
            </w:r>
          </w:p>
          <w:p w14:paraId="163DD640" w14:textId="6CE050A0" w:rsidR="00013055" w:rsidRDefault="00013055" w:rsidP="00013055">
            <w:r>
              <w:t>Ship International</w:t>
            </w:r>
          </w:p>
        </w:tc>
        <w:tc>
          <w:tcPr>
            <w:tcW w:w="1710" w:type="dxa"/>
          </w:tcPr>
          <w:p w14:paraId="5D510295" w14:textId="78708B96" w:rsidR="00013055" w:rsidRDefault="00013055" w:rsidP="00013055">
            <w:r>
              <w:t>Liquids</w:t>
            </w:r>
          </w:p>
        </w:tc>
        <w:tc>
          <w:tcPr>
            <w:tcW w:w="3865" w:type="dxa"/>
          </w:tcPr>
          <w:p w14:paraId="79F97ECC" w14:textId="77777777" w:rsidR="00013055" w:rsidRDefault="00013055" w:rsidP="00013055">
            <w:r>
              <w:t>Base year energy use</w:t>
            </w:r>
          </w:p>
          <w:p w14:paraId="306ED2D5" w14:textId="77777777" w:rsidR="00013055" w:rsidRDefault="00013055" w:rsidP="00013055">
            <w:r>
              <w:t xml:space="preserve">Intensity </w:t>
            </w:r>
          </w:p>
          <w:p w14:paraId="37967A8C" w14:textId="77777777" w:rsidR="00013055" w:rsidRDefault="00013055" w:rsidP="00013055">
            <w:r>
              <w:t>Load factor</w:t>
            </w:r>
          </w:p>
          <w:p w14:paraId="07DCE3DA" w14:textId="225F6387" w:rsidR="00013055" w:rsidRDefault="00013055" w:rsidP="00013055">
            <w:r>
              <w:t>CAPEX and non-fuel OPEX</w:t>
            </w:r>
          </w:p>
        </w:tc>
      </w:tr>
    </w:tbl>
    <w:p w14:paraId="2CBFACC1" w14:textId="77777777" w:rsidR="00752FC3" w:rsidRDefault="00752FC3" w:rsidP="00752FC3"/>
    <w:p w14:paraId="2411FFFC" w14:textId="2E779166" w:rsidR="00C45DD4" w:rsidRPr="00D05018" w:rsidRDefault="00D55B64" w:rsidP="00315409">
      <w:pPr>
        <w:rPr>
          <w:rFonts w:ascii="Calibri" w:hAnsi="Calibri" w:cs="Calibri"/>
        </w:rPr>
      </w:pPr>
      <w:r>
        <w:t>The</w:t>
      </w:r>
      <w:r w:rsidR="00315409">
        <w:t xml:space="preserve">se </w:t>
      </w:r>
      <w:r>
        <w:t xml:space="preserve">assumptions are contained in </w:t>
      </w:r>
      <w:r w:rsidR="00315409">
        <w:t xml:space="preserve">the file </w:t>
      </w:r>
      <w:r w:rsidR="00C45DD4">
        <w:t>UCD_trn_data_CORE</w:t>
      </w:r>
      <w:r>
        <w:t xml:space="preserve">.csv. We use an updated version of the database with several changes from the core GCAM version based on Mishra et al (2013). The updated version contains vehicle assumptions for all model years (in 5-year timesteps rather than 15). Battery electric technologies were added for trucks and buses in all regions. Adding new technologies also requires corresponding additions in other files - share weights (in </w:t>
      </w:r>
      <w:r w:rsidRPr="00F62CEB">
        <w:t>A54.globaltranTech_shrwt</w:t>
      </w:r>
      <w:r>
        <w:t>.csv), interpolation rule (</w:t>
      </w:r>
      <w:r w:rsidRPr="00F62CEB">
        <w:t>A54.globaltranTech_interp</w:t>
      </w:r>
      <w:r>
        <w:t>.csv), lifetimes (</w:t>
      </w:r>
      <w:r w:rsidRPr="00F62CEB">
        <w:t>A54.globaltranTech_retire</w:t>
      </w:r>
      <w:r>
        <w:t>.csv), and mappings (</w:t>
      </w:r>
      <w:r w:rsidRPr="00F62CEB">
        <w:t>mappings</w:t>
      </w:r>
      <w:r>
        <w:t>/</w:t>
      </w:r>
      <w:r w:rsidRPr="00F62CEB">
        <w:t>UCD_techs</w:t>
      </w:r>
      <w:r>
        <w:t>.csv).</w:t>
      </w:r>
      <w:r w:rsidR="00B27C86">
        <w:t xml:space="preserve"> </w:t>
      </w:r>
      <w:r w:rsidR="00F506EF">
        <w:t>C</w:t>
      </w:r>
      <w:r w:rsidR="00B27C86">
        <w:t>ost assumptions for</w:t>
      </w:r>
      <w:r w:rsidR="00F506EF">
        <w:t xml:space="preserve"> both BEV and liquids</w:t>
      </w:r>
      <w:r w:rsidR="00B27C86">
        <w:t xml:space="preserve"> cars, trucks, and </w:t>
      </w:r>
      <w:r w:rsidR="00B27C86">
        <w:lastRenderedPageBreak/>
        <w:t xml:space="preserve">buses were updated based on NREL’s Electrification Futures Study </w:t>
      </w:r>
      <w:r w:rsidR="00D05018">
        <w:fldChar w:fldCharType="begin"/>
      </w:r>
      <w:r w:rsidR="00824F49">
        <w:instrText xml:space="preserve"> ADDIN ZOTERO_ITEM CSL_CITATION {"citationID":"xGjc6WQ3","properties":{"formattedCitation":"(Jadun et al. 2017)","plainCitation":"(Jadun et al. 2017)","noteIndex":0},"citationItems":[{"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issued":{"date-parts":[["2017"]]}}}],"schema":"https://github.com/citation-style-language/schema/raw/master/csl-citation.json"} </w:instrText>
      </w:r>
      <w:r w:rsidR="00D05018">
        <w:fldChar w:fldCharType="separate"/>
      </w:r>
      <w:r w:rsidR="00824F49" w:rsidRPr="00824F49">
        <w:rPr>
          <w:rFonts w:ascii="Calibri" w:hAnsi="Calibri" w:cs="Calibri"/>
        </w:rPr>
        <w:t>(Jadun et al. 2017)</w:t>
      </w:r>
      <w:r w:rsidR="00D05018">
        <w:fldChar w:fldCharType="end"/>
      </w:r>
      <w:r w:rsidR="00FA7813">
        <w:rPr>
          <w:rStyle w:val="FootnoteReference"/>
        </w:rPr>
        <w:footnoteReference w:id="7"/>
      </w:r>
      <w:r w:rsidR="00B27C86">
        <w:t xml:space="preserve">. This report contains slow, moderate, and rapid electrification development pathways, which were developed into three sets of </w:t>
      </w:r>
      <w:r w:rsidR="00626803">
        <w:t xml:space="preserve">vehicle </w:t>
      </w:r>
      <w:r w:rsidR="00B27C86">
        <w:t xml:space="preserve">assumptions. BEV costs and </w:t>
      </w:r>
      <w:r w:rsidR="00F506EF">
        <w:t xml:space="preserve">energy </w:t>
      </w:r>
      <w:r w:rsidR="00B27C86">
        <w:t xml:space="preserve">intensity </w:t>
      </w:r>
      <w:r w:rsidR="00F506EF">
        <w:t>vary between these technology advancement scenarios. The new assumptions also add natural gas truck infrastructure costs, and update liquids vehicle energy intensities to match CAFÉ standards in the US (lagged by 5 years for other regions). Finally, we delete operating subsidies for buses across all technologies and regions. In the original UCD assumptions the subsidies made the user cost equal across technologies to reflect equal fares for consumers – however, this was no longer the case after updates to vehicle costs. In addition, we aim capture the actual cost differences between bus technologies in order to model how these impact EV adoption, so using unsubsidized costs is more appropriate.</w:t>
      </w:r>
    </w:p>
    <w:p w14:paraId="5FBF2B75" w14:textId="534C5AA9" w:rsidR="008F3ED3" w:rsidRDefault="008F3ED3" w:rsidP="00C45DD4">
      <w:r>
        <w:t xml:space="preserve">In </w:t>
      </w:r>
      <w:r w:rsidR="00315409">
        <w:t xml:space="preserve">the </w:t>
      </w:r>
      <w:r>
        <w:t>core</w:t>
      </w:r>
      <w:r w:rsidR="00315409">
        <w:t xml:space="preserve"> version of</w:t>
      </w:r>
      <w:r>
        <w:t xml:space="preserve"> GCAM, only car and truck technologies are </w:t>
      </w:r>
      <w:proofErr w:type="spellStart"/>
      <w:r>
        <w:t>vintaged</w:t>
      </w:r>
      <w:proofErr w:type="spellEnd"/>
      <w:r>
        <w:t xml:space="preserve">. We add this feature for buses, 2-wheelers, and 3-wheelers by adding lifetimes and retirement functions. For buses, these were copied from light trucks, which have a lifetime of 25 years. For 2- and 3-wheelers, the maximum lifetime is 15 years. In the retirement function, the half-life is 8 years and steepness </w:t>
      </w:r>
      <w:proofErr w:type="gramStart"/>
      <w:r>
        <w:t>is</w:t>
      </w:r>
      <w:proofErr w:type="gramEnd"/>
      <w:r>
        <w:t xml:space="preserve"> 0.3. </w:t>
      </w:r>
    </w:p>
    <w:p w14:paraId="4A1A0B17" w14:textId="2DD1EDF1" w:rsidR="005571B9" w:rsidRDefault="005571B9" w:rsidP="00C45DD4">
      <w:r>
        <w:t xml:space="preserve">To reflect current levels of EV penetration, we modify the share weight assumptions to show near-zero EV penetration in 2020. Share weights increase to 1 (indicating parity with conventional liquids vehicles on all non-cost characteristics, such as availability, functionality and consumer preferences) in 2030 for light-duty vehicles and 2040 </w:t>
      </w:r>
      <w:r w:rsidR="001D6264">
        <w:t>for buses and freight trucks. Share weights increase more rapidly for 2- and 3-wheelers to reflect lower barriers to adoption for these smaller vehicles.</w:t>
      </w:r>
    </w:p>
    <w:tbl>
      <w:tblPr>
        <w:tblStyle w:val="TableGrid"/>
        <w:tblpPr w:leftFromText="180" w:rightFromText="180" w:vertAnchor="text" w:horzAnchor="margin" w:tblpY="382"/>
        <w:tblW w:w="8506" w:type="dxa"/>
        <w:tblLook w:val="04A0" w:firstRow="1" w:lastRow="0" w:firstColumn="1" w:lastColumn="0" w:noHBand="0" w:noVBand="1"/>
      </w:tblPr>
      <w:tblGrid>
        <w:gridCol w:w="1359"/>
        <w:gridCol w:w="1021"/>
        <w:gridCol w:w="1021"/>
        <w:gridCol w:w="1021"/>
        <w:gridCol w:w="1021"/>
        <w:gridCol w:w="1021"/>
        <w:gridCol w:w="1021"/>
        <w:gridCol w:w="1021"/>
      </w:tblGrid>
      <w:tr w:rsidR="001D6264" w:rsidRPr="000E4095" w14:paraId="5788054E" w14:textId="77777777" w:rsidTr="001D6264">
        <w:tc>
          <w:tcPr>
            <w:tcW w:w="1359" w:type="dxa"/>
          </w:tcPr>
          <w:p w14:paraId="19E470D7" w14:textId="77777777" w:rsidR="001D6264" w:rsidRPr="000E4095" w:rsidRDefault="001D6264" w:rsidP="001D6264">
            <w:pPr>
              <w:rPr>
                <w:b/>
              </w:rPr>
            </w:pPr>
          </w:p>
        </w:tc>
        <w:tc>
          <w:tcPr>
            <w:tcW w:w="1021" w:type="dxa"/>
          </w:tcPr>
          <w:p w14:paraId="6BC9A58B" w14:textId="77777777" w:rsidR="001D6264" w:rsidRPr="000E4095" w:rsidRDefault="001D6264" w:rsidP="001D6264">
            <w:pPr>
              <w:rPr>
                <w:b/>
              </w:rPr>
            </w:pPr>
            <w:r w:rsidRPr="000E4095">
              <w:rPr>
                <w:b/>
              </w:rPr>
              <w:t>2010</w:t>
            </w:r>
          </w:p>
        </w:tc>
        <w:tc>
          <w:tcPr>
            <w:tcW w:w="1021" w:type="dxa"/>
          </w:tcPr>
          <w:p w14:paraId="31E0C39A" w14:textId="77777777" w:rsidR="001D6264" w:rsidRPr="000E4095" w:rsidRDefault="001D6264" w:rsidP="001D6264">
            <w:pPr>
              <w:rPr>
                <w:b/>
              </w:rPr>
            </w:pPr>
            <w:r w:rsidRPr="000E4095">
              <w:rPr>
                <w:b/>
              </w:rPr>
              <w:t>2015</w:t>
            </w:r>
          </w:p>
        </w:tc>
        <w:tc>
          <w:tcPr>
            <w:tcW w:w="1021" w:type="dxa"/>
          </w:tcPr>
          <w:p w14:paraId="16BCB966" w14:textId="77777777" w:rsidR="001D6264" w:rsidRPr="000E4095" w:rsidRDefault="001D6264" w:rsidP="001D6264">
            <w:pPr>
              <w:rPr>
                <w:b/>
              </w:rPr>
            </w:pPr>
            <w:r w:rsidRPr="000E4095">
              <w:rPr>
                <w:b/>
              </w:rPr>
              <w:t>2020</w:t>
            </w:r>
          </w:p>
        </w:tc>
        <w:tc>
          <w:tcPr>
            <w:tcW w:w="1021" w:type="dxa"/>
          </w:tcPr>
          <w:p w14:paraId="61213859" w14:textId="77777777" w:rsidR="001D6264" w:rsidRPr="000E4095" w:rsidRDefault="001D6264" w:rsidP="001D6264">
            <w:pPr>
              <w:rPr>
                <w:b/>
              </w:rPr>
            </w:pPr>
            <w:r w:rsidRPr="000E4095">
              <w:rPr>
                <w:b/>
              </w:rPr>
              <w:t>2025</w:t>
            </w:r>
          </w:p>
        </w:tc>
        <w:tc>
          <w:tcPr>
            <w:tcW w:w="1021" w:type="dxa"/>
          </w:tcPr>
          <w:p w14:paraId="527B944F" w14:textId="77777777" w:rsidR="001D6264" w:rsidRPr="000E4095" w:rsidRDefault="001D6264" w:rsidP="001D6264">
            <w:pPr>
              <w:rPr>
                <w:b/>
              </w:rPr>
            </w:pPr>
            <w:r w:rsidRPr="000E4095">
              <w:rPr>
                <w:b/>
              </w:rPr>
              <w:t>2030</w:t>
            </w:r>
          </w:p>
        </w:tc>
        <w:tc>
          <w:tcPr>
            <w:tcW w:w="1021" w:type="dxa"/>
          </w:tcPr>
          <w:p w14:paraId="69F57CB4" w14:textId="77777777" w:rsidR="001D6264" w:rsidRPr="000E4095" w:rsidRDefault="001D6264" w:rsidP="001D6264">
            <w:pPr>
              <w:rPr>
                <w:b/>
              </w:rPr>
            </w:pPr>
            <w:r w:rsidRPr="000E4095">
              <w:rPr>
                <w:b/>
              </w:rPr>
              <w:t>2035</w:t>
            </w:r>
          </w:p>
        </w:tc>
        <w:tc>
          <w:tcPr>
            <w:tcW w:w="1021" w:type="dxa"/>
          </w:tcPr>
          <w:p w14:paraId="09BDF5B6" w14:textId="77777777" w:rsidR="001D6264" w:rsidRPr="000E4095" w:rsidRDefault="001D6264" w:rsidP="001D6264">
            <w:pPr>
              <w:rPr>
                <w:b/>
              </w:rPr>
            </w:pPr>
            <w:r w:rsidRPr="000E4095">
              <w:rPr>
                <w:b/>
              </w:rPr>
              <w:t>2040</w:t>
            </w:r>
          </w:p>
        </w:tc>
      </w:tr>
      <w:tr w:rsidR="001D6264" w14:paraId="07036BCA" w14:textId="77777777" w:rsidTr="001D6264">
        <w:tc>
          <w:tcPr>
            <w:tcW w:w="1359" w:type="dxa"/>
          </w:tcPr>
          <w:p w14:paraId="18407866" w14:textId="77777777" w:rsidR="001D6264" w:rsidRPr="000E4095" w:rsidRDefault="001D6264" w:rsidP="001D6264">
            <w:pPr>
              <w:rPr>
                <w:b/>
              </w:rPr>
            </w:pPr>
            <w:r w:rsidRPr="000E4095">
              <w:rPr>
                <w:b/>
              </w:rPr>
              <w:t>2/3W LDV</w:t>
            </w:r>
          </w:p>
        </w:tc>
        <w:tc>
          <w:tcPr>
            <w:tcW w:w="1021" w:type="dxa"/>
          </w:tcPr>
          <w:p w14:paraId="7C57AC94" w14:textId="77777777" w:rsidR="001D6264" w:rsidRDefault="001D6264" w:rsidP="001D6264">
            <w:r>
              <w:t>0</w:t>
            </w:r>
          </w:p>
        </w:tc>
        <w:tc>
          <w:tcPr>
            <w:tcW w:w="1021" w:type="dxa"/>
          </w:tcPr>
          <w:p w14:paraId="4A84AD90" w14:textId="77777777" w:rsidR="001D6264" w:rsidRDefault="001D6264" w:rsidP="001D6264">
            <w:r>
              <w:t>0.025</w:t>
            </w:r>
          </w:p>
        </w:tc>
        <w:tc>
          <w:tcPr>
            <w:tcW w:w="1021" w:type="dxa"/>
          </w:tcPr>
          <w:p w14:paraId="5F035AA2" w14:textId="77777777" w:rsidR="001D6264" w:rsidRDefault="001D6264" w:rsidP="001D6264">
            <w:r>
              <w:t>0.05</w:t>
            </w:r>
          </w:p>
        </w:tc>
        <w:tc>
          <w:tcPr>
            <w:tcW w:w="1021" w:type="dxa"/>
          </w:tcPr>
          <w:p w14:paraId="1EB8D338" w14:textId="77777777" w:rsidR="001D6264" w:rsidRDefault="001D6264" w:rsidP="001D6264">
            <w:r>
              <w:t>0.6</w:t>
            </w:r>
          </w:p>
        </w:tc>
        <w:tc>
          <w:tcPr>
            <w:tcW w:w="1021" w:type="dxa"/>
          </w:tcPr>
          <w:p w14:paraId="338BC112" w14:textId="77777777" w:rsidR="001D6264" w:rsidRDefault="001D6264" w:rsidP="001D6264">
            <w:r>
              <w:t>1</w:t>
            </w:r>
          </w:p>
        </w:tc>
        <w:tc>
          <w:tcPr>
            <w:tcW w:w="1021" w:type="dxa"/>
          </w:tcPr>
          <w:p w14:paraId="137A8C16" w14:textId="77777777" w:rsidR="001D6264" w:rsidRDefault="001D6264" w:rsidP="001D6264">
            <w:r>
              <w:t>1</w:t>
            </w:r>
          </w:p>
        </w:tc>
        <w:tc>
          <w:tcPr>
            <w:tcW w:w="1021" w:type="dxa"/>
          </w:tcPr>
          <w:p w14:paraId="5F5CD27A" w14:textId="77777777" w:rsidR="001D6264" w:rsidRDefault="001D6264" w:rsidP="001D6264">
            <w:r>
              <w:t>1</w:t>
            </w:r>
          </w:p>
        </w:tc>
      </w:tr>
      <w:tr w:rsidR="001D6264" w14:paraId="553A7E51" w14:textId="77777777" w:rsidTr="001D6264">
        <w:tc>
          <w:tcPr>
            <w:tcW w:w="1359" w:type="dxa"/>
          </w:tcPr>
          <w:p w14:paraId="294AD337" w14:textId="77777777" w:rsidR="001D6264" w:rsidRPr="000E4095" w:rsidRDefault="001D6264" w:rsidP="001D6264">
            <w:pPr>
              <w:rPr>
                <w:b/>
              </w:rPr>
            </w:pPr>
            <w:r w:rsidRPr="000E4095">
              <w:rPr>
                <w:b/>
              </w:rPr>
              <w:t>4W LDV</w:t>
            </w:r>
          </w:p>
        </w:tc>
        <w:tc>
          <w:tcPr>
            <w:tcW w:w="1021" w:type="dxa"/>
          </w:tcPr>
          <w:p w14:paraId="3695AC9D" w14:textId="77777777" w:rsidR="001D6264" w:rsidRDefault="001D6264" w:rsidP="001D6264">
            <w:r>
              <w:t>0</w:t>
            </w:r>
          </w:p>
        </w:tc>
        <w:tc>
          <w:tcPr>
            <w:tcW w:w="1021" w:type="dxa"/>
          </w:tcPr>
          <w:p w14:paraId="270BCF64" w14:textId="77777777" w:rsidR="001D6264" w:rsidRDefault="001D6264" w:rsidP="001D6264">
            <w:r>
              <w:t>0.025</w:t>
            </w:r>
          </w:p>
        </w:tc>
        <w:tc>
          <w:tcPr>
            <w:tcW w:w="1021" w:type="dxa"/>
          </w:tcPr>
          <w:p w14:paraId="0B1FE654" w14:textId="77777777" w:rsidR="001D6264" w:rsidRDefault="001D6264" w:rsidP="001D6264">
            <w:r>
              <w:t>0.05</w:t>
            </w:r>
          </w:p>
        </w:tc>
        <w:tc>
          <w:tcPr>
            <w:tcW w:w="1021" w:type="dxa"/>
          </w:tcPr>
          <w:p w14:paraId="61D3E46D" w14:textId="77777777" w:rsidR="001D6264" w:rsidRDefault="001D6264" w:rsidP="001D6264">
            <w:r>
              <w:t>0.4</w:t>
            </w:r>
          </w:p>
        </w:tc>
        <w:tc>
          <w:tcPr>
            <w:tcW w:w="1021" w:type="dxa"/>
          </w:tcPr>
          <w:p w14:paraId="18EF277B" w14:textId="77777777" w:rsidR="001D6264" w:rsidRDefault="001D6264" w:rsidP="001D6264">
            <w:r>
              <w:t>1</w:t>
            </w:r>
          </w:p>
        </w:tc>
        <w:tc>
          <w:tcPr>
            <w:tcW w:w="1021" w:type="dxa"/>
          </w:tcPr>
          <w:p w14:paraId="29CA5328" w14:textId="77777777" w:rsidR="001D6264" w:rsidRDefault="001D6264" w:rsidP="001D6264">
            <w:r>
              <w:t>1</w:t>
            </w:r>
          </w:p>
        </w:tc>
        <w:tc>
          <w:tcPr>
            <w:tcW w:w="1021" w:type="dxa"/>
          </w:tcPr>
          <w:p w14:paraId="51E4E538" w14:textId="77777777" w:rsidR="001D6264" w:rsidRDefault="001D6264" w:rsidP="001D6264">
            <w:r>
              <w:t>1</w:t>
            </w:r>
          </w:p>
        </w:tc>
      </w:tr>
      <w:tr w:rsidR="001D6264" w14:paraId="6A5EDEA8" w14:textId="77777777" w:rsidTr="001D6264">
        <w:tc>
          <w:tcPr>
            <w:tcW w:w="1359" w:type="dxa"/>
          </w:tcPr>
          <w:p w14:paraId="400CD59F" w14:textId="77777777" w:rsidR="001D6264" w:rsidRPr="000E4095" w:rsidRDefault="001D6264" w:rsidP="001D6264">
            <w:pPr>
              <w:rPr>
                <w:b/>
              </w:rPr>
            </w:pPr>
            <w:r w:rsidRPr="000E4095">
              <w:rPr>
                <w:b/>
              </w:rPr>
              <w:t>Truck, bus</w:t>
            </w:r>
          </w:p>
        </w:tc>
        <w:tc>
          <w:tcPr>
            <w:tcW w:w="1021" w:type="dxa"/>
          </w:tcPr>
          <w:p w14:paraId="476C19B1" w14:textId="77777777" w:rsidR="001D6264" w:rsidRDefault="001D6264" w:rsidP="001D6264">
            <w:r>
              <w:t>0</w:t>
            </w:r>
          </w:p>
        </w:tc>
        <w:tc>
          <w:tcPr>
            <w:tcW w:w="1021" w:type="dxa"/>
          </w:tcPr>
          <w:p w14:paraId="1922687B" w14:textId="77777777" w:rsidR="001D6264" w:rsidRDefault="001D6264" w:rsidP="001D6264">
            <w:r>
              <w:t>0.025</w:t>
            </w:r>
          </w:p>
        </w:tc>
        <w:tc>
          <w:tcPr>
            <w:tcW w:w="1021" w:type="dxa"/>
          </w:tcPr>
          <w:p w14:paraId="580EED9B" w14:textId="77777777" w:rsidR="001D6264" w:rsidRDefault="001D6264" w:rsidP="001D6264">
            <w:r>
              <w:t>0.05</w:t>
            </w:r>
          </w:p>
        </w:tc>
        <w:tc>
          <w:tcPr>
            <w:tcW w:w="1021" w:type="dxa"/>
          </w:tcPr>
          <w:p w14:paraId="4FBE329E" w14:textId="77777777" w:rsidR="001D6264" w:rsidRDefault="001D6264" w:rsidP="001D6264">
            <w:r>
              <w:t>0.4</w:t>
            </w:r>
          </w:p>
        </w:tc>
        <w:tc>
          <w:tcPr>
            <w:tcW w:w="1021" w:type="dxa"/>
          </w:tcPr>
          <w:p w14:paraId="4EA8B309" w14:textId="77777777" w:rsidR="001D6264" w:rsidRDefault="001D6264" w:rsidP="001D6264">
            <w:r>
              <w:t>0.6</w:t>
            </w:r>
          </w:p>
        </w:tc>
        <w:tc>
          <w:tcPr>
            <w:tcW w:w="1021" w:type="dxa"/>
          </w:tcPr>
          <w:p w14:paraId="38E93FBB" w14:textId="77777777" w:rsidR="001D6264" w:rsidRDefault="001D6264" w:rsidP="001D6264">
            <w:r>
              <w:t>0.8</w:t>
            </w:r>
          </w:p>
        </w:tc>
        <w:tc>
          <w:tcPr>
            <w:tcW w:w="1021" w:type="dxa"/>
          </w:tcPr>
          <w:p w14:paraId="673EAC24" w14:textId="77777777" w:rsidR="001D6264" w:rsidRDefault="001D6264" w:rsidP="001D6264">
            <w:r>
              <w:t>1</w:t>
            </w:r>
          </w:p>
        </w:tc>
      </w:tr>
    </w:tbl>
    <w:p w14:paraId="240385D1" w14:textId="1FDD674C" w:rsidR="001D6264" w:rsidRDefault="001D6264" w:rsidP="001D6264">
      <w:r>
        <w:t>EV share weights:</w:t>
      </w:r>
    </w:p>
    <w:p w14:paraId="0BD08AA1" w14:textId="77777777" w:rsidR="001D6264" w:rsidRDefault="001D6264" w:rsidP="001D6264"/>
    <w:p w14:paraId="1C70ECE1" w14:textId="60CD4A95" w:rsidR="001D6264" w:rsidRDefault="001D6264" w:rsidP="00C45DD4"/>
    <w:p w14:paraId="2FEF93BF" w14:textId="77777777" w:rsidR="001D6264" w:rsidRDefault="001D6264" w:rsidP="00C45DD4"/>
    <w:p w14:paraId="15816865" w14:textId="2D5A9B82" w:rsidR="003F67DE" w:rsidRDefault="00C45DD4" w:rsidP="00C45DD4">
      <w:pPr>
        <w:pStyle w:val="Heading3"/>
      </w:pPr>
      <w:bookmarkStart w:id="34" w:name="_Toc35334627"/>
      <w:bookmarkStart w:id="35" w:name="_Toc36643856"/>
      <w:r w:rsidRPr="0014425F">
        <w:t xml:space="preserve">Battery cost curves update </w:t>
      </w:r>
      <w:bookmarkEnd w:id="34"/>
      <w:bookmarkEnd w:id="35"/>
    </w:p>
    <w:p w14:paraId="07CE4053" w14:textId="54103DE0" w:rsidR="000017DB" w:rsidRPr="00B84989" w:rsidRDefault="003F67DE" w:rsidP="00C45DD4">
      <w:pPr>
        <w:rPr>
          <w:rFonts w:ascii="Calibri" w:hAnsi="Calibri" w:cs="Calibri"/>
          <w:szCs w:val="24"/>
        </w:rPr>
      </w:pPr>
      <w:r>
        <w:t xml:space="preserve">Recent data shows that battery </w:t>
      </w:r>
      <w:r w:rsidR="00EF3B20">
        <w:t xml:space="preserve">pack </w:t>
      </w:r>
      <w:r>
        <w:t>costs have fallen faster than</w:t>
      </w:r>
      <w:r w:rsidR="00F770AD">
        <w:t xml:space="preserve"> widely</w:t>
      </w:r>
      <w:r>
        <w:t xml:space="preserve"> projected</w:t>
      </w:r>
      <w:r w:rsidR="00F770AD">
        <w:t xml:space="preserve"> </w:t>
      </w:r>
      <w:r w:rsidR="00F770AD">
        <w:fldChar w:fldCharType="begin"/>
      </w:r>
      <w:r w:rsidR="0061611D">
        <w:instrText xml:space="preserve"> ADDIN ZOTERO_ITEM CSL_CITATION {"citationID":"iW0kc0cv","properties":{"formattedCitation":"(Nykvist and Nilsson 2015; Berckmans et al. 2017; Holland 2018; Kittner, Lill, and Kammen 2017)","plainCitation":"(Nykvist and Nilsson 2015; Berckmans et al. 2017; Holland 2018; Kittner, Lill, and Kammen 2017)","noteIndex":0},"citationItems":[{"id":18,"uris":["http://zotero.org/users/local/GpkrhFR0/items/INA33UA8"],"uri":["http://zotero.org/users/local/GpkrhFR0/items/INA33UA8"],"itemData":{"id":18,"type":"article-journal","container-title":"Nature Climate Change","DOI":"10.1038/nclimate2564","ISSN":"1758-678X, 1758-6798","issue":"4","journalAbbreviation":"Nature Clim Change","language":"en","page":"329-332","source":"DOI.org (Crossref)","title":"Rapidly falling costs of battery packs for electric vehicles","volume":"5","author":[{"family":"Nykvist","given":"Björn"},{"family":"Nilsson","given":"Måns"}],"issued":{"date-parts":[["2015",4]]}}},{"id":22,"uris":["http://zotero.org/users/local/GpkrhFR0/items/2GX7FXI9"],"uri":["http://zotero.org/users/local/GpkrhFR0/items/2GX7FXI9"],"itemData":{"id":22,"type":"article-journal","abstract":"The negative impact of the automotive industry on climate change can be tackled by changing from fossil driven vehicles towards battery electric vehicles with no tailpipe emissions. However their adoption mainly depends on the willingness to pay for the extra cost of the traction battery. The goal of this paper is to predict the cost of a battery pack in 2030 when considering two aspects: firstly a decade of research will ensure an improvement in material sciences altering a battery’s chemical composition. Secondly by considering the price erosion due to the production cost optimization, by maturing of the market and by evolving towards to a mass-manufacturing situation. The cost of a lithium Nickel Manganese Cobalt Oxide (NMC) battery (Cathode: NMC 6:2:2 ; Anode: graphite) as well as silicon based lithium-ion battery (Cathode: NMC 6:2:2 ; Anode: silicon alloy), expected to be on the market in 10 years, will be predicted to tackle the first aspect. The second aspect will be considered by combining process-based cost calculations with learning curves, which takes the increasing battery market into account. The 100 dollar/kWh sales barrier will be reached respectively between 2020-2025 for silicon based lithium-ion batteries and 2025–2030 for NMC batteries, which will give a boost to global electric vehicle adoption.","container-title":"Energies","DOI":"10.3390/en10091314","issue":"9","language":"en","page":"1314","source":"www.mdpi.com","title":"Cost Projection of State of the Art Lithium-Ion Batteries for Electric Vehicles Up to 2030","volume":"10","author":[{"family":"Berckmans","given":"Gert"},{"family":"Messagie","given":"Maarten"},{"family":"Smekens","given":"Jelle"},{"family":"Omar","given":"Noshin"},{"family":"Vanhaverbeke","given":"Lieselot"},{"family":"Van Mierlo","given":"Joeri"}],"issued":{"date-parts":[["2017",9]]}}},{"id":66,"uris":["http://zotero.org/users/local/GpkrhFR0/items/57PEF9EY"],"uri":["http://zotero.org/users/local/GpkrhFR0/items/57PEF9EY"],"itemData":{"id":66,"type":"webpage","abstract":"One of the more interesting revelations to come out of the 2018 Tesla Shareholder Meeting was updated information about Tesla’s current battery costs and projected reductions over the next 2 years","container-title":"CleanTechnica","language":"en-US","note":"source: cleantechnica.com\nsection: Clean Transport","title":"$100/kWh Tesla Battery Cells This Year, $100/kWh Tesla Battery Packs In 2020","URL":"https://cleantechnica.com/2018/06/09/100-kwh-tesla-battery-cells-this-year-100-kwh-tesla-battery-packs-in-2020/","author":[{"family":"Holland","given":"Maximilian"}],"accessed":{"date-parts":[["2020",4,3]]},"issued":{"date-parts":[["2018",6,9]]}}},{"id":19,"uris":["http://zotero.org/users/local/GpkrhFR0/items/V7WF773B"],"uri":["http://zotero.org/users/local/GpkrhFR0/items/V7WF773B"],"itemData":{"id":19,"type":"article-journal","abstract":"Electricity storage will benefit from both R&amp;amp;D and deployment policy. This study shows that a dedicated programme of R&amp;amp;D spending in emerging technologies should be developed in parallel to improve safety and reduce overall costs, and in order to maximize the general benefit for the system.","container-title":"Nature Energy","DOI":"10.1038/nenergy.2017.125","ISSN":"2058-7546","issue":"9","journalAbbreviation":"Nat Energy","language":"en","page":"1-6","source":"www.nature.com","title":"Energy storage deployment and innovation for the clean energy transition","volume":"2","author":[{"family":"Kittner","given":"Noah"},{"family":"Lill","given":"Felix"},{"family":"Kammen","given":"Daniel M."}],"issued":{"date-parts":[["2017",7,31]]}}}],"schema":"https://github.com/citation-style-language/schema/raw/master/csl-citation.json"} </w:instrText>
      </w:r>
      <w:r w:rsidR="00F770AD">
        <w:fldChar w:fldCharType="separate"/>
      </w:r>
      <w:r w:rsidR="0061611D" w:rsidRPr="0061611D">
        <w:rPr>
          <w:rFonts w:ascii="Calibri" w:hAnsi="Calibri" w:cs="Calibri"/>
        </w:rPr>
        <w:t>(Nykvist and Nilsson 2015; Berckmans et al. 2017; Holland 2018; Kittner, Lill, and Kammen 2017)</w:t>
      </w:r>
      <w:r w:rsidR="00F770AD">
        <w:fldChar w:fldCharType="end"/>
      </w:r>
      <w:r w:rsidR="00F770AD">
        <w:t xml:space="preserve">. </w:t>
      </w:r>
      <w:r>
        <w:t>For example, according to Bloomberg New Energy Finance</w:t>
      </w:r>
      <w:r w:rsidR="00B84989">
        <w:t>,</w:t>
      </w:r>
      <w:r>
        <w:t xml:space="preserve"> battery costs in 2019 had dropped to $156 per kWh</w:t>
      </w:r>
      <w:r w:rsidR="00B84989">
        <w:t xml:space="preserve"> </w:t>
      </w:r>
      <w:r w:rsidR="00B84989">
        <w:fldChar w:fldCharType="begin"/>
      </w:r>
      <w:r w:rsidR="00B84989">
        <w:instrText xml:space="preserve"> ADDIN ZOTERO_ITEM CSL_CITATION {"citationID":"6xLhei4L","properties":{"formattedCitation":"(\\uc0\\u8220{}Battery Pack Prices Fall As Market Ramps Up With Market Average At $156/KWh In 2019\\uc0\\u8221{} 2019)","plainCitation":"(“Battery Pack Prices Fall As Market Ramps Up With Market Average At $156/KWh In 2019” 2019)","noteIndex":0},"citationItems":[{"id":29,"uris":["http://zotero.org/users/local/GpkrhFR0/items/YQBYQT22"],"uri":["http://zotero.org/users/local/GpkrhFR0/items/YQBYQT22"],"itemData":{"id":29,"type":"webpage","abstract":"Battery prices, which were above $1,100 per kilowatt-hour in 2010, have fallen 87% in real terms to $156/kWh in 2019. By 2023, average prices will be close to $100/kWh, according to our latest forecast.","container-title":"BloombergNEF","language":"en-US","title":"Battery Pack Prices Fall As Market Ramps Up With Market Average At $156/kWh In 2019","URL":"https://about.bnef.com/blog/battery-pack-prices-fall-as-market-ramps-up-with-market-average-at-156-kwh-in-2019/","accessed":{"date-parts":[["2020",1,28]]},"issued":{"date-parts":[["2019",12,3]]}}}],"schema":"https://github.com/citation-style-language/schema/raw/master/csl-citation.json"} </w:instrText>
      </w:r>
      <w:r w:rsidR="00B84989">
        <w:fldChar w:fldCharType="separate"/>
      </w:r>
      <w:r w:rsidR="00824F49" w:rsidRPr="00824F49">
        <w:rPr>
          <w:rFonts w:ascii="Calibri" w:hAnsi="Calibri" w:cs="Calibri"/>
          <w:szCs w:val="24"/>
        </w:rPr>
        <w:t>(“Battery Pack Prices Fall As Market Ramps Up With Market Average At $156/KWh In 2019” 2019)</w:t>
      </w:r>
      <w:r w:rsidR="00B84989">
        <w:fldChar w:fldCharType="end"/>
      </w:r>
      <w:r>
        <w:t xml:space="preserve">, which the EFS projected would be only be reached by </w:t>
      </w:r>
      <w:r w:rsidR="00263EF2">
        <w:t>between 2025 and 2030</w:t>
      </w:r>
      <w:r>
        <w:t xml:space="preserve"> in </w:t>
      </w:r>
      <w:r w:rsidR="00360777">
        <w:t>the rapid case</w:t>
      </w:r>
      <w:r>
        <w:t>, 20</w:t>
      </w:r>
      <w:r w:rsidR="00263EF2">
        <w:t>40</w:t>
      </w:r>
      <w:r>
        <w:t xml:space="preserve"> in </w:t>
      </w:r>
      <w:r w:rsidR="00360777">
        <w:t>the moderate case</w:t>
      </w:r>
      <w:r>
        <w:t xml:space="preserve">, and not until after 2050 in </w:t>
      </w:r>
      <w:r w:rsidR="00360777">
        <w:t>the slow case</w:t>
      </w:r>
      <w:r>
        <w:t xml:space="preserve"> </w:t>
      </w:r>
      <w:r w:rsidR="00D05018">
        <w:fldChar w:fldCharType="begin"/>
      </w:r>
      <w:r w:rsidR="00824F49">
        <w:instrText xml:space="preserve"> ADDIN ZOTERO_ITEM CSL_CITATION {"citationID":"uElhHbPS","properties":{"formattedCitation":"(Jadun et al. 2017)","plainCitation":"(Jadun et al. 2017)","noteIndex":0},"citationItems":[{"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issued":{"date-parts":[["2017"]]}}}],"schema":"https://github.com/citation-style-language/schema/raw/master/csl-citation.json"} </w:instrText>
      </w:r>
      <w:r w:rsidR="00D05018">
        <w:fldChar w:fldCharType="separate"/>
      </w:r>
      <w:r w:rsidR="00824F49" w:rsidRPr="00824F49">
        <w:rPr>
          <w:rFonts w:ascii="Calibri" w:hAnsi="Calibri" w:cs="Calibri"/>
        </w:rPr>
        <w:t>(Jadun et al. 2017)</w:t>
      </w:r>
      <w:r w:rsidR="00D05018">
        <w:fldChar w:fldCharType="end"/>
      </w:r>
      <w:r w:rsidR="00D05018">
        <w:t>.</w:t>
      </w:r>
      <w:r>
        <w:t xml:space="preserve">We modify the vehicle costs for each curve </w:t>
      </w:r>
      <w:r w:rsidR="00C45DD4">
        <w:t>based on more aggressive battery cost projections</w:t>
      </w:r>
      <w:r>
        <w:t xml:space="preserve">. </w:t>
      </w:r>
      <w:r w:rsidR="00C45DD4">
        <w:t xml:space="preserve">Intensity and infrastructure costs also vary </w:t>
      </w:r>
      <w:r w:rsidR="00C45DD4">
        <w:lastRenderedPageBreak/>
        <w:t xml:space="preserve">between these </w:t>
      </w:r>
      <w:r>
        <w:t>technology advancement</w:t>
      </w:r>
      <w:r w:rsidR="00C45DD4">
        <w:t xml:space="preserve"> scenarios</w:t>
      </w:r>
      <w:r w:rsidR="00752A30">
        <w:t xml:space="preserve"> based on the EFS data</w:t>
      </w:r>
      <w:r>
        <w:t>, but w</w:t>
      </w:r>
      <w:r w:rsidR="00C45DD4">
        <w:t xml:space="preserve">e </w:t>
      </w:r>
      <w:r w:rsidR="00752A30">
        <w:t xml:space="preserve">leave these unchanged </w:t>
      </w:r>
      <w:r w:rsidR="00C45DD4">
        <w:t>and only update capital costs based on the new battery cost curves</w:t>
      </w:r>
      <w:r>
        <w:t xml:space="preserve"> below.</w:t>
      </w:r>
    </w:p>
    <w:p w14:paraId="5646D689" w14:textId="77777777" w:rsidR="000017DB" w:rsidRDefault="000017DB" w:rsidP="00C45DD4"/>
    <w:tbl>
      <w:tblPr>
        <w:tblStyle w:val="TableGrid"/>
        <w:tblpPr w:leftFromText="180" w:rightFromText="180" w:vertAnchor="text" w:tblpY="1"/>
        <w:tblOverlap w:val="never"/>
        <w:tblW w:w="0" w:type="auto"/>
        <w:tblLook w:val="04A0" w:firstRow="1" w:lastRow="0" w:firstColumn="1" w:lastColumn="0" w:noHBand="0" w:noVBand="1"/>
      </w:tblPr>
      <w:tblGrid>
        <w:gridCol w:w="960"/>
        <w:gridCol w:w="960"/>
        <w:gridCol w:w="1060"/>
        <w:gridCol w:w="1060"/>
      </w:tblGrid>
      <w:tr w:rsidR="00315409" w:rsidRPr="00F761F6" w14:paraId="7CB8E680" w14:textId="77777777" w:rsidTr="00B16BB4">
        <w:trPr>
          <w:trHeight w:val="300"/>
        </w:trPr>
        <w:tc>
          <w:tcPr>
            <w:tcW w:w="4040" w:type="dxa"/>
            <w:gridSpan w:val="4"/>
            <w:noWrap/>
          </w:tcPr>
          <w:p w14:paraId="6A4F3BE0" w14:textId="280CBB25" w:rsidR="00315409" w:rsidRPr="009856FF" w:rsidRDefault="00315409" w:rsidP="00315409">
            <w:pPr>
              <w:rPr>
                <w:b/>
                <w:bCs/>
              </w:rPr>
            </w:pPr>
            <w:r>
              <w:t>New battery cost curves (2018$/kWh)</w:t>
            </w:r>
            <w:r>
              <w:rPr>
                <w:rStyle w:val="EndnoteReference"/>
              </w:rPr>
              <w:endnoteReference w:id="1"/>
            </w:r>
          </w:p>
        </w:tc>
      </w:tr>
      <w:tr w:rsidR="00C45DD4" w:rsidRPr="00F761F6" w14:paraId="149BFDC0" w14:textId="77777777" w:rsidTr="00315409">
        <w:trPr>
          <w:trHeight w:val="300"/>
        </w:trPr>
        <w:tc>
          <w:tcPr>
            <w:tcW w:w="960" w:type="dxa"/>
            <w:noWrap/>
            <w:hideMark/>
          </w:tcPr>
          <w:p w14:paraId="224D9F5C" w14:textId="77777777" w:rsidR="00C45DD4" w:rsidRPr="00F761F6" w:rsidRDefault="00C45DD4" w:rsidP="00315409"/>
        </w:tc>
        <w:tc>
          <w:tcPr>
            <w:tcW w:w="960" w:type="dxa"/>
            <w:noWrap/>
            <w:hideMark/>
          </w:tcPr>
          <w:p w14:paraId="16E746CB" w14:textId="77777777" w:rsidR="00C45DD4" w:rsidRPr="009856FF" w:rsidRDefault="00C45DD4" w:rsidP="00315409">
            <w:pPr>
              <w:rPr>
                <w:b/>
                <w:bCs/>
              </w:rPr>
            </w:pPr>
            <w:r w:rsidRPr="009856FF">
              <w:rPr>
                <w:b/>
                <w:bCs/>
              </w:rPr>
              <w:t>Slow</w:t>
            </w:r>
          </w:p>
        </w:tc>
        <w:tc>
          <w:tcPr>
            <w:tcW w:w="1060" w:type="dxa"/>
            <w:noWrap/>
            <w:hideMark/>
          </w:tcPr>
          <w:p w14:paraId="4193A054" w14:textId="77777777" w:rsidR="00C45DD4" w:rsidRPr="009856FF" w:rsidRDefault="00C45DD4" w:rsidP="00315409">
            <w:pPr>
              <w:rPr>
                <w:b/>
                <w:bCs/>
              </w:rPr>
            </w:pPr>
            <w:r w:rsidRPr="009856FF">
              <w:rPr>
                <w:b/>
                <w:bCs/>
              </w:rPr>
              <w:t>Moderate</w:t>
            </w:r>
          </w:p>
        </w:tc>
        <w:tc>
          <w:tcPr>
            <w:tcW w:w="1060" w:type="dxa"/>
            <w:noWrap/>
            <w:hideMark/>
          </w:tcPr>
          <w:p w14:paraId="577A9466" w14:textId="77777777" w:rsidR="00C45DD4" w:rsidRPr="009856FF" w:rsidRDefault="00C45DD4" w:rsidP="00315409">
            <w:pPr>
              <w:rPr>
                <w:b/>
                <w:bCs/>
              </w:rPr>
            </w:pPr>
            <w:r w:rsidRPr="009856FF">
              <w:rPr>
                <w:b/>
                <w:bCs/>
              </w:rPr>
              <w:t>Rapid</w:t>
            </w:r>
          </w:p>
        </w:tc>
      </w:tr>
      <w:tr w:rsidR="00C45DD4" w:rsidRPr="00F761F6" w14:paraId="45BC997A" w14:textId="77777777" w:rsidTr="00315409">
        <w:trPr>
          <w:trHeight w:val="300"/>
        </w:trPr>
        <w:tc>
          <w:tcPr>
            <w:tcW w:w="960" w:type="dxa"/>
            <w:noWrap/>
            <w:hideMark/>
          </w:tcPr>
          <w:p w14:paraId="3F62696B" w14:textId="77777777" w:rsidR="00C45DD4" w:rsidRPr="00F761F6" w:rsidRDefault="00C45DD4" w:rsidP="00315409">
            <w:r w:rsidRPr="00F761F6">
              <w:t>2019</w:t>
            </w:r>
          </w:p>
        </w:tc>
        <w:tc>
          <w:tcPr>
            <w:tcW w:w="960" w:type="dxa"/>
            <w:noWrap/>
            <w:hideMark/>
          </w:tcPr>
          <w:p w14:paraId="3D731054" w14:textId="77777777" w:rsidR="00C45DD4" w:rsidRPr="00F761F6" w:rsidRDefault="00C45DD4" w:rsidP="00315409">
            <w:r w:rsidRPr="00F761F6">
              <w:t>156</w:t>
            </w:r>
          </w:p>
        </w:tc>
        <w:tc>
          <w:tcPr>
            <w:tcW w:w="1060" w:type="dxa"/>
            <w:noWrap/>
            <w:hideMark/>
          </w:tcPr>
          <w:p w14:paraId="024633EC" w14:textId="77777777" w:rsidR="00C45DD4" w:rsidRPr="00F761F6" w:rsidRDefault="00C45DD4" w:rsidP="00315409">
            <w:r w:rsidRPr="00F761F6">
              <w:t>156</w:t>
            </w:r>
          </w:p>
        </w:tc>
        <w:tc>
          <w:tcPr>
            <w:tcW w:w="1060" w:type="dxa"/>
            <w:noWrap/>
            <w:hideMark/>
          </w:tcPr>
          <w:p w14:paraId="5A428A32" w14:textId="77777777" w:rsidR="00C45DD4" w:rsidRPr="00F761F6" w:rsidRDefault="00C45DD4" w:rsidP="00315409">
            <w:r w:rsidRPr="00F761F6">
              <w:t>156</w:t>
            </w:r>
          </w:p>
        </w:tc>
      </w:tr>
      <w:tr w:rsidR="00C45DD4" w:rsidRPr="00F761F6" w14:paraId="3EC7AEEB" w14:textId="77777777" w:rsidTr="00315409">
        <w:trPr>
          <w:trHeight w:val="300"/>
        </w:trPr>
        <w:tc>
          <w:tcPr>
            <w:tcW w:w="960" w:type="dxa"/>
            <w:noWrap/>
            <w:hideMark/>
          </w:tcPr>
          <w:p w14:paraId="6F58AAB8" w14:textId="77777777" w:rsidR="00C45DD4" w:rsidRPr="00F761F6" w:rsidRDefault="00C45DD4" w:rsidP="00315409">
            <w:r w:rsidRPr="00F761F6">
              <w:t>2020</w:t>
            </w:r>
          </w:p>
        </w:tc>
        <w:tc>
          <w:tcPr>
            <w:tcW w:w="960" w:type="dxa"/>
            <w:noWrap/>
            <w:hideMark/>
          </w:tcPr>
          <w:p w14:paraId="379A4709" w14:textId="77777777" w:rsidR="00C45DD4" w:rsidRPr="00F761F6" w:rsidRDefault="00C45DD4" w:rsidP="00315409">
            <w:r w:rsidRPr="00F761F6">
              <w:t>146.3</w:t>
            </w:r>
          </w:p>
        </w:tc>
        <w:tc>
          <w:tcPr>
            <w:tcW w:w="1060" w:type="dxa"/>
            <w:noWrap/>
            <w:hideMark/>
          </w:tcPr>
          <w:p w14:paraId="34A3F737" w14:textId="77777777" w:rsidR="00C45DD4" w:rsidRPr="00F761F6" w:rsidRDefault="00C45DD4" w:rsidP="00315409">
            <w:r w:rsidRPr="00F761F6">
              <w:t>140.5</w:t>
            </w:r>
          </w:p>
        </w:tc>
        <w:tc>
          <w:tcPr>
            <w:tcW w:w="1060" w:type="dxa"/>
            <w:noWrap/>
            <w:hideMark/>
          </w:tcPr>
          <w:p w14:paraId="114FD5BF" w14:textId="77777777" w:rsidR="00C45DD4" w:rsidRPr="00F761F6" w:rsidRDefault="00C45DD4" w:rsidP="00315409">
            <w:r w:rsidRPr="00F761F6">
              <w:t>123</w:t>
            </w:r>
          </w:p>
        </w:tc>
      </w:tr>
      <w:tr w:rsidR="00C45DD4" w:rsidRPr="00F761F6" w14:paraId="572C84C7" w14:textId="77777777" w:rsidTr="00315409">
        <w:trPr>
          <w:trHeight w:val="300"/>
        </w:trPr>
        <w:tc>
          <w:tcPr>
            <w:tcW w:w="960" w:type="dxa"/>
            <w:noWrap/>
            <w:hideMark/>
          </w:tcPr>
          <w:p w14:paraId="0D8E3F7F" w14:textId="77777777" w:rsidR="00C45DD4" w:rsidRPr="00F761F6" w:rsidRDefault="00C45DD4" w:rsidP="00315409">
            <w:r w:rsidRPr="00F761F6">
              <w:t>2025</w:t>
            </w:r>
          </w:p>
        </w:tc>
        <w:tc>
          <w:tcPr>
            <w:tcW w:w="960" w:type="dxa"/>
            <w:noWrap/>
            <w:hideMark/>
          </w:tcPr>
          <w:p w14:paraId="2526A19D" w14:textId="77777777" w:rsidR="00C45DD4" w:rsidRPr="00F761F6" w:rsidRDefault="00C45DD4" w:rsidP="00315409">
            <w:r w:rsidRPr="00F761F6">
              <w:t>97.5</w:t>
            </w:r>
          </w:p>
        </w:tc>
        <w:tc>
          <w:tcPr>
            <w:tcW w:w="1060" w:type="dxa"/>
            <w:noWrap/>
            <w:hideMark/>
          </w:tcPr>
          <w:p w14:paraId="5612B988" w14:textId="77777777" w:rsidR="00C45DD4" w:rsidRPr="00F761F6" w:rsidRDefault="00C45DD4" w:rsidP="00315409">
            <w:r w:rsidRPr="00F761F6">
              <w:t>84.9</w:t>
            </w:r>
          </w:p>
        </w:tc>
        <w:tc>
          <w:tcPr>
            <w:tcW w:w="1060" w:type="dxa"/>
            <w:noWrap/>
            <w:hideMark/>
          </w:tcPr>
          <w:p w14:paraId="27648AC6" w14:textId="77777777" w:rsidR="00C45DD4" w:rsidRPr="00F761F6" w:rsidRDefault="00C45DD4" w:rsidP="00315409">
            <w:r w:rsidRPr="00F761F6">
              <w:t>57.1</w:t>
            </w:r>
          </w:p>
        </w:tc>
      </w:tr>
      <w:tr w:rsidR="00C45DD4" w:rsidRPr="00F761F6" w14:paraId="5741E513" w14:textId="77777777" w:rsidTr="00315409">
        <w:trPr>
          <w:trHeight w:val="300"/>
        </w:trPr>
        <w:tc>
          <w:tcPr>
            <w:tcW w:w="960" w:type="dxa"/>
            <w:noWrap/>
            <w:hideMark/>
          </w:tcPr>
          <w:p w14:paraId="61EE9EA2" w14:textId="77777777" w:rsidR="00C45DD4" w:rsidRPr="00F761F6" w:rsidRDefault="00C45DD4" w:rsidP="00315409">
            <w:r w:rsidRPr="00F761F6">
              <w:t>2030</w:t>
            </w:r>
          </w:p>
        </w:tc>
        <w:tc>
          <w:tcPr>
            <w:tcW w:w="960" w:type="dxa"/>
            <w:noWrap/>
            <w:hideMark/>
          </w:tcPr>
          <w:p w14:paraId="1A488C9D" w14:textId="77777777" w:rsidR="00C45DD4" w:rsidRPr="00F761F6" w:rsidRDefault="00C45DD4" w:rsidP="00315409">
            <w:r w:rsidRPr="00F761F6">
              <w:t>87.8</w:t>
            </w:r>
          </w:p>
        </w:tc>
        <w:tc>
          <w:tcPr>
            <w:tcW w:w="1060" w:type="dxa"/>
            <w:noWrap/>
            <w:hideMark/>
          </w:tcPr>
          <w:p w14:paraId="6C471BC1" w14:textId="77777777" w:rsidR="00C45DD4" w:rsidRPr="00F761F6" w:rsidRDefault="00C45DD4" w:rsidP="00315409">
            <w:r w:rsidRPr="00F761F6">
              <w:t>62</w:t>
            </w:r>
          </w:p>
        </w:tc>
        <w:tc>
          <w:tcPr>
            <w:tcW w:w="1060" w:type="dxa"/>
            <w:noWrap/>
            <w:hideMark/>
          </w:tcPr>
          <w:p w14:paraId="7F00A835" w14:textId="77777777" w:rsidR="00C45DD4" w:rsidRPr="00F761F6" w:rsidRDefault="00C45DD4" w:rsidP="00315409">
            <w:r w:rsidRPr="00F761F6">
              <w:t>50</w:t>
            </w:r>
          </w:p>
        </w:tc>
      </w:tr>
      <w:tr w:rsidR="00C45DD4" w:rsidRPr="00F761F6" w14:paraId="75219323" w14:textId="77777777" w:rsidTr="00315409">
        <w:trPr>
          <w:trHeight w:val="300"/>
        </w:trPr>
        <w:tc>
          <w:tcPr>
            <w:tcW w:w="960" w:type="dxa"/>
            <w:noWrap/>
            <w:hideMark/>
          </w:tcPr>
          <w:p w14:paraId="15FDF26E" w14:textId="77777777" w:rsidR="00C45DD4" w:rsidRPr="00F761F6" w:rsidRDefault="00C45DD4" w:rsidP="00315409">
            <w:r w:rsidRPr="00F761F6">
              <w:t>2035</w:t>
            </w:r>
          </w:p>
        </w:tc>
        <w:tc>
          <w:tcPr>
            <w:tcW w:w="960" w:type="dxa"/>
            <w:noWrap/>
            <w:hideMark/>
          </w:tcPr>
          <w:p w14:paraId="4A4A2859" w14:textId="77777777" w:rsidR="00C45DD4" w:rsidRPr="00F761F6" w:rsidRDefault="00C45DD4" w:rsidP="00315409">
            <w:r w:rsidRPr="00F761F6">
              <w:t>78.1</w:t>
            </w:r>
          </w:p>
        </w:tc>
        <w:tc>
          <w:tcPr>
            <w:tcW w:w="1060" w:type="dxa"/>
            <w:noWrap/>
            <w:hideMark/>
          </w:tcPr>
          <w:p w14:paraId="19FAB5A0" w14:textId="77777777" w:rsidR="00C45DD4" w:rsidRPr="00F761F6" w:rsidRDefault="00C45DD4" w:rsidP="00315409">
            <w:r w:rsidRPr="00F761F6">
              <w:t>55</w:t>
            </w:r>
          </w:p>
        </w:tc>
        <w:tc>
          <w:tcPr>
            <w:tcW w:w="1060" w:type="dxa"/>
            <w:noWrap/>
            <w:hideMark/>
          </w:tcPr>
          <w:p w14:paraId="4216860E" w14:textId="77777777" w:rsidR="00C45DD4" w:rsidRPr="00F761F6" w:rsidRDefault="00C45DD4" w:rsidP="00315409">
            <w:r w:rsidRPr="00F761F6">
              <w:t>44</w:t>
            </w:r>
          </w:p>
        </w:tc>
      </w:tr>
      <w:tr w:rsidR="00C45DD4" w:rsidRPr="00F761F6" w14:paraId="0ADA860A" w14:textId="77777777" w:rsidTr="00315409">
        <w:trPr>
          <w:trHeight w:val="300"/>
        </w:trPr>
        <w:tc>
          <w:tcPr>
            <w:tcW w:w="960" w:type="dxa"/>
            <w:noWrap/>
            <w:hideMark/>
          </w:tcPr>
          <w:p w14:paraId="24168D91" w14:textId="77777777" w:rsidR="00C45DD4" w:rsidRPr="00F761F6" w:rsidRDefault="00C45DD4" w:rsidP="00315409">
            <w:r w:rsidRPr="00F761F6">
              <w:t>2040</w:t>
            </w:r>
          </w:p>
        </w:tc>
        <w:tc>
          <w:tcPr>
            <w:tcW w:w="960" w:type="dxa"/>
            <w:noWrap/>
            <w:hideMark/>
          </w:tcPr>
          <w:p w14:paraId="1041C43A" w14:textId="77777777" w:rsidR="00C45DD4" w:rsidRPr="00F761F6" w:rsidRDefault="00C45DD4" w:rsidP="00315409">
            <w:r w:rsidRPr="00F761F6">
              <w:t>74.7</w:t>
            </w:r>
          </w:p>
        </w:tc>
        <w:tc>
          <w:tcPr>
            <w:tcW w:w="1060" w:type="dxa"/>
            <w:noWrap/>
            <w:hideMark/>
          </w:tcPr>
          <w:p w14:paraId="4611A2A9" w14:textId="77777777" w:rsidR="00C45DD4" w:rsidRPr="00F761F6" w:rsidRDefault="00C45DD4" w:rsidP="00315409">
            <w:r w:rsidRPr="00F761F6">
              <w:t>50.8</w:t>
            </w:r>
          </w:p>
        </w:tc>
        <w:tc>
          <w:tcPr>
            <w:tcW w:w="1060" w:type="dxa"/>
            <w:noWrap/>
            <w:hideMark/>
          </w:tcPr>
          <w:p w14:paraId="2D9A1313" w14:textId="77777777" w:rsidR="00C45DD4" w:rsidRPr="00F761F6" w:rsidRDefault="00C45DD4" w:rsidP="00315409">
            <w:r w:rsidRPr="00F761F6">
              <w:t>38</w:t>
            </w:r>
          </w:p>
        </w:tc>
      </w:tr>
      <w:tr w:rsidR="00C45DD4" w:rsidRPr="00F761F6" w14:paraId="2B45E94B" w14:textId="77777777" w:rsidTr="00315409">
        <w:trPr>
          <w:trHeight w:val="300"/>
        </w:trPr>
        <w:tc>
          <w:tcPr>
            <w:tcW w:w="960" w:type="dxa"/>
            <w:noWrap/>
            <w:hideMark/>
          </w:tcPr>
          <w:p w14:paraId="7C54E1B4" w14:textId="77777777" w:rsidR="00C45DD4" w:rsidRPr="00F761F6" w:rsidRDefault="00C45DD4" w:rsidP="00315409">
            <w:r w:rsidRPr="00F761F6">
              <w:t>2045</w:t>
            </w:r>
          </w:p>
        </w:tc>
        <w:tc>
          <w:tcPr>
            <w:tcW w:w="960" w:type="dxa"/>
            <w:noWrap/>
            <w:hideMark/>
          </w:tcPr>
          <w:p w14:paraId="5F63BFCF" w14:textId="77777777" w:rsidR="00C45DD4" w:rsidRPr="00F761F6" w:rsidRDefault="00C45DD4" w:rsidP="00315409">
            <w:r w:rsidRPr="00F761F6">
              <w:t>71.3</w:t>
            </w:r>
          </w:p>
        </w:tc>
        <w:tc>
          <w:tcPr>
            <w:tcW w:w="1060" w:type="dxa"/>
            <w:noWrap/>
            <w:hideMark/>
          </w:tcPr>
          <w:p w14:paraId="10C24723" w14:textId="77777777" w:rsidR="00C45DD4" w:rsidRPr="00F761F6" w:rsidRDefault="00C45DD4" w:rsidP="00315409">
            <w:r w:rsidRPr="00F761F6">
              <w:t>46.3</w:t>
            </w:r>
          </w:p>
        </w:tc>
        <w:tc>
          <w:tcPr>
            <w:tcW w:w="1060" w:type="dxa"/>
            <w:noWrap/>
            <w:hideMark/>
          </w:tcPr>
          <w:p w14:paraId="082FC284" w14:textId="77777777" w:rsidR="00C45DD4" w:rsidRPr="00F761F6" w:rsidRDefault="00C45DD4" w:rsidP="00315409">
            <w:r w:rsidRPr="00F761F6">
              <w:t>33.4</w:t>
            </w:r>
          </w:p>
        </w:tc>
      </w:tr>
      <w:tr w:rsidR="00C45DD4" w:rsidRPr="00F761F6" w14:paraId="3B705CBD" w14:textId="77777777" w:rsidTr="00315409">
        <w:trPr>
          <w:trHeight w:val="300"/>
        </w:trPr>
        <w:tc>
          <w:tcPr>
            <w:tcW w:w="960" w:type="dxa"/>
            <w:noWrap/>
            <w:hideMark/>
          </w:tcPr>
          <w:p w14:paraId="3413A396" w14:textId="77777777" w:rsidR="00C45DD4" w:rsidRPr="00F761F6" w:rsidRDefault="00C45DD4" w:rsidP="00315409">
            <w:r w:rsidRPr="00F761F6">
              <w:t>2050</w:t>
            </w:r>
          </w:p>
        </w:tc>
        <w:tc>
          <w:tcPr>
            <w:tcW w:w="960" w:type="dxa"/>
            <w:noWrap/>
            <w:hideMark/>
          </w:tcPr>
          <w:p w14:paraId="707773F3" w14:textId="77777777" w:rsidR="00C45DD4" w:rsidRPr="00F761F6" w:rsidRDefault="00C45DD4" w:rsidP="00315409">
            <w:r w:rsidRPr="00F761F6">
              <w:t>67.9</w:t>
            </w:r>
          </w:p>
        </w:tc>
        <w:tc>
          <w:tcPr>
            <w:tcW w:w="1060" w:type="dxa"/>
            <w:noWrap/>
            <w:hideMark/>
          </w:tcPr>
          <w:p w14:paraId="31A835E7" w14:textId="77777777" w:rsidR="00C45DD4" w:rsidRPr="00F761F6" w:rsidRDefault="00C45DD4" w:rsidP="00315409">
            <w:r w:rsidRPr="00F761F6">
              <w:t>42.1</w:t>
            </w:r>
          </w:p>
        </w:tc>
        <w:tc>
          <w:tcPr>
            <w:tcW w:w="1060" w:type="dxa"/>
            <w:noWrap/>
            <w:hideMark/>
          </w:tcPr>
          <w:p w14:paraId="1D28A5E1" w14:textId="77777777" w:rsidR="00C45DD4" w:rsidRPr="00F761F6" w:rsidRDefault="00C45DD4" w:rsidP="00315409">
            <w:r w:rsidRPr="00F761F6">
              <w:t>28.9</w:t>
            </w:r>
          </w:p>
        </w:tc>
      </w:tr>
    </w:tbl>
    <w:tbl>
      <w:tblPr>
        <w:tblStyle w:val="TableGrid"/>
        <w:tblpPr w:leftFromText="180" w:rightFromText="180" w:vertAnchor="text" w:horzAnchor="page" w:tblpX="5660" w:tblpY="16"/>
        <w:tblW w:w="0" w:type="auto"/>
        <w:tblLook w:val="04A0" w:firstRow="1" w:lastRow="0" w:firstColumn="1" w:lastColumn="0" w:noHBand="0" w:noVBand="1"/>
      </w:tblPr>
      <w:tblGrid>
        <w:gridCol w:w="960"/>
        <w:gridCol w:w="960"/>
        <w:gridCol w:w="1047"/>
        <w:gridCol w:w="960"/>
      </w:tblGrid>
      <w:tr w:rsidR="00315409" w:rsidRPr="009856FF" w14:paraId="4D49E73D" w14:textId="77777777" w:rsidTr="00B16BB4">
        <w:trPr>
          <w:trHeight w:val="300"/>
        </w:trPr>
        <w:tc>
          <w:tcPr>
            <w:tcW w:w="3927" w:type="dxa"/>
            <w:gridSpan w:val="4"/>
            <w:noWrap/>
          </w:tcPr>
          <w:p w14:paraId="242C29BC" w14:textId="2F6303CA" w:rsidR="00315409" w:rsidRPr="00315409" w:rsidRDefault="00315409" w:rsidP="00315409">
            <w:r>
              <w:t>EFS (NREL) battery cost curves (2018$/kWh)</w:t>
            </w:r>
          </w:p>
        </w:tc>
      </w:tr>
      <w:tr w:rsidR="00315409" w:rsidRPr="009856FF" w14:paraId="6A00E64A" w14:textId="77777777" w:rsidTr="00315409">
        <w:trPr>
          <w:trHeight w:val="300"/>
        </w:trPr>
        <w:tc>
          <w:tcPr>
            <w:tcW w:w="960" w:type="dxa"/>
            <w:noWrap/>
            <w:hideMark/>
          </w:tcPr>
          <w:p w14:paraId="71623814" w14:textId="77777777" w:rsidR="00315409" w:rsidRPr="009856FF" w:rsidRDefault="00315409" w:rsidP="00315409"/>
        </w:tc>
        <w:tc>
          <w:tcPr>
            <w:tcW w:w="960" w:type="dxa"/>
            <w:noWrap/>
            <w:hideMark/>
          </w:tcPr>
          <w:p w14:paraId="600E549F" w14:textId="77777777" w:rsidR="00315409" w:rsidRPr="009856FF" w:rsidRDefault="00315409" w:rsidP="00315409">
            <w:pPr>
              <w:rPr>
                <w:b/>
                <w:bCs/>
              </w:rPr>
            </w:pPr>
            <w:r w:rsidRPr="009856FF">
              <w:rPr>
                <w:b/>
                <w:bCs/>
              </w:rPr>
              <w:t>Slow</w:t>
            </w:r>
          </w:p>
        </w:tc>
        <w:tc>
          <w:tcPr>
            <w:tcW w:w="1047" w:type="dxa"/>
            <w:noWrap/>
            <w:hideMark/>
          </w:tcPr>
          <w:p w14:paraId="20D138CC" w14:textId="77777777" w:rsidR="00315409" w:rsidRPr="009856FF" w:rsidRDefault="00315409" w:rsidP="00315409">
            <w:pPr>
              <w:rPr>
                <w:b/>
                <w:bCs/>
              </w:rPr>
            </w:pPr>
            <w:r w:rsidRPr="009856FF">
              <w:rPr>
                <w:b/>
                <w:bCs/>
              </w:rPr>
              <w:t>Moderate</w:t>
            </w:r>
          </w:p>
        </w:tc>
        <w:tc>
          <w:tcPr>
            <w:tcW w:w="960" w:type="dxa"/>
            <w:noWrap/>
            <w:hideMark/>
          </w:tcPr>
          <w:p w14:paraId="157CA634" w14:textId="77777777" w:rsidR="00315409" w:rsidRPr="009856FF" w:rsidRDefault="00315409" w:rsidP="00315409">
            <w:pPr>
              <w:rPr>
                <w:b/>
                <w:bCs/>
              </w:rPr>
            </w:pPr>
            <w:r w:rsidRPr="009856FF">
              <w:rPr>
                <w:b/>
                <w:bCs/>
              </w:rPr>
              <w:t>Rapid</w:t>
            </w:r>
          </w:p>
        </w:tc>
      </w:tr>
      <w:tr w:rsidR="00315409" w:rsidRPr="009856FF" w14:paraId="3648B4A9" w14:textId="77777777" w:rsidTr="00315409">
        <w:trPr>
          <w:trHeight w:val="300"/>
        </w:trPr>
        <w:tc>
          <w:tcPr>
            <w:tcW w:w="960" w:type="dxa"/>
            <w:noWrap/>
            <w:hideMark/>
          </w:tcPr>
          <w:p w14:paraId="3F8F9713" w14:textId="77777777" w:rsidR="00315409" w:rsidRPr="009856FF" w:rsidRDefault="00315409" w:rsidP="00315409">
            <w:r w:rsidRPr="009856FF">
              <w:t>2016</w:t>
            </w:r>
          </w:p>
        </w:tc>
        <w:tc>
          <w:tcPr>
            <w:tcW w:w="960" w:type="dxa"/>
            <w:noWrap/>
            <w:hideMark/>
          </w:tcPr>
          <w:p w14:paraId="02A386DA" w14:textId="77777777" w:rsidR="00315409" w:rsidRPr="009856FF" w:rsidRDefault="00315409" w:rsidP="00315409">
            <w:r w:rsidRPr="009856FF">
              <w:t>2</w:t>
            </w:r>
            <w:r>
              <w:t>85</w:t>
            </w:r>
          </w:p>
        </w:tc>
        <w:tc>
          <w:tcPr>
            <w:tcW w:w="1047" w:type="dxa"/>
            <w:noWrap/>
            <w:hideMark/>
          </w:tcPr>
          <w:p w14:paraId="56790F98" w14:textId="77777777" w:rsidR="00315409" w:rsidRPr="009856FF" w:rsidRDefault="00315409" w:rsidP="00315409">
            <w:r w:rsidRPr="009856FF">
              <w:t>2</w:t>
            </w:r>
            <w:r>
              <w:t>85</w:t>
            </w:r>
          </w:p>
        </w:tc>
        <w:tc>
          <w:tcPr>
            <w:tcW w:w="960" w:type="dxa"/>
            <w:noWrap/>
            <w:hideMark/>
          </w:tcPr>
          <w:p w14:paraId="7D580F1D" w14:textId="77777777" w:rsidR="00315409" w:rsidRPr="009856FF" w:rsidRDefault="00315409" w:rsidP="00315409">
            <w:r w:rsidRPr="009856FF">
              <w:t>2</w:t>
            </w:r>
            <w:r>
              <w:t>85</w:t>
            </w:r>
          </w:p>
        </w:tc>
      </w:tr>
      <w:tr w:rsidR="00315409" w:rsidRPr="009856FF" w14:paraId="776DB729" w14:textId="77777777" w:rsidTr="00315409">
        <w:trPr>
          <w:trHeight w:val="300"/>
        </w:trPr>
        <w:tc>
          <w:tcPr>
            <w:tcW w:w="960" w:type="dxa"/>
            <w:noWrap/>
            <w:hideMark/>
          </w:tcPr>
          <w:p w14:paraId="1E478B3E" w14:textId="77777777" w:rsidR="00315409" w:rsidRPr="009856FF" w:rsidRDefault="00315409" w:rsidP="00315409">
            <w:r w:rsidRPr="009856FF">
              <w:t>2020</w:t>
            </w:r>
          </w:p>
        </w:tc>
        <w:tc>
          <w:tcPr>
            <w:tcW w:w="960" w:type="dxa"/>
            <w:noWrap/>
            <w:hideMark/>
          </w:tcPr>
          <w:p w14:paraId="39B586D1" w14:textId="77777777" w:rsidR="00315409" w:rsidRPr="009856FF" w:rsidRDefault="00315409" w:rsidP="00315409">
            <w:r w:rsidRPr="009856FF">
              <w:t>2</w:t>
            </w:r>
            <w:r>
              <w:t>69</w:t>
            </w:r>
          </w:p>
        </w:tc>
        <w:tc>
          <w:tcPr>
            <w:tcW w:w="1047" w:type="dxa"/>
            <w:noWrap/>
            <w:hideMark/>
          </w:tcPr>
          <w:p w14:paraId="0401C9BC" w14:textId="77777777" w:rsidR="00315409" w:rsidRPr="009856FF" w:rsidRDefault="00315409" w:rsidP="00315409">
            <w:r w:rsidRPr="009856FF">
              <w:t>2</w:t>
            </w:r>
            <w:r>
              <w:t>57</w:t>
            </w:r>
          </w:p>
        </w:tc>
        <w:tc>
          <w:tcPr>
            <w:tcW w:w="960" w:type="dxa"/>
            <w:noWrap/>
            <w:hideMark/>
          </w:tcPr>
          <w:p w14:paraId="53A4E18D" w14:textId="77777777" w:rsidR="00315409" w:rsidRPr="009856FF" w:rsidRDefault="00315409" w:rsidP="00315409">
            <w:r w:rsidRPr="009856FF">
              <w:t>2</w:t>
            </w:r>
            <w:r>
              <w:t>42</w:t>
            </w:r>
          </w:p>
        </w:tc>
      </w:tr>
      <w:tr w:rsidR="00315409" w:rsidRPr="009856FF" w14:paraId="4DC89958" w14:textId="77777777" w:rsidTr="00315409">
        <w:trPr>
          <w:trHeight w:val="300"/>
        </w:trPr>
        <w:tc>
          <w:tcPr>
            <w:tcW w:w="960" w:type="dxa"/>
            <w:noWrap/>
            <w:hideMark/>
          </w:tcPr>
          <w:p w14:paraId="47189109" w14:textId="77777777" w:rsidR="00315409" w:rsidRPr="009856FF" w:rsidRDefault="00315409" w:rsidP="00315409">
            <w:r w:rsidRPr="009856FF">
              <w:t>2025</w:t>
            </w:r>
          </w:p>
        </w:tc>
        <w:tc>
          <w:tcPr>
            <w:tcW w:w="960" w:type="dxa"/>
            <w:noWrap/>
            <w:hideMark/>
          </w:tcPr>
          <w:p w14:paraId="1480EAE7" w14:textId="77777777" w:rsidR="00315409" w:rsidRPr="009856FF" w:rsidRDefault="00315409" w:rsidP="00315409">
            <w:r w:rsidRPr="009856FF">
              <w:t>2</w:t>
            </w:r>
            <w:r>
              <w:t>48</w:t>
            </w:r>
          </w:p>
        </w:tc>
        <w:tc>
          <w:tcPr>
            <w:tcW w:w="1047" w:type="dxa"/>
            <w:noWrap/>
            <w:hideMark/>
          </w:tcPr>
          <w:p w14:paraId="30C05139" w14:textId="77777777" w:rsidR="00315409" w:rsidRPr="009856FF" w:rsidRDefault="00315409" w:rsidP="00315409">
            <w:r w:rsidRPr="009856FF">
              <w:t>2</w:t>
            </w:r>
            <w:r>
              <w:t>22</w:t>
            </w:r>
          </w:p>
        </w:tc>
        <w:tc>
          <w:tcPr>
            <w:tcW w:w="960" w:type="dxa"/>
            <w:noWrap/>
            <w:hideMark/>
          </w:tcPr>
          <w:p w14:paraId="5CF8BF1D" w14:textId="77777777" w:rsidR="00315409" w:rsidRPr="009856FF" w:rsidRDefault="00315409" w:rsidP="00315409">
            <w:r w:rsidRPr="009856FF">
              <w:t>18</w:t>
            </w:r>
            <w:r>
              <w:t>8</w:t>
            </w:r>
          </w:p>
        </w:tc>
      </w:tr>
      <w:tr w:rsidR="00315409" w:rsidRPr="009856FF" w14:paraId="122C98ED" w14:textId="77777777" w:rsidTr="00315409">
        <w:trPr>
          <w:trHeight w:val="300"/>
        </w:trPr>
        <w:tc>
          <w:tcPr>
            <w:tcW w:w="960" w:type="dxa"/>
            <w:noWrap/>
            <w:hideMark/>
          </w:tcPr>
          <w:p w14:paraId="23AFAEB2" w14:textId="77777777" w:rsidR="00315409" w:rsidRPr="009856FF" w:rsidRDefault="00315409" w:rsidP="00315409">
            <w:r w:rsidRPr="009856FF">
              <w:t>2030</w:t>
            </w:r>
          </w:p>
        </w:tc>
        <w:tc>
          <w:tcPr>
            <w:tcW w:w="960" w:type="dxa"/>
            <w:noWrap/>
            <w:hideMark/>
          </w:tcPr>
          <w:p w14:paraId="25CDA175" w14:textId="77777777" w:rsidR="00315409" w:rsidRPr="009856FF" w:rsidRDefault="00315409" w:rsidP="00315409">
            <w:r w:rsidRPr="009856FF">
              <w:t>2</w:t>
            </w:r>
            <w:r>
              <w:t>29</w:t>
            </w:r>
          </w:p>
        </w:tc>
        <w:tc>
          <w:tcPr>
            <w:tcW w:w="1047" w:type="dxa"/>
            <w:noWrap/>
            <w:hideMark/>
          </w:tcPr>
          <w:p w14:paraId="5CB7C138" w14:textId="77777777" w:rsidR="00315409" w:rsidRPr="009856FF" w:rsidRDefault="00315409" w:rsidP="00315409">
            <w:r w:rsidRPr="009856FF">
              <w:t>18</w:t>
            </w:r>
            <w:r>
              <w:t>8</w:t>
            </w:r>
          </w:p>
        </w:tc>
        <w:tc>
          <w:tcPr>
            <w:tcW w:w="960" w:type="dxa"/>
            <w:noWrap/>
            <w:hideMark/>
          </w:tcPr>
          <w:p w14:paraId="107C78A2" w14:textId="77777777" w:rsidR="00315409" w:rsidRPr="009856FF" w:rsidRDefault="00315409" w:rsidP="00315409">
            <w:r w:rsidRPr="009856FF">
              <w:t>13</w:t>
            </w:r>
            <w:r>
              <w:t>6</w:t>
            </w:r>
          </w:p>
        </w:tc>
      </w:tr>
      <w:tr w:rsidR="00315409" w:rsidRPr="009856FF" w14:paraId="18541C8A" w14:textId="77777777" w:rsidTr="00315409">
        <w:trPr>
          <w:trHeight w:val="300"/>
        </w:trPr>
        <w:tc>
          <w:tcPr>
            <w:tcW w:w="960" w:type="dxa"/>
            <w:noWrap/>
            <w:hideMark/>
          </w:tcPr>
          <w:p w14:paraId="53F366CE" w14:textId="77777777" w:rsidR="00315409" w:rsidRPr="009856FF" w:rsidRDefault="00315409" w:rsidP="00315409">
            <w:r w:rsidRPr="009856FF">
              <w:t>2035</w:t>
            </w:r>
          </w:p>
        </w:tc>
        <w:tc>
          <w:tcPr>
            <w:tcW w:w="960" w:type="dxa"/>
            <w:noWrap/>
            <w:hideMark/>
          </w:tcPr>
          <w:p w14:paraId="3BBBDB35" w14:textId="77777777" w:rsidR="00315409" w:rsidRPr="009856FF" w:rsidRDefault="00315409" w:rsidP="00315409">
            <w:r w:rsidRPr="009856FF">
              <w:t>2</w:t>
            </w:r>
            <w:r>
              <w:t>09</w:t>
            </w:r>
          </w:p>
        </w:tc>
        <w:tc>
          <w:tcPr>
            <w:tcW w:w="1047" w:type="dxa"/>
            <w:noWrap/>
            <w:hideMark/>
          </w:tcPr>
          <w:p w14:paraId="30D54916" w14:textId="77777777" w:rsidR="00315409" w:rsidRPr="009856FF" w:rsidRDefault="00315409" w:rsidP="00315409">
            <w:r w:rsidRPr="009856FF">
              <w:t>16</w:t>
            </w:r>
            <w:r>
              <w:t>7</w:t>
            </w:r>
          </w:p>
        </w:tc>
        <w:tc>
          <w:tcPr>
            <w:tcW w:w="960" w:type="dxa"/>
            <w:noWrap/>
            <w:hideMark/>
          </w:tcPr>
          <w:p w14:paraId="016199C0" w14:textId="77777777" w:rsidR="00315409" w:rsidRPr="009856FF" w:rsidRDefault="00315409" w:rsidP="00315409">
            <w:r w:rsidRPr="009856FF">
              <w:t>9</w:t>
            </w:r>
            <w:r>
              <w:t>3</w:t>
            </w:r>
          </w:p>
        </w:tc>
      </w:tr>
      <w:tr w:rsidR="00315409" w:rsidRPr="009856FF" w14:paraId="78BCEFE6" w14:textId="77777777" w:rsidTr="00315409">
        <w:trPr>
          <w:trHeight w:val="300"/>
        </w:trPr>
        <w:tc>
          <w:tcPr>
            <w:tcW w:w="960" w:type="dxa"/>
            <w:noWrap/>
            <w:hideMark/>
          </w:tcPr>
          <w:p w14:paraId="6DD7A00A" w14:textId="77777777" w:rsidR="00315409" w:rsidRPr="009856FF" w:rsidRDefault="00315409" w:rsidP="00315409">
            <w:r w:rsidRPr="009856FF">
              <w:t>2040</w:t>
            </w:r>
          </w:p>
        </w:tc>
        <w:tc>
          <w:tcPr>
            <w:tcW w:w="960" w:type="dxa"/>
            <w:noWrap/>
            <w:hideMark/>
          </w:tcPr>
          <w:p w14:paraId="04239709" w14:textId="77777777" w:rsidR="00315409" w:rsidRPr="009856FF" w:rsidRDefault="00315409" w:rsidP="00315409">
            <w:r>
              <w:t>200</w:t>
            </w:r>
          </w:p>
        </w:tc>
        <w:tc>
          <w:tcPr>
            <w:tcW w:w="1047" w:type="dxa"/>
            <w:noWrap/>
            <w:hideMark/>
          </w:tcPr>
          <w:p w14:paraId="6465E5A5" w14:textId="77777777" w:rsidR="00315409" w:rsidRPr="009856FF" w:rsidRDefault="00315409" w:rsidP="00315409">
            <w:r w:rsidRPr="009856FF">
              <w:t>15</w:t>
            </w:r>
            <w:r>
              <w:t>9</w:t>
            </w:r>
          </w:p>
        </w:tc>
        <w:tc>
          <w:tcPr>
            <w:tcW w:w="960" w:type="dxa"/>
            <w:noWrap/>
            <w:hideMark/>
          </w:tcPr>
          <w:p w14:paraId="3427DFAE" w14:textId="77777777" w:rsidR="00315409" w:rsidRPr="009856FF" w:rsidRDefault="00315409" w:rsidP="00315409">
            <w:r w:rsidRPr="009856FF">
              <w:t>8</w:t>
            </w:r>
            <w:r>
              <w:t>3</w:t>
            </w:r>
          </w:p>
        </w:tc>
      </w:tr>
      <w:tr w:rsidR="00315409" w:rsidRPr="009856FF" w14:paraId="4D0BAF86" w14:textId="77777777" w:rsidTr="00315409">
        <w:trPr>
          <w:trHeight w:val="300"/>
        </w:trPr>
        <w:tc>
          <w:tcPr>
            <w:tcW w:w="960" w:type="dxa"/>
            <w:noWrap/>
            <w:hideMark/>
          </w:tcPr>
          <w:p w14:paraId="034C34A8" w14:textId="77777777" w:rsidR="00315409" w:rsidRPr="009856FF" w:rsidRDefault="00315409" w:rsidP="00315409">
            <w:r w:rsidRPr="009856FF">
              <w:t>2045</w:t>
            </w:r>
          </w:p>
        </w:tc>
        <w:tc>
          <w:tcPr>
            <w:tcW w:w="960" w:type="dxa"/>
            <w:noWrap/>
            <w:hideMark/>
          </w:tcPr>
          <w:p w14:paraId="1D8CCC4D" w14:textId="77777777" w:rsidR="00315409" w:rsidRPr="009856FF" w:rsidRDefault="00315409" w:rsidP="00315409">
            <w:r w:rsidRPr="009856FF">
              <w:t>1</w:t>
            </w:r>
            <w:r>
              <w:t>91</w:t>
            </w:r>
          </w:p>
        </w:tc>
        <w:tc>
          <w:tcPr>
            <w:tcW w:w="1047" w:type="dxa"/>
            <w:noWrap/>
            <w:hideMark/>
          </w:tcPr>
          <w:p w14:paraId="3D867374" w14:textId="77777777" w:rsidR="00315409" w:rsidRPr="009856FF" w:rsidRDefault="00315409" w:rsidP="00315409">
            <w:r w:rsidRPr="009856FF">
              <w:t>14</w:t>
            </w:r>
            <w:r>
              <w:t>9</w:t>
            </w:r>
          </w:p>
        </w:tc>
        <w:tc>
          <w:tcPr>
            <w:tcW w:w="960" w:type="dxa"/>
            <w:noWrap/>
            <w:hideMark/>
          </w:tcPr>
          <w:p w14:paraId="6A07EC93" w14:textId="77777777" w:rsidR="00315409" w:rsidRPr="009856FF" w:rsidRDefault="00315409" w:rsidP="00315409">
            <w:r w:rsidRPr="009856FF">
              <w:t>8</w:t>
            </w:r>
            <w:r>
              <w:t>3</w:t>
            </w:r>
          </w:p>
        </w:tc>
      </w:tr>
      <w:tr w:rsidR="00315409" w:rsidRPr="009856FF" w14:paraId="5831D493" w14:textId="77777777" w:rsidTr="00315409">
        <w:trPr>
          <w:trHeight w:val="300"/>
        </w:trPr>
        <w:tc>
          <w:tcPr>
            <w:tcW w:w="960" w:type="dxa"/>
            <w:noWrap/>
            <w:hideMark/>
          </w:tcPr>
          <w:p w14:paraId="545985A4" w14:textId="77777777" w:rsidR="00315409" w:rsidRPr="009856FF" w:rsidRDefault="00315409" w:rsidP="00315409">
            <w:r w:rsidRPr="009856FF">
              <w:t>2050</w:t>
            </w:r>
          </w:p>
        </w:tc>
        <w:tc>
          <w:tcPr>
            <w:tcW w:w="960" w:type="dxa"/>
            <w:noWrap/>
            <w:hideMark/>
          </w:tcPr>
          <w:p w14:paraId="0968B5E1" w14:textId="77777777" w:rsidR="00315409" w:rsidRPr="009856FF" w:rsidRDefault="00315409" w:rsidP="00315409">
            <w:r w:rsidRPr="009856FF">
              <w:t>1</w:t>
            </w:r>
            <w:r>
              <w:t>83</w:t>
            </w:r>
          </w:p>
        </w:tc>
        <w:tc>
          <w:tcPr>
            <w:tcW w:w="1047" w:type="dxa"/>
            <w:noWrap/>
            <w:hideMark/>
          </w:tcPr>
          <w:p w14:paraId="11162F4A" w14:textId="77777777" w:rsidR="00315409" w:rsidRPr="009856FF" w:rsidRDefault="00315409" w:rsidP="00315409">
            <w:r w:rsidRPr="009856FF">
              <w:t>1</w:t>
            </w:r>
            <w:r>
              <w:t>40</w:t>
            </w:r>
          </w:p>
        </w:tc>
        <w:tc>
          <w:tcPr>
            <w:tcW w:w="960" w:type="dxa"/>
            <w:noWrap/>
            <w:hideMark/>
          </w:tcPr>
          <w:p w14:paraId="1B20E65A" w14:textId="77777777" w:rsidR="00315409" w:rsidRPr="009856FF" w:rsidRDefault="00315409" w:rsidP="00315409">
            <w:r w:rsidRPr="009856FF">
              <w:t>8</w:t>
            </w:r>
            <w:r>
              <w:t>3</w:t>
            </w:r>
          </w:p>
        </w:tc>
      </w:tr>
    </w:tbl>
    <w:p w14:paraId="73188734" w14:textId="77777777" w:rsidR="00315409" w:rsidRDefault="00315409" w:rsidP="00315409">
      <w:pPr>
        <w:tabs>
          <w:tab w:val="left" w:pos="1831"/>
        </w:tabs>
      </w:pPr>
      <w:r>
        <w:tab/>
      </w:r>
    </w:p>
    <w:p w14:paraId="4B72BB22" w14:textId="3183DA6E" w:rsidR="00C45DD4" w:rsidRDefault="00315409" w:rsidP="00315409">
      <w:pPr>
        <w:tabs>
          <w:tab w:val="left" w:pos="1831"/>
        </w:tabs>
      </w:pPr>
      <w:r>
        <w:br w:type="textWrapping" w:clear="all"/>
      </w:r>
    </w:p>
    <w:p w14:paraId="39A77DD5" w14:textId="742DFB6D" w:rsidR="00EF3B20" w:rsidRDefault="00EF3B20" w:rsidP="00315409">
      <w:pPr>
        <w:tabs>
          <w:tab w:val="left" w:pos="1831"/>
        </w:tabs>
      </w:pPr>
      <w:r>
        <w:t>Battery cost curves and sources</w:t>
      </w:r>
    </w:p>
    <w:p w14:paraId="045BF835" w14:textId="5FFBB00E" w:rsidR="00EF3B20" w:rsidRDefault="00EF3B20" w:rsidP="00315409">
      <w:pPr>
        <w:tabs>
          <w:tab w:val="left" w:pos="1831"/>
        </w:tabs>
      </w:pPr>
      <w:r w:rsidRPr="00EF3B20">
        <w:rPr>
          <w:noProof/>
        </w:rPr>
        <w:lastRenderedPageBreak/>
        <w:drawing>
          <wp:inline distT="0" distB="0" distL="0" distR="0" wp14:anchorId="559DFDF9" wp14:editId="2202B93A">
            <wp:extent cx="5943600" cy="2818130"/>
            <wp:effectExtent l="0" t="0" r="0" b="1270"/>
            <wp:docPr id="8" name="Picture 7">
              <a:extLst xmlns:a="http://schemas.openxmlformats.org/drawingml/2006/main">
                <a:ext uri="{FF2B5EF4-FFF2-40B4-BE49-F238E27FC236}">
                  <a16:creationId xmlns:a16="http://schemas.microsoft.com/office/drawing/2014/main" id="{6D8BE258-9253-44B0-9DD1-9222D07E90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D8BE258-9253-44B0-9DD1-9222D07E90C1}"/>
                        </a:ext>
                      </a:extLst>
                    </pic:cNvPr>
                    <pic:cNvPicPr>
                      <a:picLocks noChangeAspect="1"/>
                    </pic:cNvPicPr>
                  </pic:nvPicPr>
                  <pic:blipFill rotWithShape="1">
                    <a:blip r:embed="rId13"/>
                    <a:srcRect l="702" t="2113" r="991" b="568"/>
                    <a:stretch/>
                  </pic:blipFill>
                  <pic:spPr>
                    <a:xfrm>
                      <a:off x="0" y="0"/>
                      <a:ext cx="5943600" cy="2818130"/>
                    </a:xfrm>
                    <a:prstGeom prst="rect">
                      <a:avLst/>
                    </a:prstGeom>
                  </pic:spPr>
                </pic:pic>
              </a:graphicData>
            </a:graphic>
          </wp:inline>
        </w:drawing>
      </w:r>
    </w:p>
    <w:p w14:paraId="0B81D32F" w14:textId="2A851671" w:rsidR="00C45DD4" w:rsidRDefault="00C45DD4" w:rsidP="00C45DD4">
      <w:pPr>
        <w:pStyle w:val="Heading4"/>
      </w:pPr>
      <w:bookmarkStart w:id="36" w:name="_Toc35334628"/>
      <w:r>
        <w:t xml:space="preserve">Battery </w:t>
      </w:r>
      <w:proofErr w:type="spellStart"/>
      <w:r>
        <w:t>vintaging</w:t>
      </w:r>
      <w:proofErr w:type="spellEnd"/>
      <w:r>
        <w:t xml:space="preserve"> factors</w:t>
      </w:r>
      <w:bookmarkEnd w:id="36"/>
    </w:p>
    <w:p w14:paraId="0E8F5EA9" w14:textId="5CE548FB" w:rsidR="00C45DD4" w:rsidRDefault="006D0118" w:rsidP="00C45DD4">
      <w:r>
        <w:t>We calculate</w:t>
      </w:r>
      <w:r w:rsidR="00C45DD4">
        <w:t xml:space="preserve"> battery </w:t>
      </w:r>
      <w:proofErr w:type="spellStart"/>
      <w:r w:rsidR="00C45DD4">
        <w:t>vintaging</w:t>
      </w:r>
      <w:proofErr w:type="spellEnd"/>
      <w:r w:rsidR="00C45DD4">
        <w:t xml:space="preserve"> factor to account for batteries not lasting full vehicle lifetime.</w:t>
      </w:r>
      <w:r>
        <w:t xml:space="preserve"> We a</w:t>
      </w:r>
      <w:r w:rsidR="00C45DD4">
        <w:t>ssum</w:t>
      </w:r>
      <w:r>
        <w:t>e</w:t>
      </w:r>
      <w:r w:rsidR="00C45DD4">
        <w:t xml:space="preserve"> batteries last 10 years and </w:t>
      </w:r>
      <w:r>
        <w:t>take the</w:t>
      </w:r>
      <w:r w:rsidR="00C45DD4">
        <w:t xml:space="preserve"> weighted average of battery packs needed over vehicle lifetime, using</w:t>
      </w:r>
      <w:r>
        <w:t xml:space="preserve"> the</w:t>
      </w:r>
      <w:r w:rsidR="00C45DD4">
        <w:t xml:space="preserve"> retirement function to get share of vehicles still in use after</w:t>
      </w:r>
      <w:r>
        <w:t xml:space="preserve"> certain timesteps.</w:t>
      </w:r>
    </w:p>
    <w:p w14:paraId="2D2F2FCB" w14:textId="77777777" w:rsidR="00C45DD4" w:rsidRDefault="00C45DD4" w:rsidP="00C45DD4">
      <w:r w:rsidRPr="0062169B">
        <w:rPr>
          <w:noProof/>
        </w:rPr>
        <w:drawing>
          <wp:inline distT="0" distB="0" distL="0" distR="0" wp14:anchorId="26D9A5D1" wp14:editId="06BB10F8">
            <wp:extent cx="5943600" cy="1499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99235"/>
                    </a:xfrm>
                    <a:prstGeom prst="rect">
                      <a:avLst/>
                    </a:prstGeom>
                    <a:noFill/>
                    <a:ln>
                      <a:noFill/>
                    </a:ln>
                  </pic:spPr>
                </pic:pic>
              </a:graphicData>
            </a:graphic>
          </wp:inline>
        </w:drawing>
      </w:r>
    </w:p>
    <w:p w14:paraId="03948BDE" w14:textId="4F3CE0B2" w:rsidR="00C45DD4" w:rsidRDefault="006D0118" w:rsidP="006D0118">
      <w:r>
        <w:t>For c</w:t>
      </w:r>
      <w:r w:rsidR="00C45DD4">
        <w:t>ars, buses,</w:t>
      </w:r>
      <w:r>
        <w:t xml:space="preserve"> and</w:t>
      </w:r>
      <w:r w:rsidR="00C45DD4">
        <w:t xml:space="preserve"> light duty trucks (vehicles with 25-year max lifetime)</w:t>
      </w:r>
      <w:r>
        <w:t xml:space="preserve">, the battery </w:t>
      </w:r>
      <w:proofErr w:type="spellStart"/>
      <w:r>
        <w:t>vintaging</w:t>
      </w:r>
      <w:proofErr w:type="spellEnd"/>
      <w:r>
        <w:t xml:space="preserve"> factor is </w:t>
      </w:r>
      <w:r w:rsidR="00C45DD4">
        <w:t>1.17</w:t>
      </w:r>
      <w:r>
        <w:t>, and for m</w:t>
      </w:r>
      <w:r w:rsidR="00C45DD4">
        <w:t>edium and heavy-duty trucks (vehicles with 40-year max lifetime)</w:t>
      </w:r>
      <w:r>
        <w:t xml:space="preserve"> it is </w:t>
      </w:r>
      <w:r w:rsidR="00C45DD4">
        <w:t>1.35</w:t>
      </w:r>
      <w:r>
        <w:t>. For 2</w:t>
      </w:r>
      <w:r w:rsidR="00C45DD4">
        <w:t xml:space="preserve"> and 3-wheeler</w:t>
      </w:r>
      <w:r>
        <w:t>s, we assume no battery replacement is necessary.</w:t>
      </w:r>
    </w:p>
    <w:p w14:paraId="74C67925" w14:textId="77777777" w:rsidR="00C45DD4" w:rsidRPr="00C808A6" w:rsidRDefault="00C45DD4" w:rsidP="00C808A6">
      <w:pPr>
        <w:pStyle w:val="Heading4"/>
      </w:pPr>
      <w:bookmarkStart w:id="37" w:name="_Toc35334629"/>
      <w:bookmarkStart w:id="38" w:name="_Toc36643857"/>
      <w:r w:rsidRPr="00C808A6">
        <w:rPr>
          <w:rStyle w:val="Heading2Char"/>
          <w:b/>
          <w:bCs/>
          <w:smallCaps w:val="0"/>
          <w:sz w:val="22"/>
          <w:szCs w:val="22"/>
        </w:rPr>
        <w:lastRenderedPageBreak/>
        <w:t>4W LDVs</w:t>
      </w:r>
      <w:bookmarkEnd w:id="37"/>
      <w:bookmarkEnd w:id="38"/>
    </w:p>
    <w:p w14:paraId="2DE7E020" w14:textId="19D546FA" w:rsidR="00C45DD4" w:rsidRDefault="00AD30C9" w:rsidP="00B840E9">
      <w:r>
        <w:t>We update ca</w:t>
      </w:r>
      <w:r w:rsidR="00C45DD4">
        <w:t>pital costs (purchase)</w:t>
      </w:r>
      <w:r>
        <w:t xml:space="preserve"> to reflect our new battery cost curves. </w:t>
      </w:r>
      <w:r w:rsidR="00B840E9">
        <w:t>We e</w:t>
      </w:r>
      <w:r w:rsidR="00C45DD4">
        <w:t xml:space="preserve">xtract the battery </w:t>
      </w:r>
      <w:r w:rsidR="005970F6">
        <w:t>share of total purchase</w:t>
      </w:r>
      <w:r w:rsidR="00C45DD4">
        <w:t xml:space="preserve"> cost for </w:t>
      </w:r>
      <w:r w:rsidR="005970F6">
        <w:t xml:space="preserve">BEV 100 </w:t>
      </w:r>
      <w:r w:rsidR="00C45DD4">
        <w:t>compact cars</w:t>
      </w:r>
      <w:r w:rsidR="00B840E9">
        <w:t xml:space="preserve"> by year</w:t>
      </w:r>
      <w:r w:rsidR="00C45DD4">
        <w:t xml:space="preserve"> from </w:t>
      </w:r>
      <w:proofErr w:type="spellStart"/>
      <w:r w:rsidR="00B840E9">
        <w:t>Autonomie</w:t>
      </w:r>
      <w:proofErr w:type="spellEnd"/>
      <w:r w:rsidR="00B840E9">
        <w:t xml:space="preserve"> data</w:t>
      </w:r>
      <w:r w:rsidR="005970F6">
        <w:t xml:space="preserve"> on vehicle component costs</w:t>
      </w:r>
      <w:r w:rsidR="00B840E9">
        <w:t xml:space="preserve"> </w:t>
      </w:r>
      <w:r w:rsidR="00764872">
        <w:fldChar w:fldCharType="begin"/>
      </w:r>
      <w:r w:rsidR="00764872">
        <w:instrText xml:space="preserve"> ADDIN ZOTERO_ITEM CSL_CITATION {"citationID":"CcqBjJsB","properties":{"formattedCitation":"(Moawad et al. 2016)","plainCitation":"(Moawad et al. 2016)","noteIndex":0},"citationItems":[{"id":70,"uris":["http://zotero.org/users/local/GpkrhFR0/items/WKA3EF2Q"],"uri":["http://zotero.org/users/local/GpkrhFR0/items/WKA3EF2Q"],"itemData":{"id":70,"type":"report","language":"en","note":"DOI: 10.2172/1245199","number":"ANL/ESD--15/28, 1245199","page":"ANL/ESD--15/28, 1245199","source":"DOI.org (Crossref)","title":"Assessment of Vehicle Sizing, Energy Consumption and Cost Through Large Scale Simulation of Advanced Vehicle Technologies","URL":"http://www.osti.gov/servlets/purl/1245199/","author":[{"family":"Moawad","given":"Ayman"},{"family":"Kim","given":"Namdoo"},{"family":"Shidore","given":"Neeraj"},{"family":"Rousseau","given":"Aymeric"}],"accessed":{"date-parts":[["2020",4,3]]},"issued":{"date-parts":[["2016",1,1]]}}}],"schema":"https://github.com/citation-style-language/schema/raw/master/csl-citation.json"} </w:instrText>
      </w:r>
      <w:r w:rsidR="00764872">
        <w:fldChar w:fldCharType="separate"/>
      </w:r>
      <w:r w:rsidR="00824F49" w:rsidRPr="00824F49">
        <w:rPr>
          <w:rFonts w:ascii="Calibri" w:hAnsi="Calibri" w:cs="Calibri"/>
        </w:rPr>
        <w:t>(Moawad et al. 2016)</w:t>
      </w:r>
      <w:r w:rsidR="00764872">
        <w:fldChar w:fldCharType="end"/>
      </w:r>
      <w:r w:rsidR="00B840E9" w:rsidRPr="00B840E9">
        <w:rPr>
          <w:rStyle w:val="EndnoteReference"/>
        </w:rPr>
        <w:t xml:space="preserve"> </w:t>
      </w:r>
      <w:r w:rsidR="00B840E9">
        <w:rPr>
          <w:rStyle w:val="EndnoteReference"/>
        </w:rPr>
        <w:endnoteReference w:id="2"/>
      </w:r>
      <w:r w:rsidR="00B840E9">
        <w:t xml:space="preserve">. This data provides cost projections for vehicle components under low, average, and high non-battery technology advancement curves; we use the average case for this analysis. We then extract the percent difference between NREL’s battery cost assumptions and our new curves by year. For each size class, the new purchase cost is computed as: </w:t>
      </w:r>
    </w:p>
    <w:p w14:paraId="64AF8632" w14:textId="77777777" w:rsidR="00C45DD4" w:rsidRDefault="00C45DD4" w:rsidP="00B840E9">
      <w:pPr>
        <w:ind w:left="720"/>
      </w:pPr>
      <w:r>
        <w:t xml:space="preserve">New cost = old cost * (1 – ((battery cost % change from NREL) * (battery share of cost) * (battery </w:t>
      </w:r>
      <w:proofErr w:type="spellStart"/>
      <w:r>
        <w:t>vintaging</w:t>
      </w:r>
      <w:proofErr w:type="spellEnd"/>
      <w:r>
        <w:t xml:space="preserve"> factor))</w:t>
      </w:r>
    </w:p>
    <w:p w14:paraId="16A92A3C" w14:textId="77777777" w:rsidR="00C45DD4" w:rsidRPr="00C808A6" w:rsidRDefault="00C45DD4" w:rsidP="00C808A6">
      <w:pPr>
        <w:pStyle w:val="Heading4"/>
      </w:pPr>
      <w:bookmarkStart w:id="39" w:name="_Toc35334630"/>
      <w:bookmarkStart w:id="40" w:name="_Toc36643858"/>
      <w:r w:rsidRPr="00C808A6">
        <w:rPr>
          <w:rStyle w:val="Heading2Char"/>
          <w:b/>
          <w:bCs/>
          <w:smallCaps w:val="0"/>
          <w:sz w:val="22"/>
          <w:szCs w:val="22"/>
        </w:rPr>
        <w:t>2-wheelers</w:t>
      </w:r>
      <w:bookmarkEnd w:id="39"/>
      <w:bookmarkEnd w:id="40"/>
    </w:p>
    <w:p w14:paraId="7C62F629" w14:textId="67EE536A" w:rsidR="00DA6269" w:rsidRDefault="005970F6" w:rsidP="00DA6269">
      <w:r>
        <w:t>For 2-wheelers, new purchase costs were calculated largely the same way as for 4-wheel LDVs. However, we did not have da</w:t>
      </w:r>
      <w:r w:rsidR="00C45DD4">
        <w:t>ta on battery share of cost</w:t>
      </w:r>
      <w:r>
        <w:t xml:space="preserve"> from </w:t>
      </w:r>
      <w:proofErr w:type="spellStart"/>
      <w:r>
        <w:t>Autonomie</w:t>
      </w:r>
      <w:proofErr w:type="spellEnd"/>
      <w:r w:rsidR="00764872">
        <w:t xml:space="preserve"> </w:t>
      </w:r>
      <w:r w:rsidR="00764872">
        <w:fldChar w:fldCharType="begin"/>
      </w:r>
      <w:r w:rsidR="00764872">
        <w:instrText xml:space="preserve"> ADDIN ZOTERO_ITEM CSL_CITATION {"citationID":"EnXWIHa2","properties":{"formattedCitation":"(Moawad et al. 2016)","plainCitation":"(Moawad et al. 2016)","noteIndex":0},"citationItems":[{"id":70,"uris":["http://zotero.org/users/local/GpkrhFR0/items/WKA3EF2Q"],"uri":["http://zotero.org/users/local/GpkrhFR0/items/WKA3EF2Q"],"itemData":{"id":70,"type":"report","language":"en","note":"DOI: 10.2172/1245199","number":"ANL/ESD--15/28, 1245199","page":"ANL/ESD--15/28, 1245199","source":"DOI.org (Crossref)","title":"Assessment of Vehicle Sizing, Energy Consumption and Cost Through Large Scale Simulation of Advanced Vehicle Technologies","URL":"http://www.osti.gov/servlets/purl/1245199/","author":[{"family":"Moawad","given":"Ayman"},{"family":"Kim","given":"Namdoo"},{"family":"Shidore","given":"Neeraj"},{"family":"Rousseau","given":"Aymeric"}],"accessed":{"date-parts":[["2020",4,3]]},"issued":{"date-parts":[["2016",1,1]]}}}],"schema":"https://github.com/citation-style-language/schema/raw/master/csl-citation.json"} </w:instrText>
      </w:r>
      <w:r w:rsidR="00764872">
        <w:fldChar w:fldCharType="separate"/>
      </w:r>
      <w:r w:rsidR="00824F49" w:rsidRPr="00824F49">
        <w:rPr>
          <w:rFonts w:ascii="Calibri" w:hAnsi="Calibri" w:cs="Calibri"/>
        </w:rPr>
        <w:t>(</w:t>
      </w:r>
      <w:proofErr w:type="spellStart"/>
      <w:r w:rsidR="00824F49" w:rsidRPr="00824F49">
        <w:rPr>
          <w:rFonts w:ascii="Calibri" w:hAnsi="Calibri" w:cs="Calibri"/>
        </w:rPr>
        <w:t>Moawad</w:t>
      </w:r>
      <w:proofErr w:type="spellEnd"/>
      <w:r w:rsidR="00824F49" w:rsidRPr="00824F49">
        <w:rPr>
          <w:rFonts w:ascii="Calibri" w:hAnsi="Calibri" w:cs="Calibri"/>
        </w:rPr>
        <w:t xml:space="preserve"> et al. 2016)</w:t>
      </w:r>
      <w:r w:rsidR="00764872">
        <w:fldChar w:fldCharType="end"/>
      </w:r>
      <w:r>
        <w:t>. We assume the</w:t>
      </w:r>
      <w:r w:rsidR="00C45DD4">
        <w:t xml:space="preserve"> battery is 37.5% of vehicle cost in 2020</w:t>
      </w:r>
      <w:r>
        <w:t>. T</w:t>
      </w:r>
      <w:r w:rsidR="00C45DD4">
        <w:t>his is based on assumption that 50% of the total cost of 2</w:t>
      </w:r>
      <w:r>
        <w:t xml:space="preserve">- and 3-wheelers </w:t>
      </w:r>
      <w:r w:rsidR="00C45DD4">
        <w:t xml:space="preserve">are due to EV components and batteries constitute 75% of the EV component cost, which is generally true for compact cars from the </w:t>
      </w:r>
      <w:proofErr w:type="spellStart"/>
      <w:r w:rsidR="00764872">
        <w:t>Autonomie</w:t>
      </w:r>
      <w:proofErr w:type="spellEnd"/>
      <w:r w:rsidR="00C45DD4">
        <w:t xml:space="preserve"> data</w:t>
      </w:r>
      <w:r>
        <w:t>. We assume the battery share of purchase cost decreases at the same</w:t>
      </w:r>
      <w:r w:rsidR="00C45DD4">
        <w:t xml:space="preserve"> rate as</w:t>
      </w:r>
      <w:r>
        <w:t xml:space="preserve"> it does for</w:t>
      </w:r>
      <w:r w:rsidR="00C45DD4">
        <w:t xml:space="preserve"> compact car</w:t>
      </w:r>
      <w:r>
        <w:t xml:space="preserve">s, from </w:t>
      </w:r>
      <w:proofErr w:type="spellStart"/>
      <w:r w:rsidR="00764872">
        <w:t>Moawad</w:t>
      </w:r>
      <w:proofErr w:type="spellEnd"/>
      <w:r w:rsidR="00764872">
        <w:t xml:space="preserve"> et al.</w:t>
      </w:r>
      <w:r>
        <w:t xml:space="preserve"> </w:t>
      </w:r>
      <w:r w:rsidR="00DA6269">
        <w:t xml:space="preserve">We update costs based on the new battery curves after scaling for cost parity in 2020 (described </w:t>
      </w:r>
      <w:r w:rsidR="00FC3E5A">
        <w:t>below</w:t>
      </w:r>
      <w:r w:rsidR="00DA6269">
        <w:t xml:space="preserve">) and creating Slow, Moderate, and Rapid curves using NREL’s battery costs and the same battery cost share as described above, because default 2- and 3-wheel </w:t>
      </w:r>
      <w:r w:rsidR="00C45DD4">
        <w:t>costs from UCD study</w:t>
      </w:r>
      <w:r w:rsidR="00DA6269">
        <w:t xml:space="preserve"> do not provide a range of costs. </w:t>
      </w:r>
      <w:bookmarkStart w:id="41" w:name="_Toc35334631"/>
    </w:p>
    <w:p w14:paraId="00FFE0A3" w14:textId="77777777" w:rsidR="000017DB" w:rsidRPr="00C808A6" w:rsidRDefault="00C45DD4" w:rsidP="00C808A6">
      <w:pPr>
        <w:pStyle w:val="Heading4"/>
      </w:pPr>
      <w:bookmarkStart w:id="42" w:name="_Toc36643859"/>
      <w:r w:rsidRPr="00C808A6">
        <w:rPr>
          <w:rStyle w:val="Heading2Char"/>
          <w:b/>
          <w:bCs/>
          <w:smallCaps w:val="0"/>
          <w:sz w:val="22"/>
          <w:szCs w:val="22"/>
        </w:rPr>
        <w:t>3-wheelers</w:t>
      </w:r>
      <w:bookmarkEnd w:id="41"/>
      <w:bookmarkEnd w:id="42"/>
    </w:p>
    <w:p w14:paraId="082A5147" w14:textId="77777777" w:rsidR="000017DB" w:rsidRDefault="000017DB" w:rsidP="000017DB">
      <w:r>
        <w:t xml:space="preserve">For 3-wheelers, we modify </w:t>
      </w:r>
      <w:r w:rsidR="00C45DD4">
        <w:t>capital costs (total)</w:t>
      </w:r>
      <w:r>
        <w:t>. New costs are calculated the same way as for 2-wheel and 4-wheel LDVs, but since the assumption is total capital costs rather than purchase, we add an extra factor for the purchase cost share of capital cost, so costs are calculated as:</w:t>
      </w:r>
    </w:p>
    <w:p w14:paraId="56962C5F" w14:textId="33957806" w:rsidR="00C45DD4" w:rsidRDefault="00C45DD4" w:rsidP="000017DB">
      <w:pPr>
        <w:ind w:left="360"/>
      </w:pPr>
      <w:r>
        <w:t xml:space="preserve">New cost = old cost * (1 – ((battery cost % change from NREL) * (battery share of cost) * (purchase cost share of capital cost) * (battery </w:t>
      </w:r>
      <w:proofErr w:type="spellStart"/>
      <w:r>
        <w:t>vintaging</w:t>
      </w:r>
      <w:proofErr w:type="spellEnd"/>
      <w:r>
        <w:t xml:space="preserve"> factor))</w:t>
      </w:r>
    </w:p>
    <w:p w14:paraId="5A311EF0" w14:textId="1498E60C" w:rsidR="00C45DD4" w:rsidRDefault="000017DB" w:rsidP="000017DB">
      <w:r>
        <w:t>Default taxes and fees for the Southeast Asia region are 35% of the price (Mishra et al. 2013), so 65% of the total is assumed to be purchase price. Like 2-wheelers, we</w:t>
      </w:r>
      <w:r w:rsidR="00C45DD4">
        <w:t xml:space="preserve"> assume BEV cost parity with ICEVs in 2020 (</w:t>
      </w:r>
      <w:r>
        <w:t>see</w:t>
      </w:r>
      <w:r w:rsidR="00C45DD4">
        <w:t xml:space="preserve"> </w:t>
      </w:r>
      <w:r w:rsidR="00FC3E5A">
        <w:t>below</w:t>
      </w:r>
      <w:r w:rsidR="00C45DD4">
        <w:t>)</w:t>
      </w:r>
      <w:r>
        <w:t>.</w:t>
      </w:r>
    </w:p>
    <w:p w14:paraId="297CC2A4" w14:textId="77777777" w:rsidR="00C45DD4" w:rsidRPr="00C808A6" w:rsidRDefault="00C45DD4" w:rsidP="00C808A6">
      <w:pPr>
        <w:pStyle w:val="Heading4"/>
      </w:pPr>
      <w:bookmarkStart w:id="43" w:name="_Toc35334632"/>
      <w:bookmarkStart w:id="44" w:name="_Toc36643860"/>
      <w:r w:rsidRPr="00C808A6">
        <w:rPr>
          <w:rStyle w:val="Heading2Char"/>
          <w:b/>
          <w:bCs/>
          <w:smallCaps w:val="0"/>
          <w:sz w:val="22"/>
          <w:szCs w:val="22"/>
        </w:rPr>
        <w:t>Trucks</w:t>
      </w:r>
      <w:bookmarkEnd w:id="43"/>
      <w:bookmarkEnd w:id="44"/>
    </w:p>
    <w:p w14:paraId="486B0A30" w14:textId="36B1A5C7" w:rsidR="005256C3" w:rsidRDefault="005256C3" w:rsidP="005256C3">
      <w:r>
        <w:t xml:space="preserve">There is only one cost variable for trucks, </w:t>
      </w:r>
      <w:r w:rsidR="00C45DD4">
        <w:t>CAPEX and non-fuel OPEX ($/</w:t>
      </w:r>
      <w:proofErr w:type="spellStart"/>
      <w:r w:rsidR="00C45DD4">
        <w:t>vkm</w:t>
      </w:r>
      <w:proofErr w:type="spellEnd"/>
      <w:r w:rsidR="00C45DD4">
        <w:t>)</w:t>
      </w:r>
      <w:r>
        <w:t>, so we modify this by estimating the battery share of the levelized cost. Due to lack of data on the cost components of medium and heavy-duty truck classes, we use the</w:t>
      </w:r>
      <w:r w:rsidR="00C45DD4">
        <w:t xml:space="preserve"> battery share of </w:t>
      </w:r>
      <w:r>
        <w:t xml:space="preserve">purchase </w:t>
      </w:r>
      <w:r w:rsidR="00C45DD4">
        <w:t xml:space="preserve">cost for BEV 100 pickup trucks from </w:t>
      </w:r>
      <w:r>
        <w:t xml:space="preserve">the </w:t>
      </w:r>
      <w:proofErr w:type="spellStart"/>
      <w:r w:rsidR="00C45DD4">
        <w:t>Autonomie</w:t>
      </w:r>
      <w:proofErr w:type="spellEnd"/>
      <w:r>
        <w:t xml:space="preserve"> data (</w:t>
      </w:r>
      <w:r w:rsidR="00FE4D0E">
        <w:t xml:space="preserve">again using the </w:t>
      </w:r>
      <w:r w:rsidR="00C45DD4">
        <w:t>average non-battery tech curve</w:t>
      </w:r>
      <w:r>
        <w:t>)</w:t>
      </w:r>
      <w:r w:rsidR="00C45DD4">
        <w:t xml:space="preserve"> for all truck classes. </w:t>
      </w:r>
      <w:r>
        <w:t xml:space="preserve">We estimate the purchase cost </w:t>
      </w:r>
      <w:r>
        <w:lastRenderedPageBreak/>
        <w:t xml:space="preserve">share of </w:t>
      </w:r>
      <w:r w:rsidR="004A2861">
        <w:t xml:space="preserve">non-fuel </w:t>
      </w:r>
      <w:r>
        <w:t xml:space="preserve">levelized cost based on the component cost shares for </w:t>
      </w:r>
      <w:r w:rsidR="00C45DD4">
        <w:t xml:space="preserve">compact cars using 2020 Moderate </w:t>
      </w:r>
      <w:r>
        <w:t xml:space="preserve">Advancement </w:t>
      </w:r>
      <w:r w:rsidR="00C45DD4">
        <w:t>costs</w:t>
      </w:r>
      <w:r>
        <w:t>. Thus, the new costs are calculated as:</w:t>
      </w:r>
    </w:p>
    <w:p w14:paraId="3C8BF2AF" w14:textId="2BF746FC" w:rsidR="00C45DD4" w:rsidRDefault="00C45DD4" w:rsidP="005256C3">
      <w:pPr>
        <w:ind w:left="720"/>
      </w:pPr>
      <w:r>
        <w:t xml:space="preserve">New cost = old cost * (1 – ((battery cost % change from NREL) * (battery share of cost) * (share of capital cost in LCOD) * (battery </w:t>
      </w:r>
      <w:proofErr w:type="spellStart"/>
      <w:r>
        <w:t>vintaging</w:t>
      </w:r>
      <w:proofErr w:type="spellEnd"/>
      <w:r>
        <w:t xml:space="preserve"> factor))</w:t>
      </w:r>
    </w:p>
    <w:p w14:paraId="5FE9ECDA" w14:textId="77777777" w:rsidR="00C45DD4" w:rsidRPr="00C808A6" w:rsidRDefault="00C45DD4" w:rsidP="00C808A6">
      <w:pPr>
        <w:pStyle w:val="Heading4"/>
      </w:pPr>
      <w:bookmarkStart w:id="45" w:name="_Toc35334633"/>
      <w:bookmarkStart w:id="46" w:name="_Toc36643861"/>
      <w:r w:rsidRPr="00C808A6">
        <w:rPr>
          <w:rStyle w:val="Heading2Char"/>
          <w:b/>
          <w:bCs/>
          <w:smallCaps w:val="0"/>
          <w:sz w:val="22"/>
          <w:szCs w:val="22"/>
        </w:rPr>
        <w:t>Buses</w:t>
      </w:r>
      <w:bookmarkEnd w:id="45"/>
      <w:bookmarkEnd w:id="46"/>
    </w:p>
    <w:p w14:paraId="55F05D43" w14:textId="5D67D686" w:rsidR="00C45DD4" w:rsidRDefault="005256C3" w:rsidP="005256C3">
      <w:r>
        <w:t xml:space="preserve">Like trucks, we modify </w:t>
      </w:r>
      <w:r w:rsidR="00C45DD4">
        <w:t>CAPEX and non-fuel OPEX</w:t>
      </w:r>
      <w:r>
        <w:t>. We estimate the</w:t>
      </w:r>
      <w:r w:rsidR="00C45DD4">
        <w:t xml:space="preserve"> battery share of cost based on recent e</w:t>
      </w:r>
      <w:r>
        <w:t xml:space="preserve">lectric </w:t>
      </w:r>
      <w:r w:rsidR="00C45DD4">
        <w:t xml:space="preserve">bus prices in China, </w:t>
      </w:r>
      <w:r>
        <w:t xml:space="preserve">the </w:t>
      </w:r>
      <w:r w:rsidR="00C45DD4">
        <w:t xml:space="preserve">battery size of Proterra’s 440 kwh e-bus, and </w:t>
      </w:r>
      <w:r>
        <w:t xml:space="preserve">the 2019 battery pack price of </w:t>
      </w:r>
      <w:r w:rsidR="00C45DD4">
        <w:t>$156/kWh</w:t>
      </w:r>
      <w:r w:rsidR="000C76D4">
        <w:rPr>
          <w:rStyle w:val="FootnoteReference"/>
        </w:rPr>
        <w:footnoteReference w:id="8"/>
      </w:r>
      <w:r w:rsidR="000C76D4">
        <w:t>.</w:t>
      </w:r>
      <w:r w:rsidR="00C45DD4">
        <w:t xml:space="preserve"> </w:t>
      </w:r>
      <w:r>
        <w:t>Based on this, the s</w:t>
      </w:r>
      <w:r w:rsidR="00C45DD4">
        <w:t xml:space="preserve">hare is 12.5% of cost in 2020, and we decrease it over time at same rate as the battery share of cost for BEV 100 pickup trucks </w:t>
      </w:r>
      <w:r>
        <w:t xml:space="preserve">from </w:t>
      </w:r>
      <w:proofErr w:type="spellStart"/>
      <w:r w:rsidR="00FE4D0E">
        <w:t>Moawad</w:t>
      </w:r>
      <w:proofErr w:type="spellEnd"/>
      <w:r w:rsidR="00FE4D0E">
        <w:t xml:space="preserve"> et al (2016)</w:t>
      </w:r>
      <w:r>
        <w:t>.</w:t>
      </w:r>
      <w:r w:rsidR="004A2861">
        <w:t xml:space="preserve"> The capital cost share of non-fuel levelized cost comes from the EFS report. (figure 13 data). New costs are calculated as:</w:t>
      </w:r>
    </w:p>
    <w:p w14:paraId="07E63205" w14:textId="06891644" w:rsidR="005133FA" w:rsidRPr="000C76D4" w:rsidRDefault="00C45DD4" w:rsidP="000C76D4">
      <w:pPr>
        <w:ind w:left="720"/>
      </w:pPr>
      <w:r>
        <w:t xml:space="preserve">New cost = old cost * (1 – ((battery cost % change from NREL) * (battery share of cost) * (share of capital cost in LCOD) * (battery </w:t>
      </w:r>
      <w:proofErr w:type="spellStart"/>
      <w:r>
        <w:t>vintaging</w:t>
      </w:r>
      <w:proofErr w:type="spellEnd"/>
      <w:r>
        <w:t xml:space="preserve"> factor))</w:t>
      </w:r>
    </w:p>
    <w:p w14:paraId="277EAF0C" w14:textId="77777777" w:rsidR="00FC3E5A" w:rsidRDefault="00FC3E5A" w:rsidP="00FC3E5A">
      <w:pPr>
        <w:pStyle w:val="Heading3"/>
      </w:pPr>
      <w:bookmarkStart w:id="47" w:name="_Toc36643855"/>
      <w:bookmarkStart w:id="48" w:name="_Toc35334623"/>
      <w:bookmarkStart w:id="49" w:name="_Toc36643862"/>
      <w:r>
        <w:t>Pakistan-specific transportation changes</w:t>
      </w:r>
      <w:bookmarkEnd w:id="47"/>
    </w:p>
    <w:p w14:paraId="420E178E" w14:textId="77777777" w:rsidR="00FC3E5A" w:rsidRDefault="00FC3E5A" w:rsidP="00FC3E5A">
      <w:r>
        <w:t xml:space="preserve">We also make </w:t>
      </w:r>
      <w:proofErr w:type="gramStart"/>
      <w:r>
        <w:t>a number of</w:t>
      </w:r>
      <w:proofErr w:type="gramEnd"/>
      <w:r>
        <w:t xml:space="preserve"> updates to the assumptions for the Southeast Asia region, which contains Pakistan (Pakistan is not its own region in the vehicle assumptions). We add BEV 3-wheelers as a technology to reflect locally available vehicle types. Based on feedback from collaborators at SEP, we change 3-wheeler speed from 36 to 25 kilometers per hour and increase annual travel per vehicle from 8478 kilometers per year to 32,000 kilometers per year. </w:t>
      </w:r>
    </w:p>
    <w:p w14:paraId="31AA8545" w14:textId="77777777" w:rsidR="00FC3E5A" w:rsidRDefault="00FC3E5A" w:rsidP="00FC3E5A">
      <w:r>
        <w:t>We update the cost assumptions for 2- and 3-wheelers in Southeast Asia. As NREL’s Electrification Futures Study (</w:t>
      </w:r>
      <w:proofErr w:type="spellStart"/>
      <w:r>
        <w:t>Jadun</w:t>
      </w:r>
      <w:proofErr w:type="spellEnd"/>
      <w:r>
        <w:t xml:space="preserve"> et al. 2017) does not report data for these vehicles, we rely on market data in Pakistan to determine current costs. A representative gasoline-powered motorcycle model in Pakistan costs about $800, about 59% of the cost assumption in the UCD database, so we scale all liquids 2-wheeler purchase costs by this value. Based on feedback from collaborators at SEP, electric 2-wheelers are already at levelized cost parity with conventional ICE 2-wheelers in Pakistan. Therefore, we back calculate purchase costs for BEVs in 2020 by class using ICEV cost assumptions and assuming equal levelized costs. After 2020, costs decrease according to the battery costs given in the three technology advancement pathways.</w:t>
      </w:r>
    </w:p>
    <w:p w14:paraId="75C76402" w14:textId="77777777" w:rsidR="00FC3E5A" w:rsidRDefault="00FC3E5A" w:rsidP="00FC3E5A">
      <w:r>
        <w:t xml:space="preserve">As BEV 3-wheelers do not exist as a technology in the current core GCAM and Pakistan-specific cost data is limited, we estimate BEV 3-wheel capital costs in 2020 using the ratio of liquids motorcycles to 3-wheelers in Southeast Asia in the original UCD database. This ratio (1.37) is then </w:t>
      </w:r>
      <w:r>
        <w:lastRenderedPageBreak/>
        <w:t>multiplied by the BEV motorcycle cost calculating purchase costs under levelized cost parity. After 2020, costs decrease according to the battery costs given in the three technology advancement pathways.</w:t>
      </w:r>
    </w:p>
    <w:p w14:paraId="7D54868D" w14:textId="77777777" w:rsidR="00FC3E5A" w:rsidRDefault="00FC3E5A" w:rsidP="00FC3E5A">
      <w:r>
        <w:t xml:space="preserve">We also update BEV mini car costs and intensity to match the assumptions for India. This was the only car class and technology where assumptions did not match those in India, for unclear reasons, so we correct this discrepancy.   </w:t>
      </w:r>
    </w:p>
    <w:p w14:paraId="2EBAC9BB" w14:textId="77777777" w:rsidR="00FC3E5A" w:rsidRDefault="00FC3E5A" w:rsidP="00FC3E5A">
      <w:r>
        <w:t xml:space="preserve">The infrastructure capital cost assumptions for BEVs come from </w:t>
      </w:r>
      <w:proofErr w:type="spellStart"/>
      <w:r>
        <w:t>Jadun</w:t>
      </w:r>
      <w:proofErr w:type="spellEnd"/>
      <w:r>
        <w:t xml:space="preserve"> et al. (2017), but these were based on costs in the U.S. A large portion of these costs were for labor associated with installation and upgrades to residential electrical systems. However, labor costs are much lower in Pakistan and many households have electrical service with a higher voltage compared to the U.S. We assume o</w:t>
      </w:r>
      <w:r w:rsidRPr="00C96F7B">
        <w:t xml:space="preserve">ne charger </w:t>
      </w:r>
      <w:r>
        <w:t xml:space="preserve">required </w:t>
      </w:r>
      <w:r w:rsidRPr="00C96F7B">
        <w:t>per vehicle</w:t>
      </w:r>
      <w:r>
        <w:t xml:space="preserve">, a </w:t>
      </w:r>
      <w:r w:rsidRPr="00C96F7B">
        <w:t>typical residential power plug with 230V/10A and 100-35 km of driving daily</w:t>
      </w:r>
      <w:r>
        <w:t xml:space="preserve">. </w:t>
      </w:r>
      <w:r w:rsidRPr="00C96F7B">
        <w:t xml:space="preserve">Based on market </w:t>
      </w:r>
      <w:r>
        <w:t>data</w:t>
      </w:r>
      <w:r w:rsidRPr="00C96F7B">
        <w:t xml:space="preserve"> in Pakistan</w:t>
      </w:r>
      <w:r>
        <w:t>, a level-2 charger costs</w:t>
      </w:r>
      <w:r w:rsidRPr="00C96F7B">
        <w:t xml:space="preserve"> $350-500,</w:t>
      </w:r>
      <w:r>
        <w:t xml:space="preserve"> installation is</w:t>
      </w:r>
      <w:r w:rsidRPr="00C96F7B">
        <w:t xml:space="preserve"> $50-100, and residential electrical service upgrades</w:t>
      </w:r>
      <w:r>
        <w:t xml:space="preserve"> cost </w:t>
      </w:r>
      <w:r w:rsidRPr="00C96F7B">
        <w:t>$80-135</w:t>
      </w:r>
      <w:r>
        <w:t>. We assume an average charging infrastructure capital cost of $580 for 4-wheel LDVs. We remove charging costs entirely for 2-wheelers, as</w:t>
      </w:r>
      <w:r w:rsidRPr="00C96F7B">
        <w:t xml:space="preserve"> </w:t>
      </w:r>
      <w:r>
        <w:t xml:space="preserve">vehicle specifications indicate </w:t>
      </w:r>
      <w:r w:rsidRPr="00C96F7B">
        <w:t xml:space="preserve">2-wheeler batteries are sufficiently small that no additional charging infrastructure </w:t>
      </w:r>
      <w:r>
        <w:t xml:space="preserve">for residential use </w:t>
      </w:r>
      <w:r w:rsidRPr="00C96F7B">
        <w:t>is required</w:t>
      </w:r>
      <w:r>
        <w:t xml:space="preserve">. We do assume 3-wheelers require the $580 charging infrastructure cost because of the high annual distance travelled per vehicle. </w:t>
      </w:r>
    </w:p>
    <w:p w14:paraId="4ED9E42C" w14:textId="77777777" w:rsidR="00FC3E5A" w:rsidRDefault="00FC3E5A" w:rsidP="00FC3E5A">
      <w:r>
        <w:t xml:space="preserve">Collaborators at SEP collected information on typical maintenance costs for company and staff vehicles, as well as information from an informal survey of auto workshops, vehicle drivers, etc., around Islamabad. We use this to adjust our vehicle maintenance cost assumptions for LDVs. Actual average maintenance costs could be much lower than the values collected, however, as many owners tend to pay for maintenance only when unavoidable. We scale the values by 70% to represent more realistic maintenance. </w:t>
      </w:r>
    </w:p>
    <w:p w14:paraId="181352A4" w14:textId="77777777" w:rsidR="00FC3E5A" w:rsidRDefault="00FC3E5A" w:rsidP="00FC3E5A">
      <w:r>
        <w:t xml:space="preserve">In addition, market survey data provided by collaborators at ANL indicated that capital costs for light trucks and buses are significantly lower in Pakistan than the US. For the data available, vehicles in Pakistan were about 40% of the cost of comparable US vehicles. As GCAM truck costs are based on US data and do not vary by region, unlike LDVs, and bus cost assumptions are nearly identical between the US and Pakistan, we scale costs for buses, </w:t>
      </w:r>
      <w:proofErr w:type="gramStart"/>
      <w:r>
        <w:t>0-2 ton</w:t>
      </w:r>
      <w:proofErr w:type="gramEnd"/>
      <w:r>
        <w:t xml:space="preserve"> trucks, and 2-5 ton trucks to represent this regional knock-down factor. Cost assumptions for buses and trucks are given as levelized non-fuel cost (per vehicle-kilometer traveled); we use cost assumptions for compact cars to calculate that purchase costs are about 76% of non-fuel levelized costs, and apply the 40% capital cost regional knockdown factor to that share of the levelized cost. This applies to all technologies within these classes. The cost difference appears to be less significant for heavy-duty trucks, so we leave these costs unchanged.</w:t>
      </w:r>
    </w:p>
    <w:p w14:paraId="38560B36" w14:textId="77777777" w:rsidR="00FC3E5A" w:rsidRDefault="00FC3E5A" w:rsidP="00FC3E5A">
      <w:r>
        <w:t>Bus costs were levelized by dividing by annual distance traveled of 51,708 km/year, while SEP assumes buses travel 72,000 km per year. For consistency, we scale bus costs for all technologies by 51708/72000 to implicitly change annual distance traveled. We also adjust BEV truck load factor assumptions for consistency across technology advancement scenarios. BEV truck load factors are set to 80% of liquids load factors in 2020 and linearly increase to be equal with liquids trucks in 2050. This change was made for Southeast Asia only.</w:t>
      </w:r>
    </w:p>
    <w:p w14:paraId="57F8E1D8" w14:textId="77777777" w:rsidR="00FC3E5A" w:rsidRDefault="00FC3E5A" w:rsidP="00FC3E5A">
      <w:r>
        <w:lastRenderedPageBreak/>
        <w:t>The GCAM data system uses a default discount rate of 10% for consumer vehicle purchases. It should be noted that this value is only used to calculate a fixed charge rate, which converts capital costs to annualized costs as part of the levelized cost calculation. We change the discount rate to 15%, based on loan rates of 20-21% in Pakistan today</w:t>
      </w:r>
      <w:r>
        <w:rPr>
          <w:rStyle w:val="FootnoteReference"/>
        </w:rPr>
        <w:footnoteReference w:id="9"/>
      </w:r>
      <w:r>
        <w:t xml:space="preserve"> and average inflation of 5.5% over the past five years.</w:t>
      </w:r>
      <w:r>
        <w:rPr>
          <w:rStyle w:val="FootnoteReference"/>
        </w:rPr>
        <w:footnoteReference w:id="10"/>
      </w:r>
    </w:p>
    <w:p w14:paraId="3A8BB96E" w14:textId="75061CBB" w:rsidR="005133FA" w:rsidRDefault="005133FA" w:rsidP="005133FA">
      <w:pPr>
        <w:pStyle w:val="Heading1"/>
      </w:pPr>
      <w:r>
        <w:t>EV analysis</w:t>
      </w:r>
      <w:bookmarkEnd w:id="48"/>
      <w:bookmarkEnd w:id="49"/>
    </w:p>
    <w:p w14:paraId="1D5579F2" w14:textId="77777777" w:rsidR="005133FA" w:rsidRDefault="005133FA" w:rsidP="005133FA">
      <w:pPr>
        <w:pStyle w:val="Heading2"/>
      </w:pPr>
      <w:bookmarkStart w:id="50" w:name="_Toc35334625"/>
      <w:bookmarkStart w:id="51" w:name="_Toc36643863"/>
      <w:r>
        <w:t>Policy scenarios</w:t>
      </w:r>
      <w:bookmarkEnd w:id="50"/>
      <w:bookmarkEnd w:id="51"/>
      <w:r>
        <w:t xml:space="preserve"> </w:t>
      </w:r>
    </w:p>
    <w:p w14:paraId="7333E93D" w14:textId="3B77EF7D" w:rsidR="005133FA" w:rsidRDefault="005133FA" w:rsidP="005133FA"/>
    <w:p w14:paraId="3E4FDC31" w14:textId="62EB315B" w:rsidR="00B82378" w:rsidRDefault="00B82378" w:rsidP="00B82378">
      <w:r>
        <w:t>The table below summarizes the EV policy scenarios. These are run in combination with Slow and Rapid Advancement cost pathways (see below), for a total of eight scenarios.</w:t>
      </w:r>
    </w:p>
    <w:p w14:paraId="032B57C5" w14:textId="3952B769" w:rsidR="00B82378" w:rsidRDefault="00B82378" w:rsidP="005133FA"/>
    <w:tbl>
      <w:tblPr>
        <w:tblStyle w:val="TableGrid"/>
        <w:tblW w:w="0" w:type="auto"/>
        <w:tblLook w:val="04A0" w:firstRow="1" w:lastRow="0" w:firstColumn="1" w:lastColumn="0" w:noHBand="0" w:noVBand="1"/>
      </w:tblPr>
      <w:tblGrid>
        <w:gridCol w:w="1001"/>
        <w:gridCol w:w="1266"/>
        <w:gridCol w:w="2063"/>
        <w:gridCol w:w="3249"/>
        <w:gridCol w:w="1771"/>
      </w:tblGrid>
      <w:tr w:rsidR="005133FA" w:rsidRPr="00A03B13" w14:paraId="6A82D786" w14:textId="77777777" w:rsidTr="005133FA">
        <w:trPr>
          <w:trHeight w:val="315"/>
        </w:trPr>
        <w:tc>
          <w:tcPr>
            <w:tcW w:w="1001" w:type="dxa"/>
            <w:hideMark/>
          </w:tcPr>
          <w:p w14:paraId="2987CF6F" w14:textId="77777777" w:rsidR="005133FA" w:rsidRPr="00A03B13" w:rsidRDefault="005133FA" w:rsidP="005133FA">
            <w:pPr>
              <w:rPr>
                <w:b/>
                <w:bCs/>
              </w:rPr>
            </w:pPr>
            <w:bookmarkStart w:id="52" w:name="_Hlk29903354"/>
            <w:r w:rsidRPr="00A03B13">
              <w:rPr>
                <w:b/>
                <w:bCs/>
              </w:rPr>
              <w:t>Scenario No.</w:t>
            </w:r>
          </w:p>
        </w:tc>
        <w:tc>
          <w:tcPr>
            <w:tcW w:w="1266" w:type="dxa"/>
            <w:hideMark/>
          </w:tcPr>
          <w:p w14:paraId="5A2D9BFB" w14:textId="77777777" w:rsidR="005133FA" w:rsidRPr="00A03B13" w:rsidRDefault="005133FA" w:rsidP="005133FA">
            <w:pPr>
              <w:rPr>
                <w:b/>
                <w:bCs/>
              </w:rPr>
            </w:pPr>
            <w:r w:rsidRPr="00A03B13">
              <w:rPr>
                <w:b/>
                <w:bCs/>
              </w:rPr>
              <w:t>Scenario</w:t>
            </w:r>
          </w:p>
        </w:tc>
        <w:tc>
          <w:tcPr>
            <w:tcW w:w="2063" w:type="dxa"/>
            <w:hideMark/>
          </w:tcPr>
          <w:p w14:paraId="22C5D10A" w14:textId="77777777" w:rsidR="005133FA" w:rsidRPr="00A03B13" w:rsidRDefault="005133FA" w:rsidP="005133FA">
            <w:pPr>
              <w:rPr>
                <w:b/>
                <w:bCs/>
              </w:rPr>
            </w:pPr>
            <w:r w:rsidRPr="00A03B13">
              <w:rPr>
                <w:b/>
                <w:bCs/>
              </w:rPr>
              <w:t>Scenario Shorthand</w:t>
            </w:r>
          </w:p>
        </w:tc>
        <w:tc>
          <w:tcPr>
            <w:tcW w:w="3249" w:type="dxa"/>
            <w:hideMark/>
          </w:tcPr>
          <w:p w14:paraId="19F132D8" w14:textId="77777777" w:rsidR="005133FA" w:rsidRPr="00A03B13" w:rsidRDefault="005133FA" w:rsidP="005133FA">
            <w:pPr>
              <w:rPr>
                <w:b/>
                <w:bCs/>
              </w:rPr>
            </w:pPr>
            <w:r w:rsidRPr="00A03B13">
              <w:rPr>
                <w:b/>
                <w:bCs/>
              </w:rPr>
              <w:t>Description</w:t>
            </w:r>
          </w:p>
        </w:tc>
        <w:tc>
          <w:tcPr>
            <w:tcW w:w="1771" w:type="dxa"/>
            <w:hideMark/>
          </w:tcPr>
          <w:p w14:paraId="55384383" w14:textId="77777777" w:rsidR="005133FA" w:rsidRPr="00A03B13" w:rsidRDefault="005133FA" w:rsidP="005133FA">
            <w:pPr>
              <w:rPr>
                <w:b/>
                <w:bCs/>
              </w:rPr>
            </w:pPr>
            <w:r w:rsidRPr="00A03B13">
              <w:rPr>
                <w:b/>
                <w:bCs/>
              </w:rPr>
              <w:t>Applies to</w:t>
            </w:r>
          </w:p>
        </w:tc>
      </w:tr>
      <w:tr w:rsidR="005133FA" w:rsidRPr="00A03B13" w14:paraId="0A3BFF7F" w14:textId="77777777" w:rsidTr="005133FA">
        <w:trPr>
          <w:trHeight w:val="1230"/>
        </w:trPr>
        <w:tc>
          <w:tcPr>
            <w:tcW w:w="1001" w:type="dxa"/>
            <w:hideMark/>
          </w:tcPr>
          <w:p w14:paraId="38930ED7" w14:textId="77777777" w:rsidR="005133FA" w:rsidRPr="00A03B13" w:rsidRDefault="005133FA" w:rsidP="005133FA">
            <w:r w:rsidRPr="00A03B13">
              <w:t>1</w:t>
            </w:r>
          </w:p>
        </w:tc>
        <w:tc>
          <w:tcPr>
            <w:tcW w:w="1266" w:type="dxa"/>
            <w:hideMark/>
          </w:tcPr>
          <w:p w14:paraId="7CAD1BCD" w14:textId="77777777" w:rsidR="005133FA" w:rsidRPr="00A03B13" w:rsidRDefault="005133FA" w:rsidP="005133FA">
            <w:r>
              <w:t>Reference</w:t>
            </w:r>
          </w:p>
        </w:tc>
        <w:tc>
          <w:tcPr>
            <w:tcW w:w="2063" w:type="dxa"/>
            <w:hideMark/>
          </w:tcPr>
          <w:p w14:paraId="1810958A" w14:textId="77777777" w:rsidR="005133FA" w:rsidRPr="00A03B13" w:rsidRDefault="005133FA" w:rsidP="005133FA">
            <w:pPr>
              <w:rPr>
                <w:i/>
                <w:iCs/>
              </w:rPr>
            </w:pPr>
            <w:proofErr w:type="spellStart"/>
            <w:r>
              <w:rPr>
                <w:i/>
                <w:iCs/>
              </w:rPr>
              <w:t>NoPolicy_NoLoc</w:t>
            </w:r>
            <w:proofErr w:type="spellEnd"/>
          </w:p>
        </w:tc>
        <w:tc>
          <w:tcPr>
            <w:tcW w:w="3249" w:type="dxa"/>
            <w:hideMark/>
          </w:tcPr>
          <w:p w14:paraId="4F459198" w14:textId="77777777" w:rsidR="005133FA" w:rsidRPr="00A03B13" w:rsidRDefault="005133FA" w:rsidP="005133FA">
            <w:r w:rsidRPr="00A03B13">
              <w:t>No policies supporting EV adoption</w:t>
            </w:r>
            <w:r w:rsidRPr="00A03B13">
              <w:br/>
              <w:t xml:space="preserve">EV duties/taxes/registration </w:t>
            </w:r>
            <w:r>
              <w:t>based on assumption of no local manufacturing</w:t>
            </w:r>
          </w:p>
        </w:tc>
        <w:tc>
          <w:tcPr>
            <w:tcW w:w="1771" w:type="dxa"/>
            <w:hideMark/>
          </w:tcPr>
          <w:p w14:paraId="3AEF527B"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43C51019" w14:textId="77777777" w:rsidTr="005133FA">
        <w:trPr>
          <w:trHeight w:val="1230"/>
        </w:trPr>
        <w:tc>
          <w:tcPr>
            <w:tcW w:w="1001" w:type="dxa"/>
            <w:hideMark/>
          </w:tcPr>
          <w:p w14:paraId="3AC55133" w14:textId="77777777" w:rsidR="005133FA" w:rsidRPr="00A03B13" w:rsidRDefault="005133FA" w:rsidP="005133FA">
            <w:r w:rsidRPr="00A03B13">
              <w:t>2</w:t>
            </w:r>
          </w:p>
        </w:tc>
        <w:tc>
          <w:tcPr>
            <w:tcW w:w="1266" w:type="dxa"/>
            <w:hideMark/>
          </w:tcPr>
          <w:p w14:paraId="3EC8F5DB" w14:textId="77777777" w:rsidR="005133FA" w:rsidRPr="00A03B13" w:rsidRDefault="005133FA" w:rsidP="005133FA">
            <w:r w:rsidRPr="00A03B13">
              <w:t>NEVP EV Duty Reductions</w:t>
            </w:r>
            <w:r>
              <w:t>, no EV localization</w:t>
            </w:r>
          </w:p>
        </w:tc>
        <w:tc>
          <w:tcPr>
            <w:tcW w:w="2063" w:type="dxa"/>
            <w:hideMark/>
          </w:tcPr>
          <w:p w14:paraId="3E8CB4B7" w14:textId="77777777" w:rsidR="005133FA" w:rsidRPr="00A03B13" w:rsidRDefault="005133FA" w:rsidP="005133FA">
            <w:pPr>
              <w:rPr>
                <w:i/>
                <w:iCs/>
              </w:rPr>
            </w:pPr>
            <w:proofErr w:type="spellStart"/>
            <w:r w:rsidRPr="00A03B13">
              <w:rPr>
                <w:i/>
                <w:iCs/>
              </w:rPr>
              <w:t>NEVP</w:t>
            </w:r>
            <w:r>
              <w:rPr>
                <w:i/>
                <w:iCs/>
              </w:rPr>
              <w:t>_NoLoc</w:t>
            </w:r>
            <w:proofErr w:type="spellEnd"/>
          </w:p>
        </w:tc>
        <w:tc>
          <w:tcPr>
            <w:tcW w:w="3249" w:type="dxa"/>
            <w:hideMark/>
          </w:tcPr>
          <w:p w14:paraId="36FDA85F" w14:textId="77777777" w:rsidR="005133FA" w:rsidRPr="00A03B13" w:rsidRDefault="005133FA" w:rsidP="005133FA">
            <w:r w:rsidRPr="00A03B13">
              <w:t>National Electric Vehicle Policy (NEVP) recommendations for duty/tax/registration reductions for E</w:t>
            </w:r>
            <w:r>
              <w:t>V</w:t>
            </w:r>
            <w:r w:rsidRPr="00A03B13">
              <w:t>s</w:t>
            </w:r>
            <w:r>
              <w:t>, with no development of local manufacturing</w:t>
            </w:r>
          </w:p>
        </w:tc>
        <w:tc>
          <w:tcPr>
            <w:tcW w:w="1771" w:type="dxa"/>
            <w:hideMark/>
          </w:tcPr>
          <w:p w14:paraId="3C3120D3"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39A70B88" w14:textId="77777777" w:rsidTr="005133FA">
        <w:trPr>
          <w:trHeight w:val="1230"/>
        </w:trPr>
        <w:tc>
          <w:tcPr>
            <w:tcW w:w="1001" w:type="dxa"/>
            <w:hideMark/>
          </w:tcPr>
          <w:p w14:paraId="7A0779ED" w14:textId="77777777" w:rsidR="005133FA" w:rsidRPr="00A03B13" w:rsidRDefault="005133FA" w:rsidP="005133FA">
            <w:r w:rsidRPr="00A03B13">
              <w:t>3</w:t>
            </w:r>
          </w:p>
        </w:tc>
        <w:tc>
          <w:tcPr>
            <w:tcW w:w="1266" w:type="dxa"/>
            <w:hideMark/>
          </w:tcPr>
          <w:p w14:paraId="0BDD7A0E" w14:textId="77777777" w:rsidR="005133FA" w:rsidRPr="00A03B13" w:rsidRDefault="005133FA" w:rsidP="005133FA">
            <w:r w:rsidRPr="00A03B13">
              <w:t>NEVP EV Duty Reductions</w:t>
            </w:r>
            <w:r>
              <w:t>, gradual EV localization</w:t>
            </w:r>
          </w:p>
        </w:tc>
        <w:tc>
          <w:tcPr>
            <w:tcW w:w="2063" w:type="dxa"/>
            <w:hideMark/>
          </w:tcPr>
          <w:p w14:paraId="4AA00F6D" w14:textId="77777777" w:rsidR="005133FA" w:rsidRPr="00A03B13" w:rsidRDefault="005133FA" w:rsidP="005133FA">
            <w:pPr>
              <w:rPr>
                <w:i/>
                <w:iCs/>
              </w:rPr>
            </w:pPr>
            <w:proofErr w:type="spellStart"/>
            <w:r w:rsidRPr="00A03B13">
              <w:rPr>
                <w:i/>
                <w:iCs/>
              </w:rPr>
              <w:t>NEVP</w:t>
            </w:r>
            <w:r>
              <w:rPr>
                <w:i/>
                <w:iCs/>
              </w:rPr>
              <w:t>_GradLoc</w:t>
            </w:r>
            <w:proofErr w:type="spellEnd"/>
          </w:p>
        </w:tc>
        <w:tc>
          <w:tcPr>
            <w:tcW w:w="3249" w:type="dxa"/>
            <w:hideMark/>
          </w:tcPr>
          <w:p w14:paraId="797CA61B" w14:textId="77777777" w:rsidR="005133FA" w:rsidRPr="00A03B13" w:rsidRDefault="005133FA" w:rsidP="005133FA">
            <w:r w:rsidRPr="00A03B13">
              <w:t>National Electric Vehicle Policy (NEVP) recommendations for duty/tax/registration reductions for E</w:t>
            </w:r>
            <w:r>
              <w:t>V</w:t>
            </w:r>
            <w:r w:rsidRPr="00A03B13">
              <w:t>s</w:t>
            </w:r>
            <w:r>
              <w:t>, with gradual development of local manufacturing</w:t>
            </w:r>
          </w:p>
        </w:tc>
        <w:tc>
          <w:tcPr>
            <w:tcW w:w="1771" w:type="dxa"/>
            <w:hideMark/>
          </w:tcPr>
          <w:p w14:paraId="3DFD4E06"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2C48291D" w14:textId="77777777" w:rsidTr="005133FA">
        <w:trPr>
          <w:trHeight w:val="1230"/>
        </w:trPr>
        <w:tc>
          <w:tcPr>
            <w:tcW w:w="1001" w:type="dxa"/>
            <w:hideMark/>
          </w:tcPr>
          <w:p w14:paraId="58722198" w14:textId="77777777" w:rsidR="005133FA" w:rsidRPr="00A03B13" w:rsidRDefault="005133FA" w:rsidP="005133FA">
            <w:r w:rsidRPr="00A03B13">
              <w:lastRenderedPageBreak/>
              <w:t>4</w:t>
            </w:r>
          </w:p>
        </w:tc>
        <w:tc>
          <w:tcPr>
            <w:tcW w:w="1266" w:type="dxa"/>
            <w:hideMark/>
          </w:tcPr>
          <w:p w14:paraId="2D7F9F1C" w14:textId="77777777" w:rsidR="005133FA" w:rsidRPr="00A03B13" w:rsidRDefault="005133FA" w:rsidP="005133FA">
            <w:r w:rsidRPr="00A03B13">
              <w:t>NEVP EV Duty Reductions</w:t>
            </w:r>
            <w:r>
              <w:t>, accelerated EV localization</w:t>
            </w:r>
          </w:p>
        </w:tc>
        <w:tc>
          <w:tcPr>
            <w:tcW w:w="2063" w:type="dxa"/>
            <w:hideMark/>
          </w:tcPr>
          <w:p w14:paraId="1407B550" w14:textId="77777777" w:rsidR="005133FA" w:rsidRPr="00A03B13" w:rsidRDefault="005133FA" w:rsidP="005133FA">
            <w:pPr>
              <w:rPr>
                <w:i/>
                <w:iCs/>
              </w:rPr>
            </w:pPr>
            <w:proofErr w:type="spellStart"/>
            <w:r w:rsidRPr="00A03B13">
              <w:rPr>
                <w:i/>
                <w:iCs/>
              </w:rPr>
              <w:t>NEVP</w:t>
            </w:r>
            <w:r>
              <w:rPr>
                <w:i/>
                <w:iCs/>
              </w:rPr>
              <w:t>_AccelLoc</w:t>
            </w:r>
            <w:proofErr w:type="spellEnd"/>
          </w:p>
        </w:tc>
        <w:tc>
          <w:tcPr>
            <w:tcW w:w="3249" w:type="dxa"/>
            <w:hideMark/>
          </w:tcPr>
          <w:p w14:paraId="06C38420" w14:textId="77777777" w:rsidR="005133FA" w:rsidRPr="00A03B13" w:rsidRDefault="005133FA" w:rsidP="005133FA">
            <w:r w:rsidRPr="00A03B13">
              <w:t>National Electric Vehicle Policy (NEVP) recommendations for duty/tax/registration reductions for E</w:t>
            </w:r>
            <w:r>
              <w:t>V</w:t>
            </w:r>
            <w:r w:rsidRPr="00A03B13">
              <w:t>s</w:t>
            </w:r>
            <w:r>
              <w:t>, with accelerated development of local manufacturing</w:t>
            </w:r>
          </w:p>
        </w:tc>
        <w:tc>
          <w:tcPr>
            <w:tcW w:w="1771" w:type="dxa"/>
            <w:hideMark/>
          </w:tcPr>
          <w:p w14:paraId="15B06CBC" w14:textId="77777777" w:rsidR="005133FA" w:rsidRPr="00A03B13" w:rsidRDefault="005133FA" w:rsidP="005133FA">
            <w:r w:rsidRPr="00A03B13">
              <w:t>Consumer vehicles (2, 3, 4-wheel LDVs)</w:t>
            </w:r>
            <w:r w:rsidRPr="00A03B13">
              <w:br/>
              <w:t>Buses</w:t>
            </w:r>
            <w:r w:rsidRPr="00A03B13">
              <w:br/>
              <w:t>Freight trucks</w:t>
            </w:r>
          </w:p>
        </w:tc>
      </w:tr>
      <w:bookmarkEnd w:id="52"/>
    </w:tbl>
    <w:p w14:paraId="74E98994" w14:textId="77777777" w:rsidR="00B82378" w:rsidRDefault="00B82378" w:rsidP="005133FA"/>
    <w:p w14:paraId="1AA329E0" w14:textId="2E236B27" w:rsidR="005133FA" w:rsidRDefault="005133FA" w:rsidP="005133FA">
      <w:r>
        <w:t>Pakistan’s vehicle taxes and duties</w:t>
      </w:r>
      <w:r w:rsidR="00B82378">
        <w:t xml:space="preserve"> are given as a percentage of the vehicle purchase price. For ICEVs, these are based Pakistan’s Automotive Development Policy 2016-2021, along with data on local manufacturing and imports of conventional liquids vehicles</w:t>
      </w:r>
      <w:r w:rsidR="009479E9">
        <w:t xml:space="preserve"> (Pakistan Business Council 2018)</w:t>
      </w:r>
      <w:r w:rsidR="00B82378">
        <w:t>. The final duties, taxes, and fees are assumed to be constant over time, and are shown in the table below:</w:t>
      </w:r>
    </w:p>
    <w:p w14:paraId="008A3A90" w14:textId="77777777" w:rsidR="005133FA" w:rsidRDefault="005133FA" w:rsidP="005133FA">
      <w:r w:rsidRPr="00DD075E">
        <w:rPr>
          <w:b/>
        </w:rPr>
        <w:t>ICEVs</w:t>
      </w:r>
      <w:r>
        <w:rPr>
          <w:b/>
        </w:rPr>
        <w:t>:</w:t>
      </w:r>
    </w:p>
    <w:tbl>
      <w:tblPr>
        <w:tblStyle w:val="TableGrid"/>
        <w:tblW w:w="0" w:type="auto"/>
        <w:tblLook w:val="04A0" w:firstRow="1" w:lastRow="0" w:firstColumn="1" w:lastColumn="0" w:noHBand="0" w:noVBand="1"/>
      </w:tblPr>
      <w:tblGrid>
        <w:gridCol w:w="4675"/>
        <w:gridCol w:w="4675"/>
      </w:tblGrid>
      <w:tr w:rsidR="005133FA" w14:paraId="5FBA458A" w14:textId="77777777" w:rsidTr="005133FA">
        <w:tc>
          <w:tcPr>
            <w:tcW w:w="4675" w:type="dxa"/>
          </w:tcPr>
          <w:p w14:paraId="51F56507" w14:textId="77777777" w:rsidR="005133FA" w:rsidRDefault="005133FA" w:rsidP="005133FA">
            <w:r w:rsidRPr="00C66B9E">
              <w:rPr>
                <w:b/>
                <w:bCs/>
              </w:rPr>
              <w:t>Vehicle Category</w:t>
            </w:r>
          </w:p>
        </w:tc>
        <w:tc>
          <w:tcPr>
            <w:tcW w:w="4675" w:type="dxa"/>
          </w:tcPr>
          <w:p w14:paraId="4E3198A8" w14:textId="77777777" w:rsidR="005133FA" w:rsidRDefault="005133FA" w:rsidP="005133FA">
            <w:r>
              <w:rPr>
                <w:rFonts w:ascii="Arial Narrow" w:hAnsi="Arial Narrow" w:cs="Calibri"/>
                <w:b/>
                <w:bCs/>
                <w:color w:val="000000"/>
              </w:rPr>
              <w:t>Final Duty, Tax &amp; Fees (% of purchase price)</w:t>
            </w:r>
          </w:p>
        </w:tc>
      </w:tr>
      <w:tr w:rsidR="005133FA" w14:paraId="21439001" w14:textId="77777777" w:rsidTr="005133FA">
        <w:tc>
          <w:tcPr>
            <w:tcW w:w="4675" w:type="dxa"/>
          </w:tcPr>
          <w:p w14:paraId="080A972D" w14:textId="77777777" w:rsidR="005133FA" w:rsidRPr="00C66B9E" w:rsidRDefault="005133FA" w:rsidP="005133FA">
            <w:r w:rsidRPr="00C66B9E">
              <w:t>Two-wheelers</w:t>
            </w:r>
          </w:p>
        </w:tc>
        <w:tc>
          <w:tcPr>
            <w:tcW w:w="4675" w:type="dxa"/>
            <w:vAlign w:val="center"/>
          </w:tcPr>
          <w:p w14:paraId="19565D3C"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27.2%</w:t>
            </w:r>
          </w:p>
        </w:tc>
      </w:tr>
      <w:tr w:rsidR="005133FA" w14:paraId="002A29C6" w14:textId="77777777" w:rsidTr="005133FA">
        <w:tc>
          <w:tcPr>
            <w:tcW w:w="4675" w:type="dxa"/>
          </w:tcPr>
          <w:p w14:paraId="37F83B99" w14:textId="77777777" w:rsidR="005133FA" w:rsidRPr="00C66B9E" w:rsidRDefault="005133FA" w:rsidP="005133FA">
            <w:r w:rsidRPr="00C66B9E">
              <w:t>Three-wheelers</w:t>
            </w:r>
          </w:p>
        </w:tc>
        <w:tc>
          <w:tcPr>
            <w:tcW w:w="4675" w:type="dxa"/>
            <w:vAlign w:val="center"/>
          </w:tcPr>
          <w:p w14:paraId="49133020"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29.6%</w:t>
            </w:r>
          </w:p>
        </w:tc>
      </w:tr>
      <w:tr w:rsidR="005133FA" w14:paraId="7AA29442" w14:textId="77777777" w:rsidTr="005133FA">
        <w:tc>
          <w:tcPr>
            <w:tcW w:w="4675" w:type="dxa"/>
          </w:tcPr>
          <w:p w14:paraId="6C9144DA" w14:textId="77777777" w:rsidR="005133FA" w:rsidRPr="00C66B9E" w:rsidRDefault="005133FA" w:rsidP="005133FA">
            <w:r w:rsidRPr="00C66B9E">
              <w:t>Cars</w:t>
            </w:r>
          </w:p>
        </w:tc>
        <w:tc>
          <w:tcPr>
            <w:tcW w:w="4675" w:type="dxa"/>
            <w:vAlign w:val="center"/>
          </w:tcPr>
          <w:p w14:paraId="1C0B5AAE"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35.6%</w:t>
            </w:r>
          </w:p>
        </w:tc>
      </w:tr>
      <w:tr w:rsidR="005133FA" w14:paraId="206C2166" w14:textId="77777777" w:rsidTr="005133FA">
        <w:tc>
          <w:tcPr>
            <w:tcW w:w="4675" w:type="dxa"/>
          </w:tcPr>
          <w:p w14:paraId="4A1E9A04" w14:textId="77777777" w:rsidR="005133FA" w:rsidRPr="00C66B9E" w:rsidRDefault="005133FA" w:rsidP="005133FA">
            <w:r w:rsidRPr="00C66B9E">
              <w:t>Buses</w:t>
            </w:r>
          </w:p>
        </w:tc>
        <w:tc>
          <w:tcPr>
            <w:tcW w:w="4675" w:type="dxa"/>
            <w:vAlign w:val="center"/>
          </w:tcPr>
          <w:p w14:paraId="130776FA"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35.1%</w:t>
            </w:r>
          </w:p>
        </w:tc>
      </w:tr>
    </w:tbl>
    <w:p w14:paraId="6F4A11F4" w14:textId="77777777" w:rsidR="005133FA" w:rsidRDefault="005133FA" w:rsidP="005133FA"/>
    <w:p w14:paraId="079FBDEC" w14:textId="5BB64A68" w:rsidR="005133FA" w:rsidRDefault="005133FA" w:rsidP="005133FA">
      <w:pPr>
        <w:rPr>
          <w:b/>
        </w:rPr>
      </w:pPr>
      <w:r>
        <w:rPr>
          <w:b/>
        </w:rPr>
        <w:t>EVS (p</w:t>
      </w:r>
      <w:r w:rsidRPr="00DD075E">
        <w:rPr>
          <w:b/>
        </w:rPr>
        <w:t>roposed BEV tax/duty/fee reductions under National Electric Vehicle Policy</w:t>
      </w:r>
      <w:r>
        <w:rPr>
          <w:b/>
        </w:rPr>
        <w:t>):</w:t>
      </w:r>
    </w:p>
    <w:p w14:paraId="7B51628D" w14:textId="360DEA9A" w:rsidR="00717DF7" w:rsidRDefault="00717DF7" w:rsidP="005133FA">
      <w:pPr>
        <w:rPr>
          <w:bCs/>
        </w:rPr>
      </w:pPr>
      <w:r>
        <w:rPr>
          <w:bCs/>
        </w:rPr>
        <w:t>The NEVP contains numerous policy measures, differing by vehicle class, year, etc. This presents a challeng</w:t>
      </w:r>
      <w:r w:rsidR="005D1AF4">
        <w:rPr>
          <w:bCs/>
        </w:rPr>
        <w:t>e</w:t>
      </w:r>
      <w:r>
        <w:rPr>
          <w:bCs/>
        </w:rPr>
        <w:t xml:space="preserve"> for representing the policy in GCAM. Below is a simplified schematic of the measures contained in the NEVP:</w:t>
      </w:r>
    </w:p>
    <w:tbl>
      <w:tblPr>
        <w:tblStyle w:val="TableGrid"/>
        <w:tblW w:w="13131" w:type="dxa"/>
        <w:tblInd w:w="-365" w:type="dxa"/>
        <w:tblLayout w:type="fixed"/>
        <w:tblLook w:val="04A0" w:firstRow="1" w:lastRow="0" w:firstColumn="1" w:lastColumn="0" w:noHBand="0" w:noVBand="1"/>
      </w:tblPr>
      <w:tblGrid>
        <w:gridCol w:w="853"/>
        <w:gridCol w:w="2114"/>
        <w:gridCol w:w="2115"/>
        <w:gridCol w:w="846"/>
        <w:gridCol w:w="706"/>
        <w:gridCol w:w="705"/>
        <w:gridCol w:w="705"/>
        <w:gridCol w:w="707"/>
        <w:gridCol w:w="705"/>
        <w:gridCol w:w="282"/>
        <w:gridCol w:w="424"/>
        <w:gridCol w:w="705"/>
        <w:gridCol w:w="705"/>
        <w:gridCol w:w="705"/>
        <w:gridCol w:w="846"/>
        <w:gridCol w:w="8"/>
      </w:tblGrid>
      <w:tr w:rsidR="002C3552" w:rsidRPr="002C3552" w14:paraId="0B99BDCB" w14:textId="77777777" w:rsidTr="002C3552">
        <w:trPr>
          <w:gridAfter w:val="1"/>
          <w:wAfter w:w="8" w:type="dxa"/>
          <w:cantSplit/>
          <w:trHeight w:val="255"/>
          <w:tblHeader/>
        </w:trPr>
        <w:tc>
          <w:tcPr>
            <w:tcW w:w="854" w:type="dxa"/>
            <w:tcBorders>
              <w:left w:val="nil"/>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7BCE7638" w14:textId="77777777" w:rsidR="002C3552" w:rsidRPr="002C3552" w:rsidRDefault="002C3552" w:rsidP="002C3552">
            <w:pPr>
              <w:spacing w:before="60" w:after="60"/>
              <w:jc w:val="center"/>
              <w:rPr>
                <w:rFonts w:ascii="Gill Sans MT" w:hAnsi="Gill Sans MT"/>
                <w:b/>
                <w:sz w:val="16"/>
                <w:szCs w:val="18"/>
              </w:rPr>
            </w:pPr>
          </w:p>
        </w:tc>
        <w:tc>
          <w:tcPr>
            <w:tcW w:w="2116"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tcPr>
          <w:p w14:paraId="2FC82BDD" w14:textId="7C9C8528"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Comment</w:t>
            </w:r>
          </w:p>
        </w:tc>
        <w:tc>
          <w:tcPr>
            <w:tcW w:w="2116"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49FAD1FD" w14:textId="666E22A1"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Vehicle Category</w:t>
            </w:r>
          </w:p>
        </w:tc>
        <w:tc>
          <w:tcPr>
            <w:tcW w:w="846"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3656A24A" w14:textId="77777777" w:rsidR="002C3552" w:rsidRPr="002C3552" w:rsidRDefault="002C3552" w:rsidP="002C3552">
            <w:pPr>
              <w:spacing w:before="60" w:after="60"/>
              <w:jc w:val="center"/>
              <w:rPr>
                <w:rFonts w:ascii="Gill Sans MT" w:hAnsi="Gill Sans MT"/>
                <w:b/>
                <w:sz w:val="16"/>
                <w:szCs w:val="18"/>
              </w:rPr>
            </w:pPr>
            <w:r w:rsidRPr="002C3552">
              <w:rPr>
                <w:rFonts w:ascii="Gill Sans MT" w:hAnsi="Gill Sans MT"/>
                <w:b/>
                <w:sz w:val="16"/>
                <w:szCs w:val="18"/>
              </w:rPr>
              <w:t>Y1</w:t>
            </w:r>
          </w:p>
        </w:tc>
        <w:tc>
          <w:tcPr>
            <w:tcW w:w="705"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349CC062" w14:textId="77777777"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Y2</w:t>
            </w:r>
          </w:p>
        </w:tc>
        <w:tc>
          <w:tcPr>
            <w:tcW w:w="705"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7C8D3EB9" w14:textId="77777777"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Y3</w:t>
            </w:r>
          </w:p>
        </w:tc>
        <w:tc>
          <w:tcPr>
            <w:tcW w:w="705"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51AC3837" w14:textId="77777777"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Y4</w:t>
            </w:r>
          </w:p>
        </w:tc>
        <w:tc>
          <w:tcPr>
            <w:tcW w:w="705"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56F57D4E" w14:textId="77777777"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Y5</w:t>
            </w:r>
          </w:p>
        </w:tc>
        <w:tc>
          <w:tcPr>
            <w:tcW w:w="705"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22D505AF" w14:textId="77777777"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Y6</w:t>
            </w:r>
          </w:p>
        </w:tc>
        <w:tc>
          <w:tcPr>
            <w:tcW w:w="705" w:type="dxa"/>
            <w:gridSpan w:val="2"/>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6147D713" w14:textId="77777777"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Y7</w:t>
            </w:r>
          </w:p>
        </w:tc>
        <w:tc>
          <w:tcPr>
            <w:tcW w:w="705"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1C12DF34" w14:textId="77777777"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Y8</w:t>
            </w:r>
          </w:p>
        </w:tc>
        <w:tc>
          <w:tcPr>
            <w:tcW w:w="705"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1B098591" w14:textId="77777777"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Y9</w:t>
            </w:r>
          </w:p>
        </w:tc>
        <w:tc>
          <w:tcPr>
            <w:tcW w:w="705"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5755BD94" w14:textId="77777777"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Y10</w:t>
            </w:r>
          </w:p>
        </w:tc>
        <w:tc>
          <w:tcPr>
            <w:tcW w:w="846"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0F56AF8F" w14:textId="77777777" w:rsidR="002C3552" w:rsidRPr="002C3552" w:rsidRDefault="002C3552" w:rsidP="002C3552">
            <w:pPr>
              <w:spacing w:before="60" w:after="60"/>
              <w:jc w:val="center"/>
              <w:rPr>
                <w:rFonts w:ascii="Gill Sans MT" w:hAnsi="Gill Sans MT"/>
                <w:b/>
                <w:sz w:val="16"/>
                <w:szCs w:val="18"/>
              </w:rPr>
            </w:pPr>
            <w:r w:rsidRPr="002C3552">
              <w:rPr>
                <w:rFonts w:ascii="Gill Sans MT" w:hAnsi="Gill Sans MT"/>
                <w:b/>
                <w:sz w:val="16"/>
                <w:szCs w:val="18"/>
              </w:rPr>
              <w:t>Y11+</w:t>
            </w:r>
          </w:p>
        </w:tc>
      </w:tr>
      <w:tr w:rsidR="002C3552" w:rsidRPr="002C3552" w14:paraId="29119FD1" w14:textId="77777777" w:rsidTr="002C3552">
        <w:trPr>
          <w:cantSplit/>
          <w:trHeight w:val="373"/>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2412DB1B" w14:textId="77777777"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A.</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29E2ED52" w14:textId="1BAD3A62" w:rsidR="002C3552" w:rsidRPr="002C3552" w:rsidRDefault="002C3552" w:rsidP="002C3552">
            <w:pPr>
              <w:spacing w:before="60" w:after="60"/>
              <w:rPr>
                <w:rFonts w:ascii="Gill Sans MT" w:hAnsi="Gill Sans MT"/>
                <w:b/>
                <w:sz w:val="16"/>
                <w:szCs w:val="18"/>
              </w:rPr>
            </w:pPr>
            <w:r w:rsidRPr="002C3552">
              <w:rPr>
                <w:rFonts w:ascii="Gill Sans MT" w:hAnsi="Gill Sans MT"/>
                <w:sz w:val="16"/>
                <w:szCs w:val="18"/>
              </w:rPr>
              <w:t>This figure in the NEVP applies only to imports related to electric cars/LTVs (LUMS clarification)</w:t>
            </w:r>
          </w:p>
        </w:tc>
        <w:tc>
          <w:tcPr>
            <w:tcW w:w="10161" w:type="dxa"/>
            <w:gridSpan w:val="1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133D1314" w14:textId="0EEC040B"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NEVP Fig. 1, Page 12</w:t>
            </w:r>
          </w:p>
        </w:tc>
      </w:tr>
      <w:tr w:rsidR="002C3552" w:rsidRPr="002C3552" w14:paraId="04560BF2" w14:textId="77777777" w:rsidTr="002C3552">
        <w:trPr>
          <w:gridAfter w:val="1"/>
          <w:wAfter w:w="7" w:type="dxa"/>
          <w:cantSplit/>
          <w:trHeight w:val="255"/>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242CCC3A"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A.1</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DCBBC17" w14:textId="77777777" w:rsidR="002C3552" w:rsidRPr="002C3552" w:rsidRDefault="002C3552" w:rsidP="002C3552">
            <w:pPr>
              <w:spacing w:before="60" w:after="60"/>
              <w:rPr>
                <w:rFonts w:ascii="Gill Sans MT" w:hAnsi="Gill Sans MT"/>
                <w:sz w:val="16"/>
                <w:szCs w:val="18"/>
              </w:rPr>
            </w:pP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CD2092B" w14:textId="04133E05"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Import of used EVs</w:t>
            </w:r>
          </w:p>
        </w:tc>
        <w:tc>
          <w:tcPr>
            <w:tcW w:w="1552"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4C6E7" w:themeFill="accent1" w:themeFillTint="66"/>
            <w:vAlign w:val="center"/>
          </w:tcPr>
          <w:p w14:paraId="30B697F4" w14:textId="77777777" w:rsidR="002C3552" w:rsidRPr="002C3552" w:rsidRDefault="002C3552" w:rsidP="002C3552">
            <w:pPr>
              <w:spacing w:before="60" w:after="60"/>
              <w:jc w:val="center"/>
              <w:rPr>
                <w:rFonts w:ascii="Gill Sans MT" w:hAnsi="Gill Sans MT"/>
                <w:b/>
                <w:sz w:val="16"/>
                <w:szCs w:val="18"/>
              </w:rPr>
            </w:pPr>
            <w:r w:rsidRPr="002C3552">
              <w:rPr>
                <w:rFonts w:ascii="Gill Sans MT" w:hAnsi="Gill Sans MT"/>
                <w:sz w:val="16"/>
                <w:szCs w:val="18"/>
              </w:rPr>
              <w:t>15% CD</w:t>
            </w: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7F0439B" w14:textId="77777777" w:rsidR="002C3552" w:rsidRPr="002C3552" w:rsidRDefault="002C3552" w:rsidP="002C3552">
            <w:pPr>
              <w:spacing w:before="60" w:after="60"/>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75E7498" w14:textId="77777777" w:rsidR="002C3552" w:rsidRPr="002C3552" w:rsidRDefault="002C3552" w:rsidP="002C3552">
            <w:pPr>
              <w:spacing w:before="60" w:after="60"/>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DAB922E" w14:textId="77777777" w:rsidR="002C3552" w:rsidRPr="002C3552" w:rsidRDefault="002C3552" w:rsidP="002C3552">
            <w:pPr>
              <w:spacing w:before="60" w:after="60"/>
              <w:rPr>
                <w:rFonts w:ascii="Gill Sans MT" w:hAnsi="Gill Sans MT"/>
                <w:b/>
                <w:sz w:val="16"/>
                <w:szCs w:val="18"/>
              </w:rPr>
            </w:pPr>
          </w:p>
        </w:tc>
        <w:tc>
          <w:tcPr>
            <w:tcW w:w="98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A13D9EF" w14:textId="77777777" w:rsidR="002C3552" w:rsidRPr="002C3552" w:rsidRDefault="002C3552" w:rsidP="002C3552">
            <w:pPr>
              <w:spacing w:before="60" w:after="60"/>
              <w:rPr>
                <w:rFonts w:ascii="Gill Sans MT" w:hAnsi="Gill Sans MT"/>
                <w:b/>
                <w:sz w:val="16"/>
                <w:szCs w:val="18"/>
              </w:rPr>
            </w:pPr>
          </w:p>
        </w:tc>
        <w:tc>
          <w:tcPr>
            <w:tcW w:w="4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69C7CE3" w14:textId="77777777" w:rsidR="002C3552" w:rsidRPr="002C3552" w:rsidRDefault="002C3552" w:rsidP="002C3552">
            <w:pPr>
              <w:spacing w:before="60" w:after="60"/>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C701336" w14:textId="77777777" w:rsidR="002C3552" w:rsidRPr="002C3552" w:rsidRDefault="002C3552" w:rsidP="002C3552">
            <w:pPr>
              <w:spacing w:before="60" w:after="60"/>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29DFD79" w14:textId="77777777" w:rsidR="002C3552" w:rsidRPr="002C3552" w:rsidRDefault="002C3552" w:rsidP="002C3552">
            <w:pPr>
              <w:spacing w:before="60" w:after="60"/>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211D25E" w14:textId="77777777" w:rsidR="002C3552" w:rsidRPr="002C3552" w:rsidRDefault="002C3552" w:rsidP="002C3552">
            <w:pPr>
              <w:spacing w:before="60" w:after="60"/>
              <w:rPr>
                <w:rFonts w:ascii="Gill Sans MT" w:hAnsi="Gill Sans MT"/>
                <w:b/>
                <w:sz w:val="16"/>
                <w:szCs w:val="18"/>
              </w:rPr>
            </w:pPr>
          </w:p>
        </w:tc>
        <w:tc>
          <w:tcPr>
            <w:tcW w:w="84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0C01799" w14:textId="77777777" w:rsidR="002C3552" w:rsidRPr="002C3552" w:rsidRDefault="002C3552" w:rsidP="002C3552">
            <w:pPr>
              <w:spacing w:before="60" w:after="60"/>
              <w:jc w:val="center"/>
              <w:rPr>
                <w:rFonts w:ascii="Gill Sans MT" w:hAnsi="Gill Sans MT"/>
                <w:b/>
                <w:sz w:val="16"/>
                <w:szCs w:val="18"/>
              </w:rPr>
            </w:pPr>
          </w:p>
        </w:tc>
      </w:tr>
      <w:tr w:rsidR="002C3552" w:rsidRPr="002C3552" w14:paraId="3DC264F1" w14:textId="77777777" w:rsidTr="002C3552">
        <w:trPr>
          <w:gridAfter w:val="1"/>
          <w:wAfter w:w="4" w:type="dxa"/>
          <w:cantSplit/>
          <w:trHeight w:val="535"/>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41501B3"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A.2</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F974CFE" w14:textId="5FA575FA"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‘CKD’ applies to whole vehicle (LUMS clarification)</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8564AF4" w14:textId="17112DE1"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Imported CKDs</w:t>
            </w:r>
          </w:p>
        </w:tc>
        <w:tc>
          <w:tcPr>
            <w:tcW w:w="5080" w:type="dxa"/>
            <w:gridSpan w:val="8"/>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4C6E7" w:themeFill="accent1" w:themeFillTint="66"/>
            <w:vAlign w:val="center"/>
          </w:tcPr>
          <w:p w14:paraId="31865A0B" w14:textId="77777777" w:rsidR="002C3552" w:rsidRPr="002C3552" w:rsidRDefault="002C3552" w:rsidP="002C3552">
            <w:pPr>
              <w:spacing w:before="60" w:after="60"/>
              <w:jc w:val="center"/>
              <w:rPr>
                <w:rFonts w:ascii="Gill Sans MT" w:hAnsi="Gill Sans MT"/>
                <w:b/>
                <w:sz w:val="16"/>
                <w:szCs w:val="18"/>
              </w:rPr>
            </w:pPr>
            <w:r w:rsidRPr="002C3552">
              <w:rPr>
                <w:rFonts w:ascii="Gill Sans MT" w:hAnsi="Gill Sans MT"/>
                <w:sz w:val="16"/>
                <w:szCs w:val="18"/>
              </w:rPr>
              <w:t>1% GST, nil registration fee</w:t>
            </w: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A3924F3" w14:textId="77777777" w:rsidR="002C3552" w:rsidRPr="002C3552" w:rsidRDefault="002C3552" w:rsidP="002C3552">
            <w:pPr>
              <w:spacing w:before="60" w:after="60"/>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D4B46A8" w14:textId="77777777" w:rsidR="002C3552" w:rsidRPr="002C3552" w:rsidRDefault="002C3552" w:rsidP="002C3552">
            <w:pPr>
              <w:spacing w:before="60" w:after="60"/>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BE286B4" w14:textId="77777777" w:rsidR="002C3552" w:rsidRPr="002C3552" w:rsidRDefault="002C3552" w:rsidP="002C3552">
            <w:pPr>
              <w:spacing w:before="60" w:after="60"/>
              <w:rPr>
                <w:rFonts w:ascii="Gill Sans MT" w:hAnsi="Gill Sans MT"/>
                <w:b/>
                <w:sz w:val="16"/>
                <w:szCs w:val="18"/>
              </w:rPr>
            </w:pPr>
          </w:p>
        </w:tc>
        <w:tc>
          <w:tcPr>
            <w:tcW w:w="84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C5681E8" w14:textId="77777777" w:rsidR="002C3552" w:rsidRPr="002C3552" w:rsidRDefault="002C3552" w:rsidP="002C3552">
            <w:pPr>
              <w:spacing w:before="60" w:after="60"/>
              <w:jc w:val="center"/>
              <w:rPr>
                <w:rFonts w:ascii="Gill Sans MT" w:hAnsi="Gill Sans MT"/>
                <w:b/>
                <w:sz w:val="16"/>
                <w:szCs w:val="18"/>
              </w:rPr>
            </w:pPr>
          </w:p>
        </w:tc>
      </w:tr>
      <w:tr w:rsidR="002C3552" w:rsidRPr="002C3552" w14:paraId="7D66D1F0" w14:textId="77777777" w:rsidTr="002C3552">
        <w:trPr>
          <w:gridAfter w:val="1"/>
          <w:wAfter w:w="7" w:type="dxa"/>
          <w:cantSplit/>
          <w:trHeight w:val="667"/>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65A74C36"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A.3a</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FC87CFE" w14:textId="69ABD062"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‘CBU’ refers to complete EV subassemblies (LUMS clarification)</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97A1F30" w14:textId="3E0A7253"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Import of CBUs with EV specific parts</w:t>
            </w:r>
          </w:p>
        </w:tc>
        <w:tc>
          <w:tcPr>
            <w:tcW w:w="1552"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4C6E7" w:themeFill="accent1" w:themeFillTint="66"/>
            <w:vAlign w:val="center"/>
          </w:tcPr>
          <w:p w14:paraId="7D0B46C8"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1% CD, 1% GST</w:t>
            </w: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4A75866" w14:textId="77777777" w:rsidR="002C3552" w:rsidRPr="002C3552" w:rsidRDefault="002C3552" w:rsidP="002C3552">
            <w:pPr>
              <w:spacing w:before="60" w:after="60"/>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2F710B5" w14:textId="77777777" w:rsidR="002C3552" w:rsidRPr="002C3552" w:rsidRDefault="002C3552" w:rsidP="002C3552">
            <w:pPr>
              <w:spacing w:before="60" w:after="60"/>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B48A674" w14:textId="77777777" w:rsidR="002C3552" w:rsidRPr="002C3552" w:rsidRDefault="002C3552" w:rsidP="002C3552">
            <w:pPr>
              <w:spacing w:before="60" w:after="60"/>
              <w:rPr>
                <w:rFonts w:ascii="Gill Sans MT" w:hAnsi="Gill Sans MT"/>
                <w:b/>
                <w:sz w:val="16"/>
                <w:szCs w:val="18"/>
              </w:rPr>
            </w:pPr>
          </w:p>
        </w:tc>
        <w:tc>
          <w:tcPr>
            <w:tcW w:w="98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D267A8C" w14:textId="77777777" w:rsidR="002C3552" w:rsidRPr="002C3552" w:rsidRDefault="002C3552" w:rsidP="002C3552">
            <w:pPr>
              <w:spacing w:before="60" w:after="60"/>
              <w:rPr>
                <w:rFonts w:ascii="Gill Sans MT" w:hAnsi="Gill Sans MT"/>
                <w:b/>
                <w:sz w:val="16"/>
                <w:szCs w:val="18"/>
              </w:rPr>
            </w:pPr>
          </w:p>
        </w:tc>
        <w:tc>
          <w:tcPr>
            <w:tcW w:w="4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8380E7F" w14:textId="77777777" w:rsidR="002C3552" w:rsidRPr="002C3552" w:rsidRDefault="002C3552" w:rsidP="002C3552">
            <w:pPr>
              <w:spacing w:before="60" w:after="60"/>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990FC79" w14:textId="77777777" w:rsidR="002C3552" w:rsidRPr="002C3552" w:rsidRDefault="002C3552" w:rsidP="002C3552">
            <w:pPr>
              <w:spacing w:before="60" w:after="60"/>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A327BBB" w14:textId="77777777" w:rsidR="002C3552" w:rsidRPr="002C3552" w:rsidRDefault="002C3552" w:rsidP="002C3552">
            <w:pPr>
              <w:spacing w:before="60" w:after="60"/>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DC1A39A" w14:textId="77777777" w:rsidR="002C3552" w:rsidRPr="002C3552" w:rsidRDefault="002C3552" w:rsidP="002C3552">
            <w:pPr>
              <w:spacing w:before="60" w:after="60"/>
              <w:rPr>
                <w:rFonts w:ascii="Gill Sans MT" w:hAnsi="Gill Sans MT"/>
                <w:b/>
                <w:sz w:val="16"/>
                <w:szCs w:val="18"/>
              </w:rPr>
            </w:pPr>
          </w:p>
        </w:tc>
        <w:tc>
          <w:tcPr>
            <w:tcW w:w="84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8AE2FA6" w14:textId="77777777" w:rsidR="002C3552" w:rsidRPr="002C3552" w:rsidRDefault="002C3552" w:rsidP="002C3552">
            <w:pPr>
              <w:spacing w:before="60" w:after="60"/>
              <w:jc w:val="center"/>
              <w:rPr>
                <w:rFonts w:ascii="Gill Sans MT" w:hAnsi="Gill Sans MT"/>
                <w:b/>
                <w:sz w:val="16"/>
                <w:szCs w:val="18"/>
              </w:rPr>
            </w:pPr>
          </w:p>
        </w:tc>
      </w:tr>
      <w:tr w:rsidR="002C3552" w:rsidRPr="002C3552" w14:paraId="4CF0BBC0" w14:textId="77777777" w:rsidTr="002C3552">
        <w:trPr>
          <w:gridAfter w:val="1"/>
          <w:wAfter w:w="5" w:type="dxa"/>
          <w:cantSplit/>
          <w:trHeight w:val="1087"/>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6C90CDD6"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lastRenderedPageBreak/>
              <w:t>A.3b</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0AEAAA" w14:textId="7F663443"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‘CBU’ refers to complete EV subassemblies containing parts that are otherwise being manufactured locally (LUMS clarification)</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E0CF21E" w14:textId="2C4003D9"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Import of CBUs with localized EV specific parts</w:t>
            </w:r>
          </w:p>
        </w:tc>
        <w:tc>
          <w:tcPr>
            <w:tcW w:w="84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1B1382D" w14:textId="77777777" w:rsidR="002C3552" w:rsidRPr="002C3552" w:rsidRDefault="002C3552" w:rsidP="002C3552">
            <w:pPr>
              <w:spacing w:before="60" w:after="60"/>
              <w:jc w:val="center"/>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6C4D091" w14:textId="77777777" w:rsidR="002C3552" w:rsidRPr="002C3552" w:rsidRDefault="002C3552" w:rsidP="002C3552">
            <w:pPr>
              <w:spacing w:before="60" w:after="60"/>
              <w:rPr>
                <w:rFonts w:ascii="Gill Sans MT" w:hAnsi="Gill Sans MT"/>
                <w:b/>
                <w:sz w:val="16"/>
                <w:szCs w:val="18"/>
              </w:rPr>
            </w:pPr>
          </w:p>
        </w:tc>
        <w:tc>
          <w:tcPr>
            <w:tcW w:w="3528"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4C6E7" w:themeFill="accent1" w:themeFillTint="66"/>
            <w:vAlign w:val="center"/>
          </w:tcPr>
          <w:p w14:paraId="578229AF"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25% CD, 1% GST</w:t>
            </w: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78604B4" w14:textId="77777777" w:rsidR="002C3552" w:rsidRPr="002C3552" w:rsidRDefault="002C3552" w:rsidP="002C3552">
            <w:pPr>
              <w:spacing w:before="60" w:after="60"/>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B6F36F9" w14:textId="77777777" w:rsidR="002C3552" w:rsidRPr="002C3552" w:rsidRDefault="002C3552" w:rsidP="002C3552">
            <w:pPr>
              <w:spacing w:before="60" w:after="60"/>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49CB02B" w14:textId="77777777" w:rsidR="002C3552" w:rsidRPr="002C3552" w:rsidRDefault="002C3552" w:rsidP="002C3552">
            <w:pPr>
              <w:spacing w:before="60" w:after="60"/>
              <w:rPr>
                <w:rFonts w:ascii="Gill Sans MT" w:hAnsi="Gill Sans MT"/>
                <w:b/>
                <w:sz w:val="16"/>
                <w:szCs w:val="18"/>
              </w:rPr>
            </w:pPr>
          </w:p>
        </w:tc>
        <w:tc>
          <w:tcPr>
            <w:tcW w:w="84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A1F46EC" w14:textId="77777777" w:rsidR="002C3552" w:rsidRPr="002C3552" w:rsidRDefault="002C3552" w:rsidP="002C3552">
            <w:pPr>
              <w:spacing w:before="60" w:after="60"/>
              <w:jc w:val="center"/>
              <w:rPr>
                <w:rFonts w:ascii="Gill Sans MT" w:hAnsi="Gill Sans MT"/>
                <w:b/>
                <w:sz w:val="16"/>
                <w:szCs w:val="18"/>
              </w:rPr>
            </w:pPr>
          </w:p>
        </w:tc>
      </w:tr>
      <w:tr w:rsidR="002C3552" w:rsidRPr="002C3552" w14:paraId="1EA3E22D" w14:textId="77777777" w:rsidTr="002C3552">
        <w:trPr>
          <w:gridAfter w:val="1"/>
          <w:wAfter w:w="4" w:type="dxa"/>
          <w:cantSplit/>
          <w:trHeight w:val="947"/>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A5FA3CB"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A.4</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4E0BE51" w14:textId="0EEFE76D"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Refers to EV-specific parts or components of subassemblies not being manufactured locally (LUMS clarification)</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4A10B7E" w14:textId="70380562"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Import of EV specific components and modules</w:t>
            </w:r>
          </w:p>
        </w:tc>
        <w:tc>
          <w:tcPr>
            <w:tcW w:w="5080" w:type="dxa"/>
            <w:gridSpan w:val="8"/>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4C6E7" w:themeFill="accent1" w:themeFillTint="66"/>
            <w:vAlign w:val="center"/>
          </w:tcPr>
          <w:p w14:paraId="3142A5EF" w14:textId="77777777" w:rsidR="002C3552" w:rsidRPr="002C3552" w:rsidRDefault="002C3552" w:rsidP="002C3552">
            <w:pPr>
              <w:spacing w:before="60" w:after="60"/>
              <w:jc w:val="center"/>
              <w:rPr>
                <w:rFonts w:ascii="Gill Sans MT" w:hAnsi="Gill Sans MT"/>
                <w:b/>
                <w:sz w:val="16"/>
                <w:szCs w:val="18"/>
              </w:rPr>
            </w:pPr>
            <w:r w:rsidRPr="002C3552">
              <w:rPr>
                <w:rFonts w:ascii="Gill Sans MT" w:hAnsi="Gill Sans MT"/>
                <w:sz w:val="16"/>
                <w:szCs w:val="18"/>
              </w:rPr>
              <w:t>1% CD, 1% GST</w:t>
            </w: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4E48E66" w14:textId="77777777" w:rsidR="002C3552" w:rsidRPr="002C3552" w:rsidRDefault="002C3552" w:rsidP="002C3552">
            <w:pPr>
              <w:spacing w:before="60" w:after="60"/>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F37D152" w14:textId="77777777" w:rsidR="002C3552" w:rsidRPr="002C3552" w:rsidRDefault="002C3552" w:rsidP="002C3552">
            <w:pPr>
              <w:spacing w:before="60" w:after="60"/>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B6610B5" w14:textId="77777777" w:rsidR="002C3552" w:rsidRPr="002C3552" w:rsidRDefault="002C3552" w:rsidP="002C3552">
            <w:pPr>
              <w:spacing w:before="60" w:after="60"/>
              <w:rPr>
                <w:rFonts w:ascii="Gill Sans MT" w:hAnsi="Gill Sans MT"/>
                <w:b/>
                <w:sz w:val="16"/>
                <w:szCs w:val="18"/>
              </w:rPr>
            </w:pPr>
          </w:p>
        </w:tc>
        <w:tc>
          <w:tcPr>
            <w:tcW w:w="84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59BA207" w14:textId="77777777" w:rsidR="002C3552" w:rsidRPr="002C3552" w:rsidRDefault="002C3552" w:rsidP="002C3552">
            <w:pPr>
              <w:spacing w:before="60" w:after="60"/>
              <w:jc w:val="center"/>
              <w:rPr>
                <w:rFonts w:ascii="Gill Sans MT" w:hAnsi="Gill Sans MT"/>
                <w:b/>
                <w:sz w:val="16"/>
                <w:szCs w:val="18"/>
              </w:rPr>
            </w:pPr>
          </w:p>
        </w:tc>
      </w:tr>
      <w:tr w:rsidR="002C3552" w:rsidRPr="002C3552" w14:paraId="21073821" w14:textId="77777777" w:rsidTr="002C3552">
        <w:trPr>
          <w:cantSplit/>
          <w:trHeight w:val="373"/>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1028A6F3" w14:textId="77777777"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B.</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37DF22A1" w14:textId="77777777" w:rsidR="002C3552" w:rsidRPr="002C3552" w:rsidRDefault="002C3552" w:rsidP="002C3552">
            <w:pPr>
              <w:spacing w:before="60" w:after="60"/>
              <w:rPr>
                <w:rFonts w:ascii="Gill Sans MT" w:hAnsi="Gill Sans MT"/>
                <w:b/>
                <w:sz w:val="16"/>
                <w:szCs w:val="18"/>
              </w:rPr>
            </w:pPr>
          </w:p>
        </w:tc>
        <w:tc>
          <w:tcPr>
            <w:tcW w:w="10161" w:type="dxa"/>
            <w:gridSpan w:val="1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55E3D8F6" w14:textId="414EC2B0"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Two- &amp; three-wheelers</w:t>
            </w:r>
          </w:p>
        </w:tc>
      </w:tr>
      <w:tr w:rsidR="002C3552" w:rsidRPr="002C3552" w14:paraId="797E8EA6" w14:textId="77777777" w:rsidTr="002C3552">
        <w:trPr>
          <w:gridAfter w:val="1"/>
          <w:wAfter w:w="5" w:type="dxa"/>
          <w:cantSplit/>
          <w:trHeight w:val="255"/>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2D00FD8A"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B.1</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E687B3E" w14:textId="77777777" w:rsidR="002C3552" w:rsidRPr="002C3552" w:rsidRDefault="002C3552" w:rsidP="002C3552">
            <w:pPr>
              <w:spacing w:before="60" w:after="60"/>
              <w:rPr>
                <w:rFonts w:ascii="Gill Sans MT" w:hAnsi="Gill Sans MT"/>
                <w:sz w:val="16"/>
                <w:szCs w:val="18"/>
              </w:rPr>
            </w:pP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3CBD433" w14:textId="76243D20"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Imported EVs</w:t>
            </w:r>
          </w:p>
        </w:tc>
        <w:tc>
          <w:tcPr>
            <w:tcW w:w="3669"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7D987720"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1% GST</w:t>
            </w:r>
          </w:p>
        </w:tc>
        <w:tc>
          <w:tcPr>
            <w:tcW w:w="98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D1EF538" w14:textId="77777777" w:rsidR="002C3552" w:rsidRPr="002C3552" w:rsidRDefault="002C3552" w:rsidP="002C3552">
            <w:pPr>
              <w:spacing w:before="60" w:after="60"/>
              <w:jc w:val="center"/>
              <w:rPr>
                <w:rFonts w:ascii="Gill Sans MT" w:hAnsi="Gill Sans MT"/>
                <w:sz w:val="16"/>
                <w:szCs w:val="18"/>
              </w:rPr>
            </w:pPr>
          </w:p>
        </w:tc>
        <w:tc>
          <w:tcPr>
            <w:tcW w:w="4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7B24315" w14:textId="77777777" w:rsidR="002C3552" w:rsidRPr="002C3552" w:rsidRDefault="002C3552" w:rsidP="002C3552">
            <w:pPr>
              <w:spacing w:before="60" w:after="60"/>
              <w:jc w:val="center"/>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CC43905" w14:textId="77777777" w:rsidR="002C3552" w:rsidRPr="002C3552" w:rsidRDefault="002C3552" w:rsidP="002C3552">
            <w:pPr>
              <w:spacing w:before="60" w:after="60"/>
              <w:jc w:val="center"/>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ECC5E17" w14:textId="77777777" w:rsidR="002C3552" w:rsidRPr="002C3552" w:rsidRDefault="002C3552" w:rsidP="002C3552">
            <w:pPr>
              <w:spacing w:before="60" w:after="60"/>
              <w:jc w:val="center"/>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1427A10" w14:textId="77777777" w:rsidR="002C3552" w:rsidRPr="002C3552" w:rsidRDefault="002C3552" w:rsidP="002C3552">
            <w:pPr>
              <w:spacing w:before="60" w:after="60"/>
              <w:jc w:val="center"/>
              <w:rPr>
                <w:rFonts w:ascii="Gill Sans MT" w:hAnsi="Gill Sans MT"/>
                <w:sz w:val="16"/>
                <w:szCs w:val="18"/>
              </w:rPr>
            </w:pPr>
          </w:p>
        </w:tc>
        <w:tc>
          <w:tcPr>
            <w:tcW w:w="84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E518C41" w14:textId="77777777" w:rsidR="002C3552" w:rsidRPr="002C3552" w:rsidRDefault="002C3552" w:rsidP="002C3552">
            <w:pPr>
              <w:spacing w:before="60" w:after="60"/>
              <w:jc w:val="center"/>
              <w:rPr>
                <w:rFonts w:ascii="Gill Sans MT" w:hAnsi="Gill Sans MT"/>
                <w:sz w:val="16"/>
                <w:szCs w:val="18"/>
              </w:rPr>
            </w:pPr>
          </w:p>
        </w:tc>
      </w:tr>
      <w:tr w:rsidR="002C3552" w:rsidRPr="002C3552" w14:paraId="1A2031D1" w14:textId="77777777" w:rsidTr="002C3552">
        <w:trPr>
          <w:gridAfter w:val="1"/>
          <w:wAfter w:w="4" w:type="dxa"/>
          <w:cantSplit/>
          <w:trHeight w:val="395"/>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7336BDF"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B.2</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8998BCD" w14:textId="77777777" w:rsidR="002C3552" w:rsidRPr="002C3552" w:rsidRDefault="002C3552" w:rsidP="002C3552">
            <w:pPr>
              <w:spacing w:before="60" w:after="60"/>
              <w:rPr>
                <w:rFonts w:ascii="Gill Sans MT" w:hAnsi="Gill Sans MT"/>
                <w:sz w:val="16"/>
                <w:szCs w:val="18"/>
              </w:rPr>
            </w:pP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5ACB657" w14:textId="1859BC30"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Locally manufactured EVs</w:t>
            </w:r>
          </w:p>
        </w:tc>
        <w:tc>
          <w:tcPr>
            <w:tcW w:w="5080" w:type="dxa"/>
            <w:gridSpan w:val="8"/>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0DDC093E"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&lt; 1%GST</w:t>
            </w: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D5B36A3" w14:textId="77777777" w:rsidR="002C3552" w:rsidRPr="002C3552" w:rsidRDefault="002C3552" w:rsidP="002C3552">
            <w:pPr>
              <w:spacing w:before="60" w:after="60"/>
              <w:jc w:val="center"/>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F4BDE03" w14:textId="77777777" w:rsidR="002C3552" w:rsidRPr="002C3552" w:rsidRDefault="002C3552" w:rsidP="002C3552">
            <w:pPr>
              <w:spacing w:before="60" w:after="60"/>
              <w:jc w:val="center"/>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C90E7EA" w14:textId="77777777" w:rsidR="002C3552" w:rsidRPr="002C3552" w:rsidRDefault="002C3552" w:rsidP="002C3552">
            <w:pPr>
              <w:spacing w:before="60" w:after="60"/>
              <w:jc w:val="center"/>
              <w:rPr>
                <w:rFonts w:ascii="Gill Sans MT" w:hAnsi="Gill Sans MT"/>
                <w:sz w:val="16"/>
                <w:szCs w:val="18"/>
              </w:rPr>
            </w:pPr>
          </w:p>
        </w:tc>
        <w:tc>
          <w:tcPr>
            <w:tcW w:w="84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E1DD925" w14:textId="77777777" w:rsidR="002C3552" w:rsidRPr="002C3552" w:rsidRDefault="002C3552" w:rsidP="002C3552">
            <w:pPr>
              <w:spacing w:before="60" w:after="60"/>
              <w:jc w:val="center"/>
              <w:rPr>
                <w:rFonts w:ascii="Gill Sans MT" w:hAnsi="Gill Sans MT"/>
                <w:sz w:val="16"/>
                <w:szCs w:val="18"/>
              </w:rPr>
            </w:pPr>
          </w:p>
        </w:tc>
      </w:tr>
      <w:tr w:rsidR="002C3552" w:rsidRPr="002C3552" w14:paraId="27CB4162" w14:textId="77777777" w:rsidTr="002C3552">
        <w:trPr>
          <w:cantSplit/>
          <w:trHeight w:val="403"/>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6023DC71"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B.3</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643F384" w14:textId="77777777" w:rsidR="002C3552" w:rsidRPr="002C3552" w:rsidRDefault="002C3552" w:rsidP="002C3552">
            <w:pPr>
              <w:spacing w:before="60" w:after="60"/>
              <w:rPr>
                <w:rFonts w:ascii="Gill Sans MT" w:hAnsi="Gill Sans MT"/>
                <w:sz w:val="16"/>
                <w:szCs w:val="18"/>
              </w:rPr>
            </w:pP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AFF3817" w14:textId="066B7F3A"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All two/</w:t>
            </w:r>
            <w:proofErr w:type="gramStart"/>
            <w:r w:rsidRPr="002C3552">
              <w:rPr>
                <w:rFonts w:ascii="Gill Sans MT" w:hAnsi="Gill Sans MT"/>
                <w:sz w:val="16"/>
                <w:szCs w:val="18"/>
              </w:rPr>
              <w:t>three wheeler</w:t>
            </w:r>
            <w:proofErr w:type="gramEnd"/>
            <w:r w:rsidRPr="002C3552">
              <w:rPr>
                <w:rFonts w:ascii="Gill Sans MT" w:hAnsi="Gill Sans MT"/>
                <w:sz w:val="16"/>
                <w:szCs w:val="18"/>
              </w:rPr>
              <w:t xml:space="preserve"> EVs</w:t>
            </w:r>
          </w:p>
        </w:tc>
        <w:tc>
          <w:tcPr>
            <w:tcW w:w="8044" w:type="dxa"/>
            <w:gridSpan w:val="1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2C17CAC9"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 xml:space="preserve">Nil registration </w:t>
            </w:r>
            <w:proofErr w:type="gramStart"/>
            <w:r w:rsidRPr="002C3552">
              <w:rPr>
                <w:rFonts w:ascii="Gill Sans MT" w:hAnsi="Gill Sans MT"/>
                <w:sz w:val="16"/>
                <w:szCs w:val="18"/>
              </w:rPr>
              <w:t>feel</w:t>
            </w:r>
            <w:proofErr w:type="gramEnd"/>
            <w:r w:rsidRPr="002C3552">
              <w:rPr>
                <w:rFonts w:ascii="Gill Sans MT" w:hAnsi="Gill Sans MT"/>
                <w:sz w:val="16"/>
                <w:szCs w:val="18"/>
              </w:rPr>
              <w:t xml:space="preserve"> and annual token</w:t>
            </w:r>
          </w:p>
        </w:tc>
      </w:tr>
      <w:tr w:rsidR="002C3552" w:rsidRPr="002C3552" w14:paraId="21F3D66D" w14:textId="77777777" w:rsidTr="002C3552">
        <w:trPr>
          <w:gridAfter w:val="1"/>
          <w:wAfter w:w="7" w:type="dxa"/>
          <w:cantSplit/>
          <w:trHeight w:val="807"/>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3B982791"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B.4</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E428139" w14:textId="248E0875"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Differs from A.4</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E1B5CF5" w14:textId="49419C80"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Import of EV specific parts and components (not manufactured locally) complying with intl. standards</w:t>
            </w:r>
          </w:p>
        </w:tc>
        <w:tc>
          <w:tcPr>
            <w:tcW w:w="1552"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0AC9F6DA"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1% CD</w:t>
            </w:r>
          </w:p>
          <w:p w14:paraId="010FC67E"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1% GST</w:t>
            </w: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53E7337" w14:textId="77777777" w:rsidR="002C3552" w:rsidRPr="002C3552" w:rsidRDefault="002C3552" w:rsidP="002C3552">
            <w:pPr>
              <w:spacing w:before="60" w:after="60"/>
              <w:jc w:val="center"/>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7D6DB99" w14:textId="77777777" w:rsidR="002C3552" w:rsidRPr="002C3552" w:rsidRDefault="002C3552" w:rsidP="002C3552">
            <w:pPr>
              <w:spacing w:before="60" w:after="60"/>
              <w:jc w:val="center"/>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8B360FC" w14:textId="77777777" w:rsidR="002C3552" w:rsidRPr="002C3552" w:rsidRDefault="002C3552" w:rsidP="002C3552">
            <w:pPr>
              <w:spacing w:before="60" w:after="60"/>
              <w:jc w:val="center"/>
              <w:rPr>
                <w:rFonts w:ascii="Gill Sans MT" w:hAnsi="Gill Sans MT"/>
                <w:sz w:val="16"/>
                <w:szCs w:val="18"/>
              </w:rPr>
            </w:pPr>
          </w:p>
        </w:tc>
        <w:tc>
          <w:tcPr>
            <w:tcW w:w="98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49C8CAC" w14:textId="77777777" w:rsidR="002C3552" w:rsidRPr="002C3552" w:rsidRDefault="002C3552" w:rsidP="002C3552">
            <w:pPr>
              <w:spacing w:before="60" w:after="60"/>
              <w:jc w:val="center"/>
              <w:rPr>
                <w:rFonts w:ascii="Gill Sans MT" w:hAnsi="Gill Sans MT"/>
                <w:sz w:val="16"/>
                <w:szCs w:val="18"/>
              </w:rPr>
            </w:pPr>
          </w:p>
        </w:tc>
        <w:tc>
          <w:tcPr>
            <w:tcW w:w="4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4CD7641" w14:textId="77777777" w:rsidR="002C3552" w:rsidRPr="002C3552" w:rsidRDefault="002C3552" w:rsidP="002C3552">
            <w:pPr>
              <w:spacing w:before="60" w:after="60"/>
              <w:jc w:val="center"/>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93E784D" w14:textId="77777777" w:rsidR="002C3552" w:rsidRPr="002C3552" w:rsidRDefault="002C3552" w:rsidP="002C3552">
            <w:pPr>
              <w:spacing w:before="60" w:after="60"/>
              <w:jc w:val="center"/>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C99EFE7" w14:textId="77777777" w:rsidR="002C3552" w:rsidRPr="002C3552" w:rsidRDefault="002C3552" w:rsidP="002C3552">
            <w:pPr>
              <w:spacing w:before="60" w:after="60"/>
              <w:jc w:val="center"/>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89520CD" w14:textId="77777777" w:rsidR="002C3552" w:rsidRPr="002C3552" w:rsidRDefault="002C3552" w:rsidP="002C3552">
            <w:pPr>
              <w:spacing w:before="60" w:after="60"/>
              <w:jc w:val="center"/>
              <w:rPr>
                <w:rFonts w:ascii="Gill Sans MT" w:hAnsi="Gill Sans MT"/>
                <w:sz w:val="16"/>
                <w:szCs w:val="18"/>
              </w:rPr>
            </w:pPr>
          </w:p>
        </w:tc>
        <w:tc>
          <w:tcPr>
            <w:tcW w:w="84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C180E92" w14:textId="77777777" w:rsidR="002C3552" w:rsidRPr="002C3552" w:rsidRDefault="002C3552" w:rsidP="002C3552">
            <w:pPr>
              <w:spacing w:before="60" w:after="60"/>
              <w:jc w:val="center"/>
              <w:rPr>
                <w:rFonts w:ascii="Gill Sans MT" w:hAnsi="Gill Sans MT"/>
                <w:sz w:val="16"/>
                <w:szCs w:val="18"/>
              </w:rPr>
            </w:pPr>
          </w:p>
        </w:tc>
      </w:tr>
      <w:tr w:rsidR="002C3552" w:rsidRPr="002C3552" w14:paraId="60F6E861" w14:textId="77777777" w:rsidTr="002C3552">
        <w:trPr>
          <w:cantSplit/>
          <w:trHeight w:val="947"/>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2275CFD8"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B.5</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9AF03F8" w14:textId="77E72B65"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Not clear if three-wheelers covered under PCT Code 8703-8090 (‘Other vehicles, with only electric motor’)</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4A24700" w14:textId="12B2BBB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Imported EVs</w:t>
            </w:r>
          </w:p>
        </w:tc>
        <w:tc>
          <w:tcPr>
            <w:tcW w:w="8044" w:type="dxa"/>
            <w:gridSpan w:val="1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2EFD9" w:themeFill="accent6" w:themeFillTint="33"/>
            <w:vAlign w:val="center"/>
          </w:tcPr>
          <w:p w14:paraId="008A9EB3"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25% CD</w:t>
            </w:r>
          </w:p>
        </w:tc>
      </w:tr>
      <w:tr w:rsidR="002C3552" w:rsidRPr="002C3552" w14:paraId="7715B001" w14:textId="77777777" w:rsidTr="002C3552">
        <w:trPr>
          <w:cantSplit/>
          <w:trHeight w:val="1491"/>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B3DC9A5"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B.5</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8D5C0E" w14:textId="7A78B90D"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For import of first 20,000 CBUs and related charging infrastructure by manufacturers who demonstrate setup for local manufacture of such units and battery charging infrastructure (no timeline specified)</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A6A3341" w14:textId="1757C0EF"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 xml:space="preserve">Import of </w:t>
            </w:r>
            <w:proofErr w:type="gramStart"/>
            <w:r w:rsidRPr="002C3552">
              <w:rPr>
                <w:rFonts w:ascii="Gill Sans MT" w:hAnsi="Gill Sans MT"/>
                <w:sz w:val="16"/>
                <w:szCs w:val="18"/>
              </w:rPr>
              <w:t>three wheeler</w:t>
            </w:r>
            <w:proofErr w:type="gramEnd"/>
            <w:r w:rsidRPr="002C3552">
              <w:rPr>
                <w:rFonts w:ascii="Gill Sans MT" w:hAnsi="Gill Sans MT"/>
                <w:sz w:val="16"/>
                <w:szCs w:val="18"/>
              </w:rPr>
              <w:t xml:space="preserve"> CBUs with swappable batteries</w:t>
            </w:r>
          </w:p>
        </w:tc>
        <w:tc>
          <w:tcPr>
            <w:tcW w:w="8044" w:type="dxa"/>
            <w:gridSpan w:val="1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073D2EDE"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1% CD, 1% GST</w:t>
            </w:r>
          </w:p>
          <w:p w14:paraId="513B9D7D" w14:textId="77777777" w:rsidR="002C3552" w:rsidRPr="002C3552" w:rsidRDefault="002C3552" w:rsidP="002C3552">
            <w:pPr>
              <w:spacing w:before="60" w:after="60"/>
              <w:jc w:val="center"/>
              <w:rPr>
                <w:rFonts w:ascii="Gill Sans MT" w:hAnsi="Gill Sans MT"/>
                <w:sz w:val="16"/>
                <w:szCs w:val="18"/>
              </w:rPr>
            </w:pPr>
          </w:p>
        </w:tc>
      </w:tr>
      <w:tr w:rsidR="002C3552" w:rsidRPr="002C3552" w14:paraId="04D40D4B" w14:textId="77777777" w:rsidTr="002C3552">
        <w:trPr>
          <w:cantSplit/>
          <w:trHeight w:val="417"/>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160E1046" w14:textId="77777777"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C.</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54A4B097" w14:textId="77777777" w:rsidR="002C3552" w:rsidRPr="002C3552" w:rsidRDefault="002C3552" w:rsidP="002C3552">
            <w:pPr>
              <w:keepNext/>
              <w:spacing w:before="60" w:after="60"/>
              <w:rPr>
                <w:rFonts w:ascii="Gill Sans MT" w:hAnsi="Gill Sans MT"/>
                <w:b/>
                <w:sz w:val="16"/>
                <w:szCs w:val="18"/>
              </w:rPr>
            </w:pPr>
          </w:p>
        </w:tc>
        <w:tc>
          <w:tcPr>
            <w:tcW w:w="10161" w:type="dxa"/>
            <w:gridSpan w:val="1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09A472C8" w14:textId="0D93FD06" w:rsidR="002C3552" w:rsidRPr="002C3552" w:rsidRDefault="002C3552" w:rsidP="002C3552">
            <w:pPr>
              <w:keepNext/>
              <w:spacing w:before="60" w:after="60"/>
              <w:rPr>
                <w:rFonts w:ascii="Gill Sans MT" w:hAnsi="Gill Sans MT"/>
                <w:b/>
                <w:sz w:val="16"/>
                <w:szCs w:val="18"/>
              </w:rPr>
            </w:pPr>
            <w:r w:rsidRPr="002C3552">
              <w:rPr>
                <w:rFonts w:ascii="Gill Sans MT" w:hAnsi="Gill Sans MT"/>
                <w:b/>
                <w:sz w:val="16"/>
                <w:szCs w:val="18"/>
              </w:rPr>
              <w:t>Cars/LTVs</w:t>
            </w:r>
          </w:p>
        </w:tc>
      </w:tr>
      <w:tr w:rsidR="002C3552" w:rsidRPr="002C3552" w14:paraId="1517EA8D" w14:textId="77777777" w:rsidTr="002C3552">
        <w:trPr>
          <w:gridAfter w:val="1"/>
          <w:wAfter w:w="4" w:type="dxa"/>
          <w:cantSplit/>
          <w:trHeight w:val="395"/>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60EB748"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C.1</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805CD96" w14:textId="77777777" w:rsidR="002C3552" w:rsidRPr="002C3552" w:rsidRDefault="002C3552" w:rsidP="002C3552">
            <w:pPr>
              <w:spacing w:before="60" w:after="60"/>
              <w:rPr>
                <w:rFonts w:ascii="Gill Sans MT" w:hAnsi="Gill Sans MT"/>
                <w:sz w:val="16"/>
                <w:szCs w:val="18"/>
              </w:rPr>
            </w:pP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0754256" w14:textId="24C3D64E"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Locally manufactured EVs</w:t>
            </w:r>
          </w:p>
        </w:tc>
        <w:tc>
          <w:tcPr>
            <w:tcW w:w="5080" w:type="dxa"/>
            <w:gridSpan w:val="8"/>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5D7EC8EA"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&lt; 1%GST</w:t>
            </w: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3EE9398" w14:textId="77777777" w:rsidR="002C3552" w:rsidRPr="002C3552" w:rsidRDefault="002C3552" w:rsidP="002C3552">
            <w:pPr>
              <w:spacing w:before="60" w:after="60"/>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2A11F36" w14:textId="77777777" w:rsidR="002C3552" w:rsidRPr="002C3552" w:rsidRDefault="002C3552" w:rsidP="002C3552">
            <w:pPr>
              <w:spacing w:before="60" w:after="60"/>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A37312A" w14:textId="77777777" w:rsidR="002C3552" w:rsidRPr="002C3552" w:rsidRDefault="002C3552" w:rsidP="002C3552">
            <w:pPr>
              <w:spacing w:before="60" w:after="60"/>
              <w:rPr>
                <w:rFonts w:ascii="Gill Sans MT" w:hAnsi="Gill Sans MT"/>
                <w:sz w:val="16"/>
                <w:szCs w:val="18"/>
              </w:rPr>
            </w:pPr>
          </w:p>
        </w:tc>
        <w:tc>
          <w:tcPr>
            <w:tcW w:w="84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265C3DF" w14:textId="77777777" w:rsidR="002C3552" w:rsidRPr="002C3552" w:rsidRDefault="002C3552" w:rsidP="002C3552">
            <w:pPr>
              <w:spacing w:before="60" w:after="60"/>
              <w:rPr>
                <w:rFonts w:ascii="Gill Sans MT" w:hAnsi="Gill Sans MT"/>
                <w:sz w:val="16"/>
                <w:szCs w:val="18"/>
              </w:rPr>
            </w:pPr>
          </w:p>
        </w:tc>
      </w:tr>
      <w:tr w:rsidR="002C3552" w:rsidRPr="002C3552" w14:paraId="3EFA0BA3" w14:textId="77777777" w:rsidTr="002C3552">
        <w:trPr>
          <w:cantSplit/>
          <w:trHeight w:val="395"/>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18DE0F7"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C.2</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9ECCE7A" w14:textId="77777777" w:rsidR="002C3552" w:rsidRPr="002C3552" w:rsidRDefault="002C3552" w:rsidP="002C3552">
            <w:pPr>
              <w:spacing w:before="60" w:after="60"/>
              <w:rPr>
                <w:rFonts w:ascii="Gill Sans MT" w:hAnsi="Gill Sans MT"/>
                <w:sz w:val="16"/>
                <w:szCs w:val="18"/>
              </w:rPr>
            </w:pP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B6269BC" w14:textId="30DC6A52"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Locally manufactured EVs</w:t>
            </w:r>
          </w:p>
        </w:tc>
        <w:tc>
          <w:tcPr>
            <w:tcW w:w="8044" w:type="dxa"/>
            <w:gridSpan w:val="1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197F2D50"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 xml:space="preserve">Nil registration </w:t>
            </w:r>
            <w:proofErr w:type="gramStart"/>
            <w:r w:rsidRPr="002C3552">
              <w:rPr>
                <w:rFonts w:ascii="Gill Sans MT" w:hAnsi="Gill Sans MT"/>
                <w:sz w:val="16"/>
                <w:szCs w:val="18"/>
              </w:rPr>
              <w:t>feel</w:t>
            </w:r>
            <w:proofErr w:type="gramEnd"/>
            <w:r w:rsidRPr="002C3552">
              <w:rPr>
                <w:rFonts w:ascii="Gill Sans MT" w:hAnsi="Gill Sans MT"/>
                <w:sz w:val="16"/>
                <w:szCs w:val="18"/>
              </w:rPr>
              <w:t xml:space="preserve"> and annual token</w:t>
            </w:r>
          </w:p>
        </w:tc>
      </w:tr>
      <w:tr w:rsidR="002C3552" w:rsidRPr="002C3552" w14:paraId="4DEAB72E" w14:textId="77777777" w:rsidTr="002C3552">
        <w:trPr>
          <w:gridAfter w:val="1"/>
          <w:wAfter w:w="5" w:type="dxa"/>
          <w:cantSplit/>
          <w:trHeight w:val="263"/>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199D4130"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lastRenderedPageBreak/>
              <w:t>C.3</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74C593B" w14:textId="77777777" w:rsidR="002C3552" w:rsidRPr="002C3552" w:rsidRDefault="002C3552" w:rsidP="002C3552">
            <w:pPr>
              <w:spacing w:before="60" w:after="60"/>
              <w:rPr>
                <w:rFonts w:ascii="Gill Sans MT" w:hAnsi="Gill Sans MT"/>
                <w:sz w:val="16"/>
                <w:szCs w:val="18"/>
              </w:rPr>
            </w:pP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99A00FA" w14:textId="59784DDD"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Imported EVs</w:t>
            </w:r>
          </w:p>
        </w:tc>
        <w:tc>
          <w:tcPr>
            <w:tcW w:w="3669"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44242CB2"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 xml:space="preserve">Nil registration </w:t>
            </w:r>
            <w:proofErr w:type="gramStart"/>
            <w:r w:rsidRPr="002C3552">
              <w:rPr>
                <w:rFonts w:ascii="Gill Sans MT" w:hAnsi="Gill Sans MT"/>
                <w:sz w:val="16"/>
                <w:szCs w:val="18"/>
              </w:rPr>
              <w:t>feel</w:t>
            </w:r>
            <w:proofErr w:type="gramEnd"/>
            <w:r w:rsidRPr="002C3552">
              <w:rPr>
                <w:rFonts w:ascii="Gill Sans MT" w:hAnsi="Gill Sans MT"/>
                <w:sz w:val="16"/>
                <w:szCs w:val="18"/>
              </w:rPr>
              <w:t xml:space="preserve"> and annual token</w:t>
            </w:r>
          </w:p>
        </w:tc>
        <w:tc>
          <w:tcPr>
            <w:tcW w:w="98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AD37325" w14:textId="77777777" w:rsidR="002C3552" w:rsidRPr="002C3552" w:rsidRDefault="002C3552" w:rsidP="002C3552">
            <w:pPr>
              <w:spacing w:before="60" w:after="60"/>
              <w:rPr>
                <w:rFonts w:ascii="Gill Sans MT" w:hAnsi="Gill Sans MT"/>
                <w:sz w:val="16"/>
                <w:szCs w:val="18"/>
              </w:rPr>
            </w:pPr>
          </w:p>
        </w:tc>
        <w:tc>
          <w:tcPr>
            <w:tcW w:w="4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CF51B0C" w14:textId="77777777" w:rsidR="002C3552" w:rsidRPr="002C3552" w:rsidRDefault="002C3552" w:rsidP="002C3552">
            <w:pPr>
              <w:spacing w:before="60" w:after="60"/>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21B7593" w14:textId="77777777" w:rsidR="002C3552" w:rsidRPr="002C3552" w:rsidRDefault="002C3552" w:rsidP="002C3552">
            <w:pPr>
              <w:spacing w:before="60" w:after="60"/>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27A568E" w14:textId="77777777" w:rsidR="002C3552" w:rsidRPr="002C3552" w:rsidRDefault="002C3552" w:rsidP="002C3552">
            <w:pPr>
              <w:spacing w:before="60" w:after="60"/>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A574A5F" w14:textId="77777777" w:rsidR="002C3552" w:rsidRPr="002C3552" w:rsidRDefault="002C3552" w:rsidP="002C3552">
            <w:pPr>
              <w:spacing w:before="60" w:after="60"/>
              <w:rPr>
                <w:rFonts w:ascii="Gill Sans MT" w:hAnsi="Gill Sans MT"/>
                <w:sz w:val="16"/>
                <w:szCs w:val="18"/>
              </w:rPr>
            </w:pPr>
          </w:p>
        </w:tc>
        <w:tc>
          <w:tcPr>
            <w:tcW w:w="84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1CCEE9D" w14:textId="77777777" w:rsidR="002C3552" w:rsidRPr="002C3552" w:rsidRDefault="002C3552" w:rsidP="002C3552">
            <w:pPr>
              <w:spacing w:before="60" w:after="60"/>
              <w:rPr>
                <w:rFonts w:ascii="Gill Sans MT" w:hAnsi="Gill Sans MT"/>
                <w:sz w:val="16"/>
                <w:szCs w:val="18"/>
              </w:rPr>
            </w:pPr>
          </w:p>
        </w:tc>
      </w:tr>
      <w:tr w:rsidR="002C3552" w:rsidRPr="002C3552" w14:paraId="5ED9C392" w14:textId="77777777" w:rsidTr="002C3552">
        <w:trPr>
          <w:gridAfter w:val="1"/>
          <w:wAfter w:w="7" w:type="dxa"/>
          <w:cantSplit/>
          <w:trHeight w:val="807"/>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08237C1" w14:textId="77777777" w:rsidR="002C3552" w:rsidRPr="002C3552" w:rsidRDefault="002C3552" w:rsidP="002C3552">
            <w:pPr>
              <w:spacing w:before="60" w:after="60"/>
              <w:ind w:hanging="15"/>
              <w:rPr>
                <w:rFonts w:ascii="Gill Sans MT" w:hAnsi="Gill Sans MT"/>
                <w:sz w:val="16"/>
                <w:szCs w:val="18"/>
              </w:rPr>
            </w:pPr>
            <w:r w:rsidRPr="002C3552">
              <w:rPr>
                <w:rFonts w:ascii="Gill Sans MT" w:hAnsi="Gill Sans MT"/>
                <w:sz w:val="16"/>
                <w:szCs w:val="18"/>
              </w:rPr>
              <w:t>C.4</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5A9CDDB" w14:textId="04600F34" w:rsidR="002C3552" w:rsidRPr="002C3552" w:rsidRDefault="002C3552" w:rsidP="002C3552">
            <w:pPr>
              <w:spacing w:before="60" w:after="60"/>
              <w:ind w:hanging="15"/>
              <w:rPr>
                <w:rFonts w:ascii="Gill Sans MT" w:hAnsi="Gill Sans MT"/>
                <w:sz w:val="16"/>
                <w:szCs w:val="18"/>
              </w:rPr>
            </w:pPr>
            <w:r w:rsidRPr="002C3552">
              <w:rPr>
                <w:rFonts w:ascii="Gill Sans MT" w:hAnsi="Gill Sans MT"/>
                <w:sz w:val="16"/>
                <w:szCs w:val="18"/>
              </w:rPr>
              <w:t>Contradicts with A.4</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B29E834" w14:textId="54BD8DE9" w:rsidR="002C3552" w:rsidRPr="002C3552" w:rsidRDefault="002C3552" w:rsidP="002C3552">
            <w:pPr>
              <w:spacing w:before="60" w:after="60"/>
              <w:ind w:hanging="15"/>
              <w:rPr>
                <w:rFonts w:ascii="Gill Sans MT" w:hAnsi="Gill Sans MT"/>
                <w:sz w:val="16"/>
                <w:szCs w:val="18"/>
              </w:rPr>
            </w:pPr>
            <w:r w:rsidRPr="002C3552">
              <w:rPr>
                <w:rFonts w:ascii="Gill Sans MT" w:hAnsi="Gill Sans MT"/>
                <w:sz w:val="16"/>
                <w:szCs w:val="18"/>
              </w:rPr>
              <w:t>Import of EV specific parts and components (not manufactured locally) complying with intl. standards</w:t>
            </w:r>
          </w:p>
        </w:tc>
        <w:tc>
          <w:tcPr>
            <w:tcW w:w="1552"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11BDFE7E"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1% CD</w:t>
            </w:r>
          </w:p>
          <w:p w14:paraId="40D8D4F5"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1% GST</w:t>
            </w: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96E82C9" w14:textId="77777777" w:rsidR="002C3552" w:rsidRPr="002C3552" w:rsidRDefault="002C3552" w:rsidP="002C3552">
            <w:pPr>
              <w:spacing w:before="60" w:after="60"/>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F9C334E" w14:textId="77777777" w:rsidR="002C3552" w:rsidRPr="002C3552" w:rsidRDefault="002C3552" w:rsidP="002C3552">
            <w:pPr>
              <w:spacing w:before="60" w:after="60"/>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66932D2" w14:textId="77777777" w:rsidR="002C3552" w:rsidRPr="002C3552" w:rsidRDefault="002C3552" w:rsidP="002C3552">
            <w:pPr>
              <w:spacing w:before="60" w:after="60"/>
              <w:rPr>
                <w:rFonts w:ascii="Gill Sans MT" w:hAnsi="Gill Sans MT"/>
                <w:sz w:val="16"/>
                <w:szCs w:val="18"/>
              </w:rPr>
            </w:pPr>
          </w:p>
        </w:tc>
        <w:tc>
          <w:tcPr>
            <w:tcW w:w="98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CCF62F4" w14:textId="77777777" w:rsidR="002C3552" w:rsidRPr="002C3552" w:rsidRDefault="002C3552" w:rsidP="002C3552">
            <w:pPr>
              <w:spacing w:before="60" w:after="60"/>
              <w:rPr>
                <w:rFonts w:ascii="Gill Sans MT" w:hAnsi="Gill Sans MT"/>
                <w:sz w:val="16"/>
                <w:szCs w:val="18"/>
              </w:rPr>
            </w:pPr>
          </w:p>
        </w:tc>
        <w:tc>
          <w:tcPr>
            <w:tcW w:w="4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B13FB1D" w14:textId="77777777" w:rsidR="002C3552" w:rsidRPr="002C3552" w:rsidRDefault="002C3552" w:rsidP="002C3552">
            <w:pPr>
              <w:spacing w:before="60" w:after="60"/>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8956486" w14:textId="77777777" w:rsidR="002C3552" w:rsidRPr="002C3552" w:rsidRDefault="002C3552" w:rsidP="002C3552">
            <w:pPr>
              <w:spacing w:before="60" w:after="60"/>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63E2C1D" w14:textId="77777777" w:rsidR="002C3552" w:rsidRPr="002C3552" w:rsidRDefault="002C3552" w:rsidP="002C3552">
            <w:pPr>
              <w:spacing w:before="60" w:after="60"/>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A2F40A9" w14:textId="77777777" w:rsidR="002C3552" w:rsidRPr="002C3552" w:rsidRDefault="002C3552" w:rsidP="002C3552">
            <w:pPr>
              <w:spacing w:before="60" w:after="60"/>
              <w:rPr>
                <w:rFonts w:ascii="Gill Sans MT" w:hAnsi="Gill Sans MT"/>
                <w:sz w:val="16"/>
                <w:szCs w:val="18"/>
              </w:rPr>
            </w:pPr>
          </w:p>
        </w:tc>
        <w:tc>
          <w:tcPr>
            <w:tcW w:w="84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1D04AFD" w14:textId="77777777" w:rsidR="002C3552" w:rsidRPr="002C3552" w:rsidRDefault="002C3552" w:rsidP="002C3552">
            <w:pPr>
              <w:spacing w:before="60" w:after="60"/>
              <w:rPr>
                <w:rFonts w:ascii="Gill Sans MT" w:hAnsi="Gill Sans MT"/>
                <w:sz w:val="16"/>
                <w:szCs w:val="18"/>
              </w:rPr>
            </w:pPr>
          </w:p>
        </w:tc>
      </w:tr>
      <w:tr w:rsidR="002C3552" w:rsidRPr="002C3552" w14:paraId="0E5C6DEB" w14:textId="77777777" w:rsidTr="002C3552">
        <w:trPr>
          <w:gridAfter w:val="1"/>
          <w:wAfter w:w="7" w:type="dxa"/>
          <w:cantSplit/>
          <w:trHeight w:val="947"/>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63309506"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C.5</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68BEE86" w14:textId="7433EB85"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&gt;3-year old imports not allowed under ADP 2016 for both ICEV &amp; EV. 15% CD in A.1 not mentioned here</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61692F1" w14:textId="4086C3D2"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 xml:space="preserve">Import of up to 3-year old used EVs </w:t>
            </w:r>
          </w:p>
        </w:tc>
        <w:tc>
          <w:tcPr>
            <w:tcW w:w="1552"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0B100584"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 xml:space="preserve">Allowed </w:t>
            </w: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0B043E4" w14:textId="77777777" w:rsidR="002C3552" w:rsidRPr="002C3552" w:rsidRDefault="002C3552" w:rsidP="002C3552">
            <w:pPr>
              <w:spacing w:before="60" w:after="60"/>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5293861" w14:textId="77777777" w:rsidR="002C3552" w:rsidRPr="002C3552" w:rsidRDefault="002C3552" w:rsidP="002C3552">
            <w:pPr>
              <w:spacing w:before="60" w:after="60"/>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9649DB6" w14:textId="77777777" w:rsidR="002C3552" w:rsidRPr="002C3552" w:rsidRDefault="002C3552" w:rsidP="002C3552">
            <w:pPr>
              <w:spacing w:before="60" w:after="60"/>
              <w:rPr>
                <w:rFonts w:ascii="Gill Sans MT" w:hAnsi="Gill Sans MT"/>
                <w:sz w:val="16"/>
                <w:szCs w:val="18"/>
              </w:rPr>
            </w:pPr>
          </w:p>
        </w:tc>
        <w:tc>
          <w:tcPr>
            <w:tcW w:w="98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402FE21" w14:textId="77777777" w:rsidR="002C3552" w:rsidRPr="002C3552" w:rsidRDefault="002C3552" w:rsidP="002C3552">
            <w:pPr>
              <w:spacing w:before="60" w:after="60"/>
              <w:rPr>
                <w:rFonts w:ascii="Gill Sans MT" w:hAnsi="Gill Sans MT"/>
                <w:sz w:val="16"/>
                <w:szCs w:val="18"/>
              </w:rPr>
            </w:pPr>
          </w:p>
        </w:tc>
        <w:tc>
          <w:tcPr>
            <w:tcW w:w="4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1DC1C99" w14:textId="77777777" w:rsidR="002C3552" w:rsidRPr="002C3552" w:rsidRDefault="002C3552" w:rsidP="002C3552">
            <w:pPr>
              <w:spacing w:before="60" w:after="60"/>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441F91E" w14:textId="77777777" w:rsidR="002C3552" w:rsidRPr="002C3552" w:rsidRDefault="002C3552" w:rsidP="002C3552">
            <w:pPr>
              <w:spacing w:before="60" w:after="60"/>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1FEBE13" w14:textId="77777777" w:rsidR="002C3552" w:rsidRPr="002C3552" w:rsidRDefault="002C3552" w:rsidP="002C3552">
            <w:pPr>
              <w:spacing w:before="60" w:after="60"/>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4CED85D" w14:textId="77777777" w:rsidR="002C3552" w:rsidRPr="002C3552" w:rsidRDefault="002C3552" w:rsidP="002C3552">
            <w:pPr>
              <w:spacing w:before="60" w:after="60"/>
              <w:rPr>
                <w:rFonts w:ascii="Gill Sans MT" w:hAnsi="Gill Sans MT"/>
                <w:sz w:val="16"/>
                <w:szCs w:val="18"/>
              </w:rPr>
            </w:pPr>
          </w:p>
        </w:tc>
        <w:tc>
          <w:tcPr>
            <w:tcW w:w="84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E4F2C20" w14:textId="77777777" w:rsidR="002C3552" w:rsidRPr="002C3552" w:rsidRDefault="002C3552" w:rsidP="002C3552">
            <w:pPr>
              <w:spacing w:before="60" w:after="60"/>
              <w:rPr>
                <w:rFonts w:ascii="Gill Sans MT" w:hAnsi="Gill Sans MT"/>
                <w:sz w:val="16"/>
                <w:szCs w:val="18"/>
              </w:rPr>
            </w:pPr>
          </w:p>
        </w:tc>
      </w:tr>
      <w:tr w:rsidR="002C3552" w:rsidRPr="002C3552" w14:paraId="12BF048B" w14:textId="77777777" w:rsidTr="002C3552">
        <w:trPr>
          <w:cantSplit/>
          <w:trHeight w:val="535"/>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AF17CE2"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C.6</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F60A415" w14:textId="06DF3EE9"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SRO issued subsequent to ADP 2016</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81ECF6C" w14:textId="33B8E1AD"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Imported EVs</w:t>
            </w:r>
          </w:p>
        </w:tc>
        <w:tc>
          <w:tcPr>
            <w:tcW w:w="8044" w:type="dxa"/>
            <w:gridSpan w:val="1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2EFD9" w:themeFill="accent6" w:themeFillTint="33"/>
            <w:vAlign w:val="center"/>
          </w:tcPr>
          <w:p w14:paraId="610833FB"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25% CD</w:t>
            </w:r>
          </w:p>
        </w:tc>
      </w:tr>
      <w:tr w:rsidR="002C3552" w:rsidRPr="002C3552" w14:paraId="438E456B" w14:textId="77777777" w:rsidTr="002C3552">
        <w:trPr>
          <w:cantSplit/>
          <w:trHeight w:val="395"/>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51E129A"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C.7</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672AEA4" w14:textId="3D7D3235"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For engine sizes below/above 1800 cc</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03E235C" w14:textId="33FABC32"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HEVs</w:t>
            </w:r>
          </w:p>
        </w:tc>
        <w:tc>
          <w:tcPr>
            <w:tcW w:w="8044" w:type="dxa"/>
            <w:gridSpan w:val="1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7CAAC" w:themeFill="accent2" w:themeFillTint="66"/>
            <w:vAlign w:val="center"/>
          </w:tcPr>
          <w:p w14:paraId="5ADF4CB3"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50%/25%</w:t>
            </w:r>
          </w:p>
        </w:tc>
      </w:tr>
      <w:tr w:rsidR="002C3552" w:rsidRPr="002C3552" w14:paraId="481C6CD5" w14:textId="77777777" w:rsidTr="002C3552">
        <w:trPr>
          <w:cantSplit/>
          <w:trHeight w:val="255"/>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40A0445"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C.8</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0CEC3C7" w14:textId="77777777" w:rsidR="002C3552" w:rsidRPr="002C3552" w:rsidRDefault="002C3552" w:rsidP="002C3552">
            <w:pPr>
              <w:spacing w:before="60" w:after="60"/>
              <w:rPr>
                <w:rFonts w:ascii="Gill Sans MT" w:hAnsi="Gill Sans MT"/>
                <w:sz w:val="16"/>
                <w:szCs w:val="18"/>
              </w:rPr>
            </w:pP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025AE9C" w14:textId="254D6181"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PHEVs</w:t>
            </w:r>
          </w:p>
        </w:tc>
        <w:tc>
          <w:tcPr>
            <w:tcW w:w="8044" w:type="dxa"/>
            <w:gridSpan w:val="1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7CAAC" w:themeFill="accent2" w:themeFillTint="66"/>
            <w:vAlign w:val="center"/>
          </w:tcPr>
          <w:p w14:paraId="30A86AF8"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50%</w:t>
            </w:r>
          </w:p>
        </w:tc>
      </w:tr>
      <w:tr w:rsidR="002C3552" w:rsidRPr="002C3552" w14:paraId="4E7E9D57" w14:textId="050235F7" w:rsidTr="002C3552">
        <w:trPr>
          <w:gridAfter w:val="14"/>
          <w:wAfter w:w="10161" w:type="dxa"/>
          <w:cantSplit/>
          <w:trHeight w:val="408"/>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0587FED3" w14:textId="77777777"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D.</w:t>
            </w:r>
          </w:p>
        </w:tc>
        <w:tc>
          <w:tcPr>
            <w:tcW w:w="2116" w:type="dxa"/>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vAlign w:val="center"/>
          </w:tcPr>
          <w:p w14:paraId="452ED81A" w14:textId="06FBF2A0"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Buses</w:t>
            </w:r>
          </w:p>
        </w:tc>
      </w:tr>
      <w:tr w:rsidR="002C3552" w:rsidRPr="002C3552" w14:paraId="162E9DE2" w14:textId="77777777" w:rsidTr="002C3552">
        <w:trPr>
          <w:cantSplit/>
          <w:trHeight w:val="1004"/>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6A66FB34"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D.1</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A978FA9" w14:textId="77777777" w:rsidR="002C3552" w:rsidRPr="002C3552" w:rsidRDefault="002C3552" w:rsidP="002C3552">
            <w:pPr>
              <w:spacing w:before="60" w:after="60"/>
              <w:rPr>
                <w:rFonts w:ascii="Gill Sans MT" w:hAnsi="Gill Sans MT"/>
                <w:sz w:val="16"/>
                <w:szCs w:val="18"/>
              </w:rPr>
            </w:pPr>
            <w:proofErr w:type="spellStart"/>
            <w:r w:rsidRPr="002C3552">
              <w:rPr>
                <w:rFonts w:ascii="Gill Sans MT" w:hAnsi="Gill Sans MT"/>
                <w:sz w:val="16"/>
                <w:szCs w:val="18"/>
              </w:rPr>
              <w:t>GoP</w:t>
            </w:r>
            <w:proofErr w:type="spellEnd"/>
            <w:r w:rsidRPr="002C3552">
              <w:rPr>
                <w:rFonts w:ascii="Gill Sans MT" w:hAnsi="Gill Sans MT"/>
                <w:sz w:val="16"/>
                <w:szCs w:val="18"/>
              </w:rPr>
              <w:t xml:space="preserve"> will purchase 1,000 EVs and out-source to commercial operators</w:t>
            </w:r>
          </w:p>
          <w:p w14:paraId="7956F940" w14:textId="736F0E53"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CD on additional EV imports not specified</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1698A1C6" w14:textId="776D2375"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Imported/locally manufactured EVs</w:t>
            </w:r>
          </w:p>
        </w:tc>
        <w:tc>
          <w:tcPr>
            <w:tcW w:w="8044" w:type="dxa"/>
            <w:gridSpan w:val="1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7882F175"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Import of first 200 electric buses at 1% CD, 1% GST</w:t>
            </w:r>
          </w:p>
          <w:p w14:paraId="52760F1D"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with the agreement that the other 800 buses will be manufactured in Pakistan (no timeline specified)</w:t>
            </w:r>
          </w:p>
        </w:tc>
      </w:tr>
      <w:tr w:rsidR="002C3552" w:rsidRPr="002C3552" w14:paraId="13841F2E" w14:textId="77777777" w:rsidTr="002C3552">
        <w:trPr>
          <w:cantSplit/>
          <w:trHeight w:val="535"/>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156BB27B"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D.2</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0935C07" w14:textId="06856E62"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Applicability timeline not specified (to be defined in ADP 2021)</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A9A2233" w14:textId="7269CF53"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Import of EV specific parts for locally manufactured EVs</w:t>
            </w:r>
          </w:p>
        </w:tc>
        <w:tc>
          <w:tcPr>
            <w:tcW w:w="8044" w:type="dxa"/>
            <w:gridSpan w:val="1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461ED12C"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1% CD</w:t>
            </w:r>
          </w:p>
          <w:p w14:paraId="274B6C3D"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1% GST</w:t>
            </w:r>
          </w:p>
        </w:tc>
      </w:tr>
      <w:tr w:rsidR="002C3552" w:rsidRPr="002C3552" w14:paraId="365C1680" w14:textId="77777777" w:rsidTr="002C3552">
        <w:trPr>
          <w:cantSplit/>
          <w:trHeight w:val="535"/>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EACD1F8"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D.3</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F5908E3" w14:textId="47E84C31"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Applicability timeline not specified (to be defined in ADP 2021)</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65A3503" w14:textId="1D23D44A"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All EVs (buses)</w:t>
            </w:r>
          </w:p>
        </w:tc>
        <w:tc>
          <w:tcPr>
            <w:tcW w:w="8044" w:type="dxa"/>
            <w:gridSpan w:val="1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3DB07A99"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 xml:space="preserve">Nil registration </w:t>
            </w:r>
            <w:proofErr w:type="gramStart"/>
            <w:r w:rsidRPr="002C3552">
              <w:rPr>
                <w:rFonts w:ascii="Gill Sans MT" w:hAnsi="Gill Sans MT"/>
                <w:sz w:val="16"/>
                <w:szCs w:val="18"/>
              </w:rPr>
              <w:t>feel</w:t>
            </w:r>
            <w:proofErr w:type="gramEnd"/>
            <w:r w:rsidRPr="002C3552">
              <w:rPr>
                <w:rFonts w:ascii="Gill Sans MT" w:hAnsi="Gill Sans MT"/>
                <w:sz w:val="16"/>
                <w:szCs w:val="18"/>
              </w:rPr>
              <w:t xml:space="preserve"> and annual token</w:t>
            </w:r>
          </w:p>
        </w:tc>
      </w:tr>
      <w:tr w:rsidR="002C3552" w:rsidRPr="002C3552" w14:paraId="7F1E9CA2" w14:textId="77777777" w:rsidTr="002C3552">
        <w:trPr>
          <w:cantSplit/>
          <w:trHeight w:val="395"/>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5D7FAF4"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D.4</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343B778" w14:textId="35BFBC2F"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Only HEVs mentioned in ADP 2016</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D39E2CD" w14:textId="7D4BFAFA"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Imported HEVs</w:t>
            </w:r>
          </w:p>
        </w:tc>
        <w:tc>
          <w:tcPr>
            <w:tcW w:w="8044" w:type="dxa"/>
            <w:gridSpan w:val="1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7CAAC" w:themeFill="accent2" w:themeFillTint="66"/>
            <w:vAlign w:val="center"/>
          </w:tcPr>
          <w:p w14:paraId="10BEB47B"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1% CD</w:t>
            </w:r>
          </w:p>
        </w:tc>
      </w:tr>
      <w:tr w:rsidR="002C3552" w:rsidRPr="002C3552" w14:paraId="07D49EFA" w14:textId="7615CD25" w:rsidTr="002C3552">
        <w:trPr>
          <w:gridAfter w:val="14"/>
          <w:wAfter w:w="10161" w:type="dxa"/>
          <w:cantSplit/>
          <w:trHeight w:val="408"/>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546BFDC5" w14:textId="77777777"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E.</w:t>
            </w:r>
          </w:p>
        </w:tc>
        <w:tc>
          <w:tcPr>
            <w:tcW w:w="2116" w:type="dxa"/>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vAlign w:val="center"/>
          </w:tcPr>
          <w:p w14:paraId="2D7FC32A" w14:textId="17A31C63"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Trucks</w:t>
            </w:r>
          </w:p>
        </w:tc>
      </w:tr>
      <w:tr w:rsidR="002C3552" w:rsidRPr="002C3552" w14:paraId="06438458" w14:textId="77777777" w:rsidTr="002C3552">
        <w:trPr>
          <w:cantSplit/>
          <w:trHeight w:val="1004"/>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2E38BA8"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E.1</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784B61D" w14:textId="77777777" w:rsidR="002C3552" w:rsidRPr="002C3552" w:rsidRDefault="002C3552" w:rsidP="002C3552">
            <w:pPr>
              <w:spacing w:before="60" w:after="60"/>
              <w:rPr>
                <w:rFonts w:ascii="Gill Sans MT" w:hAnsi="Gill Sans MT"/>
                <w:sz w:val="16"/>
                <w:szCs w:val="18"/>
              </w:rPr>
            </w:pPr>
            <w:proofErr w:type="spellStart"/>
            <w:r w:rsidRPr="002C3552">
              <w:rPr>
                <w:rFonts w:ascii="Gill Sans MT" w:hAnsi="Gill Sans MT"/>
                <w:sz w:val="16"/>
                <w:szCs w:val="18"/>
              </w:rPr>
              <w:t>GoP</w:t>
            </w:r>
            <w:proofErr w:type="spellEnd"/>
            <w:r w:rsidRPr="002C3552">
              <w:rPr>
                <w:rFonts w:ascii="Gill Sans MT" w:hAnsi="Gill Sans MT"/>
                <w:sz w:val="16"/>
                <w:szCs w:val="18"/>
              </w:rPr>
              <w:t xml:space="preserve"> will purchase 1,000 EVs and out-source to commercial operators</w:t>
            </w:r>
          </w:p>
          <w:p w14:paraId="511504E7" w14:textId="694B608E"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CD on additional EV imports not specified</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F831784" w14:textId="734BA7A6"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Imported/locally manufactured EVs</w:t>
            </w:r>
          </w:p>
        </w:tc>
        <w:tc>
          <w:tcPr>
            <w:tcW w:w="8044" w:type="dxa"/>
            <w:gridSpan w:val="1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432A002A"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Import of first 200 electric trucks at 1% CD, 1% GST</w:t>
            </w:r>
          </w:p>
          <w:p w14:paraId="3D552399"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with the agreement that the other 800 trucks will be manufactured in Pakistan (no timeline specified)</w:t>
            </w:r>
          </w:p>
        </w:tc>
      </w:tr>
      <w:tr w:rsidR="002C3552" w:rsidRPr="002C3552" w14:paraId="58AB2CBC" w14:textId="77777777" w:rsidTr="002C3552">
        <w:trPr>
          <w:cantSplit/>
          <w:trHeight w:val="535"/>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6738DCB0"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lastRenderedPageBreak/>
              <w:t>E.2</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F1EF351" w14:textId="0BC4289E"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Applicability timeline not specified (to be defined in ADP 2021)</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7D3D3BA" w14:textId="1046F263"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Import of EV specific parts for locally manufactured EVs</w:t>
            </w:r>
          </w:p>
        </w:tc>
        <w:tc>
          <w:tcPr>
            <w:tcW w:w="8044" w:type="dxa"/>
            <w:gridSpan w:val="1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146E6F06"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1% CD</w:t>
            </w:r>
          </w:p>
          <w:p w14:paraId="6BA5F4BF"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1% GST</w:t>
            </w:r>
          </w:p>
        </w:tc>
      </w:tr>
      <w:tr w:rsidR="002C3552" w:rsidRPr="002C3552" w14:paraId="4C9A6412" w14:textId="77777777" w:rsidTr="002C3552">
        <w:trPr>
          <w:cantSplit/>
          <w:trHeight w:val="395"/>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39E0111F"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E.3</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B113D0B" w14:textId="7F56E0A1"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Applicability timeline not specified (7 years?)</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669CB7D" w14:textId="445BFEFC"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All EVs (trucks)</w:t>
            </w:r>
          </w:p>
        </w:tc>
        <w:tc>
          <w:tcPr>
            <w:tcW w:w="8044" w:type="dxa"/>
            <w:gridSpan w:val="1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73B046D6"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 xml:space="preserve">Nil registration </w:t>
            </w:r>
            <w:proofErr w:type="gramStart"/>
            <w:r w:rsidRPr="002C3552">
              <w:rPr>
                <w:rFonts w:ascii="Gill Sans MT" w:hAnsi="Gill Sans MT"/>
                <w:sz w:val="16"/>
                <w:szCs w:val="18"/>
              </w:rPr>
              <w:t>feel</w:t>
            </w:r>
            <w:proofErr w:type="gramEnd"/>
            <w:r w:rsidRPr="002C3552">
              <w:rPr>
                <w:rFonts w:ascii="Gill Sans MT" w:hAnsi="Gill Sans MT"/>
                <w:sz w:val="16"/>
                <w:szCs w:val="18"/>
              </w:rPr>
              <w:t xml:space="preserve"> and annual token</w:t>
            </w:r>
          </w:p>
        </w:tc>
      </w:tr>
      <w:tr w:rsidR="002C3552" w:rsidRPr="002C3552" w14:paraId="78E09E29" w14:textId="77777777" w:rsidTr="002C3552">
        <w:trPr>
          <w:cantSplit/>
          <w:trHeight w:val="395"/>
        </w:trPr>
        <w:tc>
          <w:tcPr>
            <w:tcW w:w="854" w:type="dxa"/>
            <w:tcBorders>
              <w:top w:val="single" w:sz="4" w:space="0" w:color="A6A6A6" w:themeColor="background1" w:themeShade="A6"/>
              <w:left w:val="nil"/>
              <w:right w:val="single" w:sz="4" w:space="0" w:color="A6A6A6" w:themeColor="background1" w:themeShade="A6"/>
            </w:tcBorders>
            <w:vAlign w:val="center"/>
          </w:tcPr>
          <w:p w14:paraId="59FDE8C5"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E.4</w:t>
            </w:r>
          </w:p>
        </w:tc>
        <w:tc>
          <w:tcPr>
            <w:tcW w:w="2116" w:type="dxa"/>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47B044D" w14:textId="42F47946"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Only HEVs mentioned in ADP 2016</w:t>
            </w:r>
          </w:p>
        </w:tc>
        <w:tc>
          <w:tcPr>
            <w:tcW w:w="2116"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14:paraId="78FEA9C9" w14:textId="196A74AE"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Imported EVs</w:t>
            </w:r>
          </w:p>
        </w:tc>
        <w:tc>
          <w:tcPr>
            <w:tcW w:w="8044" w:type="dxa"/>
            <w:gridSpan w:val="13"/>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F7CAAC" w:themeFill="accent2" w:themeFillTint="66"/>
            <w:vAlign w:val="center"/>
          </w:tcPr>
          <w:p w14:paraId="5CC47C47"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1% CD on HEVs</w:t>
            </w:r>
          </w:p>
        </w:tc>
      </w:tr>
    </w:tbl>
    <w:p w14:paraId="4ED7F5C3" w14:textId="3B38A6B6" w:rsidR="002049F3" w:rsidRDefault="002049F3" w:rsidP="005133FA">
      <w:pPr>
        <w:rPr>
          <w:bCs/>
        </w:rPr>
      </w:pPr>
    </w:p>
    <w:p w14:paraId="6FC02538" w14:textId="77777777" w:rsidR="00717DF7" w:rsidRPr="00717DF7" w:rsidRDefault="00717DF7" w:rsidP="005133FA">
      <w:pPr>
        <w:rPr>
          <w:bCs/>
        </w:rPr>
      </w:pPr>
    </w:p>
    <w:p w14:paraId="2FB81018" w14:textId="6A166E7A" w:rsidR="00D32657" w:rsidRDefault="00D32657" w:rsidP="005133FA">
      <w:r>
        <w:t>The NEVP proposes varying taxes, duties, and fees for imports and local production</w:t>
      </w:r>
      <w:r w:rsidR="00B91245">
        <w:t xml:space="preserve">. For imports, duties differ depending whether materials and parts are EV-specific or not, and whether </w:t>
      </w:r>
      <w:r w:rsidR="00BE55BB">
        <w:t xml:space="preserve">whole </w:t>
      </w:r>
      <w:r w:rsidR="00B91245">
        <w:t>vehicle</w:t>
      </w:r>
      <w:r w:rsidR="00BE55BB">
        <w:t xml:space="preserve"> imports</w:t>
      </w:r>
      <w:r w:rsidR="00B91245">
        <w:t xml:space="preserve"> are completely built up (CBU) </w:t>
      </w:r>
      <w:r w:rsidR="00BE55BB">
        <w:t>or</w:t>
      </w:r>
      <w:r w:rsidR="00B91245">
        <w:t xml:space="preserve"> complete knock down (CKD) units. </w:t>
      </w:r>
      <w:r w:rsidR="00BE55BB">
        <w:t xml:space="preserve">To model the NEVP, we make assumptions about the level of </w:t>
      </w:r>
      <w:r w:rsidR="00207A1B">
        <w:t xml:space="preserve">EV production </w:t>
      </w:r>
      <w:r w:rsidR="00BE55BB">
        <w:t xml:space="preserve">localization for each vehicle class. There are three localization scenarios: a base case with no EV localization, a gradual localization case, and an accelerated localization case. </w:t>
      </w:r>
      <w:r>
        <w:t>EV benefits</w:t>
      </w:r>
      <w:r w:rsidR="00B91245">
        <w:t xml:space="preserve"> under the NEVP are largely proposed to last 7 years, but as GCAM uses 5-year time steps, we model the NEVP over 10 years, from 2020 to 2030. </w:t>
      </w:r>
      <w:r w:rsidR="00207A1B">
        <w:t>Taxes, duties, and fees under the NEVP localization scenarios are given as a percentage of the purchase price.</w:t>
      </w:r>
    </w:p>
    <w:tbl>
      <w:tblPr>
        <w:tblW w:w="6460" w:type="dxa"/>
        <w:tblLook w:val="04A0" w:firstRow="1" w:lastRow="0" w:firstColumn="1" w:lastColumn="0" w:noHBand="0" w:noVBand="1"/>
      </w:tblPr>
      <w:tblGrid>
        <w:gridCol w:w="2620"/>
        <w:gridCol w:w="960"/>
        <w:gridCol w:w="960"/>
        <w:gridCol w:w="960"/>
        <w:gridCol w:w="960"/>
      </w:tblGrid>
      <w:tr w:rsidR="005133FA" w:rsidRPr="0051193B" w14:paraId="42244F24" w14:textId="77777777" w:rsidTr="005133FA">
        <w:trPr>
          <w:trHeight w:val="345"/>
        </w:trPr>
        <w:tc>
          <w:tcPr>
            <w:tcW w:w="2620" w:type="dxa"/>
            <w:tcBorders>
              <w:top w:val="nil"/>
              <w:left w:val="nil"/>
              <w:bottom w:val="nil"/>
              <w:right w:val="nil"/>
            </w:tcBorders>
            <w:shd w:val="clear" w:color="auto" w:fill="auto"/>
            <w:noWrap/>
            <w:vAlign w:val="bottom"/>
            <w:hideMark/>
          </w:tcPr>
          <w:p w14:paraId="64F10105"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Base Case (no localization)</w:t>
            </w:r>
          </w:p>
        </w:tc>
        <w:tc>
          <w:tcPr>
            <w:tcW w:w="960" w:type="dxa"/>
            <w:tcBorders>
              <w:top w:val="nil"/>
              <w:left w:val="nil"/>
              <w:bottom w:val="nil"/>
              <w:right w:val="nil"/>
            </w:tcBorders>
            <w:shd w:val="clear" w:color="auto" w:fill="auto"/>
            <w:noWrap/>
            <w:vAlign w:val="bottom"/>
            <w:hideMark/>
          </w:tcPr>
          <w:p w14:paraId="0CC10B6A"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64DF98E1"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0F8D27E"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4B0150D"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334DFC99"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05FCF37F"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5415F35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924AD1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3F112173"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0F3D074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497276FA" w14:textId="77777777" w:rsidTr="005133FA">
        <w:trPr>
          <w:trHeight w:val="300"/>
        </w:trPr>
        <w:tc>
          <w:tcPr>
            <w:tcW w:w="2620" w:type="dxa"/>
            <w:tcBorders>
              <w:top w:val="nil"/>
              <w:left w:val="single" w:sz="8" w:space="0" w:color="auto"/>
              <w:bottom w:val="single" w:sz="4" w:space="0" w:color="auto"/>
              <w:right w:val="nil"/>
            </w:tcBorders>
            <w:shd w:val="clear" w:color="auto" w:fill="auto"/>
            <w:noWrap/>
            <w:vAlign w:val="center"/>
            <w:hideMark/>
          </w:tcPr>
          <w:p w14:paraId="51E05B7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2720BA1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2D8F0AF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3A4C2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42C2E25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4F97C2C7"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74B3E5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2CA2A0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75E267B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09B1A7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F6B39D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1259DD0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C1830E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1719A5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4DEB27D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163A77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71C43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63%</w:t>
            </w:r>
          </w:p>
        </w:tc>
      </w:tr>
      <w:tr w:rsidR="005133FA" w:rsidRPr="0051193B" w14:paraId="647CFFD6"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C8077F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0786D0D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5A07867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DBEC82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10F4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142FFA0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2A6FAE9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1989249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3D4D202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2D8331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2CE3E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5774703B"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0F9686C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1CBC48C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E4173C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single" w:sz="8" w:space="0" w:color="auto"/>
              <w:right w:val="nil"/>
            </w:tcBorders>
            <w:shd w:val="clear" w:color="auto" w:fill="auto"/>
            <w:noWrap/>
            <w:vAlign w:val="bottom"/>
            <w:hideMark/>
          </w:tcPr>
          <w:p w14:paraId="30047A6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single" w:sz="8" w:space="0" w:color="auto"/>
              <w:right w:val="single" w:sz="8" w:space="0" w:color="auto"/>
            </w:tcBorders>
            <w:shd w:val="clear" w:color="auto" w:fill="auto"/>
            <w:noWrap/>
            <w:vAlign w:val="bottom"/>
            <w:hideMark/>
          </w:tcPr>
          <w:p w14:paraId="36D9AAA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6466DF4C" w14:textId="77777777" w:rsidTr="005133FA">
        <w:trPr>
          <w:trHeight w:val="300"/>
        </w:trPr>
        <w:tc>
          <w:tcPr>
            <w:tcW w:w="2620" w:type="dxa"/>
            <w:tcBorders>
              <w:top w:val="nil"/>
              <w:left w:val="nil"/>
              <w:bottom w:val="nil"/>
              <w:right w:val="nil"/>
            </w:tcBorders>
            <w:shd w:val="clear" w:color="auto" w:fill="auto"/>
            <w:noWrap/>
            <w:vAlign w:val="bottom"/>
            <w:hideMark/>
          </w:tcPr>
          <w:p w14:paraId="29025DAE"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5AD0924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E89C01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59AC83C"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E008123"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11D34FC" w14:textId="77777777" w:rsidTr="005133FA">
        <w:trPr>
          <w:trHeight w:val="345"/>
        </w:trPr>
        <w:tc>
          <w:tcPr>
            <w:tcW w:w="2620" w:type="dxa"/>
            <w:tcBorders>
              <w:top w:val="nil"/>
              <w:left w:val="nil"/>
              <w:bottom w:val="nil"/>
              <w:right w:val="nil"/>
            </w:tcBorders>
            <w:shd w:val="clear" w:color="auto" w:fill="auto"/>
            <w:noWrap/>
            <w:vAlign w:val="bottom"/>
            <w:hideMark/>
          </w:tcPr>
          <w:p w14:paraId="599160AB"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Gradual Localization</w:t>
            </w:r>
          </w:p>
        </w:tc>
        <w:tc>
          <w:tcPr>
            <w:tcW w:w="960" w:type="dxa"/>
            <w:tcBorders>
              <w:top w:val="nil"/>
              <w:left w:val="nil"/>
              <w:bottom w:val="nil"/>
              <w:right w:val="nil"/>
            </w:tcBorders>
            <w:shd w:val="clear" w:color="auto" w:fill="auto"/>
            <w:noWrap/>
            <w:vAlign w:val="bottom"/>
            <w:hideMark/>
          </w:tcPr>
          <w:p w14:paraId="393655D7"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7487EB2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D550D0A"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2E1F267"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5979ED3E"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288659AD"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452B092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1F0C008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2A7E0F1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4114E3F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48ED58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8F490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54F256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FE4EAD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3C11F60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819103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3A955649"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6A1AE6C"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43AD49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9D7DC5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192E1D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924F9F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77867071"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E1C1028"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lastRenderedPageBreak/>
              <w:t>Cars</w:t>
            </w:r>
          </w:p>
        </w:tc>
        <w:tc>
          <w:tcPr>
            <w:tcW w:w="960" w:type="dxa"/>
            <w:tcBorders>
              <w:top w:val="nil"/>
              <w:left w:val="nil"/>
              <w:bottom w:val="nil"/>
              <w:right w:val="nil"/>
            </w:tcBorders>
            <w:shd w:val="clear" w:color="auto" w:fill="auto"/>
            <w:noWrap/>
            <w:vAlign w:val="bottom"/>
            <w:hideMark/>
          </w:tcPr>
          <w:p w14:paraId="65A475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14:paraId="71420DB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0E15DA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nil"/>
              <w:right w:val="single" w:sz="8" w:space="0" w:color="auto"/>
            </w:tcBorders>
            <w:shd w:val="clear" w:color="auto" w:fill="auto"/>
            <w:noWrap/>
            <w:vAlign w:val="bottom"/>
            <w:hideMark/>
          </w:tcPr>
          <w:p w14:paraId="776BA4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2A55D308"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B94A97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113540C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4302B4F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59E6053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30%</w:t>
            </w:r>
          </w:p>
        </w:tc>
        <w:tc>
          <w:tcPr>
            <w:tcW w:w="960" w:type="dxa"/>
            <w:tcBorders>
              <w:top w:val="nil"/>
              <w:left w:val="nil"/>
              <w:bottom w:val="nil"/>
              <w:right w:val="single" w:sz="8" w:space="0" w:color="auto"/>
            </w:tcBorders>
            <w:shd w:val="clear" w:color="auto" w:fill="auto"/>
            <w:noWrap/>
            <w:vAlign w:val="bottom"/>
            <w:hideMark/>
          </w:tcPr>
          <w:p w14:paraId="68629E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52%</w:t>
            </w:r>
          </w:p>
        </w:tc>
      </w:tr>
      <w:tr w:rsidR="005133FA" w:rsidRPr="0051193B" w14:paraId="5BC9FEFD"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98D94E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07952D5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00F945E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75FAE2C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32%</w:t>
            </w:r>
          </w:p>
        </w:tc>
        <w:tc>
          <w:tcPr>
            <w:tcW w:w="960" w:type="dxa"/>
            <w:tcBorders>
              <w:top w:val="nil"/>
              <w:left w:val="nil"/>
              <w:bottom w:val="nil"/>
              <w:right w:val="single" w:sz="8" w:space="0" w:color="auto"/>
            </w:tcBorders>
            <w:shd w:val="clear" w:color="auto" w:fill="auto"/>
            <w:noWrap/>
            <w:vAlign w:val="bottom"/>
            <w:hideMark/>
          </w:tcPr>
          <w:p w14:paraId="34DB4A9B"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55%</w:t>
            </w:r>
          </w:p>
        </w:tc>
      </w:tr>
      <w:tr w:rsidR="005133FA" w:rsidRPr="0051193B" w14:paraId="2325D463"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F4812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AEFADC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17EBB25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single" w:sz="8" w:space="0" w:color="auto"/>
              <w:right w:val="nil"/>
            </w:tcBorders>
            <w:shd w:val="clear" w:color="auto" w:fill="auto"/>
            <w:noWrap/>
            <w:vAlign w:val="bottom"/>
            <w:hideMark/>
          </w:tcPr>
          <w:p w14:paraId="4825B32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single" w:sz="8" w:space="0" w:color="auto"/>
              <w:right w:val="single" w:sz="8" w:space="0" w:color="auto"/>
            </w:tcBorders>
            <w:shd w:val="clear" w:color="auto" w:fill="auto"/>
            <w:noWrap/>
            <w:vAlign w:val="bottom"/>
            <w:hideMark/>
          </w:tcPr>
          <w:p w14:paraId="6955FF0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54%</w:t>
            </w:r>
          </w:p>
        </w:tc>
      </w:tr>
      <w:tr w:rsidR="005133FA" w:rsidRPr="0051193B" w14:paraId="5CC30DD5" w14:textId="77777777" w:rsidTr="005133FA">
        <w:trPr>
          <w:trHeight w:val="330"/>
        </w:trPr>
        <w:tc>
          <w:tcPr>
            <w:tcW w:w="2620" w:type="dxa"/>
            <w:tcBorders>
              <w:top w:val="nil"/>
              <w:left w:val="nil"/>
              <w:bottom w:val="nil"/>
              <w:right w:val="nil"/>
            </w:tcBorders>
            <w:shd w:val="clear" w:color="auto" w:fill="auto"/>
            <w:noWrap/>
            <w:vAlign w:val="center"/>
            <w:hideMark/>
          </w:tcPr>
          <w:p w14:paraId="7D51A4D1"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02CD160" w14:textId="77777777" w:rsidR="005133FA" w:rsidRPr="0051193B" w:rsidRDefault="005133FA" w:rsidP="005133FA">
            <w:pPr>
              <w:spacing w:after="0" w:line="240" w:lineRule="auto"/>
              <w:ind w:firstLineChars="100" w:firstLine="200"/>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26915A3"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46FC5C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F048DDC"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056A1BA" w14:textId="77777777" w:rsidTr="005133FA">
        <w:trPr>
          <w:trHeight w:val="330"/>
        </w:trPr>
        <w:tc>
          <w:tcPr>
            <w:tcW w:w="2620" w:type="dxa"/>
            <w:tcBorders>
              <w:top w:val="nil"/>
              <w:left w:val="nil"/>
              <w:bottom w:val="nil"/>
              <w:right w:val="nil"/>
            </w:tcBorders>
            <w:shd w:val="clear" w:color="auto" w:fill="auto"/>
            <w:noWrap/>
            <w:vAlign w:val="bottom"/>
            <w:hideMark/>
          </w:tcPr>
          <w:p w14:paraId="41F6873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Accelerated Localization</w:t>
            </w:r>
          </w:p>
        </w:tc>
        <w:tc>
          <w:tcPr>
            <w:tcW w:w="3840" w:type="dxa"/>
            <w:gridSpan w:val="4"/>
            <w:tcBorders>
              <w:top w:val="nil"/>
              <w:left w:val="nil"/>
              <w:bottom w:val="nil"/>
              <w:right w:val="nil"/>
            </w:tcBorders>
            <w:shd w:val="clear" w:color="auto" w:fill="auto"/>
            <w:noWrap/>
            <w:vAlign w:val="bottom"/>
            <w:hideMark/>
          </w:tcPr>
          <w:p w14:paraId="29ADEC80" w14:textId="77777777" w:rsidR="005133FA" w:rsidRPr="0051193B" w:rsidRDefault="005133FA" w:rsidP="005133FA">
            <w:pPr>
              <w:spacing w:after="0" w:line="240" w:lineRule="auto"/>
              <w:jc w:val="center"/>
              <w:rPr>
                <w:rFonts w:ascii="Calibri" w:eastAsia="Times New Roman" w:hAnsi="Calibri" w:cs="Calibri"/>
                <w:color w:val="000000"/>
              </w:rPr>
            </w:pPr>
            <w:r w:rsidRPr="0051193B">
              <w:rPr>
                <w:rFonts w:ascii="Calibri" w:eastAsia="Times New Roman" w:hAnsi="Calibri" w:cs="Calibri"/>
                <w:color w:val="000000"/>
              </w:rPr>
              <w:t>Final taxes, duties, and fees</w:t>
            </w:r>
          </w:p>
        </w:tc>
      </w:tr>
      <w:tr w:rsidR="005133FA" w:rsidRPr="0051193B" w14:paraId="79931D61"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66870B0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65BED6B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53F4B9F"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4844EE40"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1774DEC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5CCEF92"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BDB0F1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3DDDF0B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0667974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4F229A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7D8C98C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3A60DABB"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20F64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53848A5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1EBB147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0A0D580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3CF5BD0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0D55F48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0B40C1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0640346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68283F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6B1E750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14%</w:t>
            </w:r>
          </w:p>
        </w:tc>
        <w:tc>
          <w:tcPr>
            <w:tcW w:w="960" w:type="dxa"/>
            <w:tcBorders>
              <w:top w:val="nil"/>
              <w:left w:val="nil"/>
              <w:bottom w:val="nil"/>
              <w:right w:val="single" w:sz="8" w:space="0" w:color="auto"/>
            </w:tcBorders>
            <w:shd w:val="clear" w:color="auto" w:fill="auto"/>
            <w:noWrap/>
            <w:vAlign w:val="bottom"/>
            <w:hideMark/>
          </w:tcPr>
          <w:p w14:paraId="0A7D8B4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37%</w:t>
            </w:r>
          </w:p>
        </w:tc>
      </w:tr>
      <w:tr w:rsidR="005133FA" w:rsidRPr="0051193B" w14:paraId="4EB332F4"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9178B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28D0D06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6DD7198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6FFAB5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23%</w:t>
            </w:r>
          </w:p>
        </w:tc>
        <w:tc>
          <w:tcPr>
            <w:tcW w:w="960" w:type="dxa"/>
            <w:tcBorders>
              <w:top w:val="nil"/>
              <w:left w:val="nil"/>
              <w:bottom w:val="nil"/>
              <w:right w:val="single" w:sz="8" w:space="0" w:color="auto"/>
            </w:tcBorders>
            <w:shd w:val="clear" w:color="auto" w:fill="auto"/>
            <w:noWrap/>
            <w:vAlign w:val="bottom"/>
            <w:hideMark/>
          </w:tcPr>
          <w:p w14:paraId="00155D9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44%</w:t>
            </w:r>
          </w:p>
        </w:tc>
      </w:tr>
      <w:tr w:rsidR="005133FA" w:rsidRPr="0051193B" w14:paraId="7D380F6E"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BB6AC15"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39F489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754264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0F1531F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29%</w:t>
            </w:r>
          </w:p>
        </w:tc>
        <w:tc>
          <w:tcPr>
            <w:tcW w:w="960" w:type="dxa"/>
            <w:tcBorders>
              <w:top w:val="nil"/>
              <w:left w:val="nil"/>
              <w:bottom w:val="nil"/>
              <w:right w:val="single" w:sz="8" w:space="0" w:color="auto"/>
            </w:tcBorders>
            <w:shd w:val="clear" w:color="auto" w:fill="auto"/>
            <w:noWrap/>
            <w:vAlign w:val="bottom"/>
            <w:hideMark/>
          </w:tcPr>
          <w:p w14:paraId="3B2B0A5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51%</w:t>
            </w:r>
          </w:p>
        </w:tc>
      </w:tr>
      <w:tr w:rsidR="005133FA" w:rsidRPr="0051193B" w14:paraId="48F83459"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AB4E3C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89303A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B00575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16%</w:t>
            </w:r>
          </w:p>
        </w:tc>
        <w:tc>
          <w:tcPr>
            <w:tcW w:w="960" w:type="dxa"/>
            <w:tcBorders>
              <w:top w:val="nil"/>
              <w:left w:val="nil"/>
              <w:bottom w:val="single" w:sz="8" w:space="0" w:color="auto"/>
              <w:right w:val="nil"/>
            </w:tcBorders>
            <w:shd w:val="clear" w:color="auto" w:fill="auto"/>
            <w:noWrap/>
            <w:vAlign w:val="bottom"/>
            <w:hideMark/>
          </w:tcPr>
          <w:p w14:paraId="572382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25%</w:t>
            </w:r>
          </w:p>
        </w:tc>
        <w:tc>
          <w:tcPr>
            <w:tcW w:w="960" w:type="dxa"/>
            <w:tcBorders>
              <w:top w:val="nil"/>
              <w:left w:val="nil"/>
              <w:bottom w:val="single" w:sz="8" w:space="0" w:color="auto"/>
              <w:right w:val="single" w:sz="8" w:space="0" w:color="auto"/>
            </w:tcBorders>
            <w:shd w:val="clear" w:color="auto" w:fill="auto"/>
            <w:noWrap/>
            <w:vAlign w:val="bottom"/>
            <w:hideMark/>
          </w:tcPr>
          <w:p w14:paraId="0851E6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47%</w:t>
            </w:r>
          </w:p>
        </w:tc>
      </w:tr>
    </w:tbl>
    <w:p w14:paraId="74FD18AA" w14:textId="6AC92E14" w:rsidR="005133FA" w:rsidRDefault="005133FA" w:rsidP="005133FA"/>
    <w:p w14:paraId="42F9939A" w14:textId="20137F31" w:rsidR="003A1751" w:rsidRDefault="003A1751" w:rsidP="005133FA">
      <w:r>
        <w:t>These use the following localization assumptions:</w:t>
      </w:r>
    </w:p>
    <w:p w14:paraId="373F17C5" w14:textId="3E5FFC93" w:rsidR="00F76EB8" w:rsidRDefault="00F2122D" w:rsidP="005133FA">
      <w:r>
        <w:rPr>
          <w:noProof/>
        </w:rPr>
        <w:lastRenderedPageBreak/>
        <w:drawing>
          <wp:inline distT="0" distB="0" distL="0" distR="0" wp14:anchorId="3488A113" wp14:editId="637F0660">
            <wp:extent cx="3776663" cy="37766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79474" cy="3779474"/>
                    </a:xfrm>
                    <a:prstGeom prst="rect">
                      <a:avLst/>
                    </a:prstGeom>
                    <a:noFill/>
                    <a:ln>
                      <a:noFill/>
                    </a:ln>
                  </pic:spPr>
                </pic:pic>
              </a:graphicData>
            </a:graphic>
          </wp:inline>
        </w:drawing>
      </w:r>
    </w:p>
    <w:p w14:paraId="42725F13" w14:textId="4B756A6E" w:rsidR="003A1751" w:rsidRDefault="003A1751" w:rsidP="005133FA">
      <w:r>
        <w:t>We also make the following assumptions about the share of EV-specific components by vehicle type (since custom duties are lowered under the NEVP for EV-specific parts):</w:t>
      </w:r>
    </w:p>
    <w:tbl>
      <w:tblPr>
        <w:tblStyle w:val="TableGrid"/>
        <w:tblW w:w="0" w:type="auto"/>
        <w:tblLook w:val="04A0" w:firstRow="1" w:lastRow="0" w:firstColumn="1" w:lastColumn="0" w:noHBand="0" w:noVBand="1"/>
      </w:tblPr>
      <w:tblGrid>
        <w:gridCol w:w="1789"/>
        <w:gridCol w:w="1390"/>
        <w:gridCol w:w="1390"/>
        <w:gridCol w:w="1390"/>
        <w:gridCol w:w="1390"/>
      </w:tblGrid>
      <w:tr w:rsidR="003A1751" w:rsidRPr="003A1751" w14:paraId="2562AB9B" w14:textId="77777777" w:rsidTr="003A1751">
        <w:trPr>
          <w:trHeight w:val="360"/>
        </w:trPr>
        <w:tc>
          <w:tcPr>
            <w:tcW w:w="1789" w:type="dxa"/>
            <w:vMerge w:val="restart"/>
            <w:hideMark/>
          </w:tcPr>
          <w:p w14:paraId="7AE425A7" w14:textId="77777777" w:rsidR="003A1751" w:rsidRPr="003A1751" w:rsidRDefault="003A1751" w:rsidP="003A1751">
            <w:pPr>
              <w:rPr>
                <w:b/>
                <w:bCs/>
              </w:rPr>
            </w:pPr>
            <w:r w:rsidRPr="003A1751">
              <w:rPr>
                <w:b/>
                <w:bCs/>
              </w:rPr>
              <w:t>Vehicle Category</w:t>
            </w:r>
          </w:p>
        </w:tc>
        <w:tc>
          <w:tcPr>
            <w:tcW w:w="5560" w:type="dxa"/>
            <w:gridSpan w:val="4"/>
            <w:noWrap/>
            <w:hideMark/>
          </w:tcPr>
          <w:p w14:paraId="1D857EEA" w14:textId="77777777" w:rsidR="003A1751" w:rsidRPr="003A1751" w:rsidRDefault="003A1751" w:rsidP="003A1751">
            <w:pPr>
              <w:rPr>
                <w:b/>
                <w:bCs/>
              </w:rPr>
            </w:pPr>
            <w:r w:rsidRPr="003A1751">
              <w:rPr>
                <w:b/>
                <w:bCs/>
              </w:rPr>
              <w:t>Allocation of EV Specific Material &amp; Parts</w:t>
            </w:r>
            <w:r w:rsidRPr="003A1751">
              <w:rPr>
                <w:b/>
                <w:bCs/>
                <w:vertAlign w:val="superscript"/>
              </w:rPr>
              <w:t>6</w:t>
            </w:r>
          </w:p>
        </w:tc>
      </w:tr>
      <w:tr w:rsidR="003A1751" w:rsidRPr="003A1751" w14:paraId="273712A0" w14:textId="77777777" w:rsidTr="003A1751">
        <w:trPr>
          <w:trHeight w:val="270"/>
        </w:trPr>
        <w:tc>
          <w:tcPr>
            <w:tcW w:w="1789" w:type="dxa"/>
            <w:vMerge/>
            <w:hideMark/>
          </w:tcPr>
          <w:p w14:paraId="555E0F8E" w14:textId="77777777" w:rsidR="003A1751" w:rsidRPr="003A1751" w:rsidRDefault="003A1751">
            <w:pPr>
              <w:rPr>
                <w:b/>
                <w:bCs/>
              </w:rPr>
            </w:pPr>
          </w:p>
        </w:tc>
        <w:tc>
          <w:tcPr>
            <w:tcW w:w="1390" w:type="dxa"/>
            <w:noWrap/>
            <w:hideMark/>
          </w:tcPr>
          <w:p w14:paraId="1487A7E9" w14:textId="77777777" w:rsidR="003A1751" w:rsidRPr="003A1751" w:rsidRDefault="003A1751" w:rsidP="003A1751">
            <w:pPr>
              <w:rPr>
                <w:b/>
                <w:bCs/>
              </w:rPr>
            </w:pPr>
            <w:r w:rsidRPr="003A1751">
              <w:rPr>
                <w:b/>
                <w:bCs/>
              </w:rPr>
              <w:t>2020</w:t>
            </w:r>
          </w:p>
        </w:tc>
        <w:tc>
          <w:tcPr>
            <w:tcW w:w="1390" w:type="dxa"/>
            <w:noWrap/>
            <w:hideMark/>
          </w:tcPr>
          <w:p w14:paraId="334149A5" w14:textId="77777777" w:rsidR="003A1751" w:rsidRPr="003A1751" w:rsidRDefault="003A1751" w:rsidP="003A1751">
            <w:pPr>
              <w:rPr>
                <w:b/>
                <w:bCs/>
              </w:rPr>
            </w:pPr>
            <w:r w:rsidRPr="003A1751">
              <w:rPr>
                <w:b/>
                <w:bCs/>
              </w:rPr>
              <w:t>2025</w:t>
            </w:r>
          </w:p>
        </w:tc>
        <w:tc>
          <w:tcPr>
            <w:tcW w:w="1390" w:type="dxa"/>
            <w:noWrap/>
            <w:hideMark/>
          </w:tcPr>
          <w:p w14:paraId="6AB31B07" w14:textId="77777777" w:rsidR="003A1751" w:rsidRPr="003A1751" w:rsidRDefault="003A1751" w:rsidP="003A1751">
            <w:pPr>
              <w:rPr>
                <w:b/>
                <w:bCs/>
              </w:rPr>
            </w:pPr>
            <w:r w:rsidRPr="003A1751">
              <w:rPr>
                <w:b/>
                <w:bCs/>
              </w:rPr>
              <w:t>2030</w:t>
            </w:r>
          </w:p>
        </w:tc>
        <w:tc>
          <w:tcPr>
            <w:tcW w:w="1390" w:type="dxa"/>
            <w:noWrap/>
            <w:hideMark/>
          </w:tcPr>
          <w:p w14:paraId="7420BE72" w14:textId="77777777" w:rsidR="003A1751" w:rsidRPr="003A1751" w:rsidRDefault="003A1751" w:rsidP="003A1751">
            <w:pPr>
              <w:rPr>
                <w:b/>
                <w:bCs/>
              </w:rPr>
            </w:pPr>
            <w:r w:rsidRPr="003A1751">
              <w:rPr>
                <w:b/>
                <w:bCs/>
              </w:rPr>
              <w:t>2045</w:t>
            </w:r>
          </w:p>
        </w:tc>
      </w:tr>
      <w:tr w:rsidR="003A1751" w:rsidRPr="003A1751" w14:paraId="1E674B0D" w14:textId="77777777" w:rsidTr="003A1751">
        <w:trPr>
          <w:trHeight w:val="270"/>
        </w:trPr>
        <w:tc>
          <w:tcPr>
            <w:tcW w:w="1789" w:type="dxa"/>
            <w:noWrap/>
            <w:hideMark/>
          </w:tcPr>
          <w:p w14:paraId="06D25DAB" w14:textId="77777777" w:rsidR="003A1751" w:rsidRPr="003A1751" w:rsidRDefault="003A1751" w:rsidP="003A1751">
            <w:r w:rsidRPr="003A1751">
              <w:t>Two-wheelers</w:t>
            </w:r>
          </w:p>
        </w:tc>
        <w:tc>
          <w:tcPr>
            <w:tcW w:w="1390" w:type="dxa"/>
            <w:noWrap/>
            <w:hideMark/>
          </w:tcPr>
          <w:p w14:paraId="4F601EEB" w14:textId="77777777" w:rsidR="003A1751" w:rsidRPr="003A1751" w:rsidRDefault="003A1751" w:rsidP="003A1751">
            <w:r w:rsidRPr="003A1751">
              <w:t>30%</w:t>
            </w:r>
          </w:p>
        </w:tc>
        <w:tc>
          <w:tcPr>
            <w:tcW w:w="1390" w:type="dxa"/>
            <w:noWrap/>
            <w:hideMark/>
          </w:tcPr>
          <w:p w14:paraId="358F073F" w14:textId="77777777" w:rsidR="003A1751" w:rsidRPr="003A1751" w:rsidRDefault="003A1751" w:rsidP="003A1751">
            <w:r w:rsidRPr="003A1751">
              <w:t>25%</w:t>
            </w:r>
          </w:p>
        </w:tc>
        <w:tc>
          <w:tcPr>
            <w:tcW w:w="1390" w:type="dxa"/>
            <w:noWrap/>
            <w:hideMark/>
          </w:tcPr>
          <w:p w14:paraId="4B15C89D" w14:textId="77777777" w:rsidR="003A1751" w:rsidRPr="003A1751" w:rsidRDefault="003A1751" w:rsidP="003A1751">
            <w:r w:rsidRPr="003A1751">
              <w:t>21%</w:t>
            </w:r>
          </w:p>
        </w:tc>
        <w:tc>
          <w:tcPr>
            <w:tcW w:w="1390" w:type="dxa"/>
            <w:noWrap/>
            <w:hideMark/>
          </w:tcPr>
          <w:p w14:paraId="1DBE08E0" w14:textId="77777777" w:rsidR="003A1751" w:rsidRPr="003A1751" w:rsidRDefault="003A1751" w:rsidP="003A1751">
            <w:r w:rsidRPr="003A1751">
              <w:t>19%</w:t>
            </w:r>
          </w:p>
        </w:tc>
      </w:tr>
      <w:tr w:rsidR="003A1751" w:rsidRPr="003A1751" w14:paraId="3F4407C8" w14:textId="77777777" w:rsidTr="003A1751">
        <w:trPr>
          <w:trHeight w:val="270"/>
        </w:trPr>
        <w:tc>
          <w:tcPr>
            <w:tcW w:w="1789" w:type="dxa"/>
            <w:noWrap/>
            <w:hideMark/>
          </w:tcPr>
          <w:p w14:paraId="7BB6E4BF" w14:textId="77777777" w:rsidR="003A1751" w:rsidRPr="003A1751" w:rsidRDefault="003A1751" w:rsidP="003A1751">
            <w:r w:rsidRPr="003A1751">
              <w:t>Three-wheelers</w:t>
            </w:r>
          </w:p>
        </w:tc>
        <w:tc>
          <w:tcPr>
            <w:tcW w:w="1390" w:type="dxa"/>
            <w:noWrap/>
            <w:hideMark/>
          </w:tcPr>
          <w:p w14:paraId="327267FA" w14:textId="77777777" w:rsidR="003A1751" w:rsidRPr="003A1751" w:rsidRDefault="003A1751" w:rsidP="003A1751">
            <w:r w:rsidRPr="003A1751">
              <w:t>30%</w:t>
            </w:r>
          </w:p>
        </w:tc>
        <w:tc>
          <w:tcPr>
            <w:tcW w:w="1390" w:type="dxa"/>
            <w:noWrap/>
            <w:hideMark/>
          </w:tcPr>
          <w:p w14:paraId="6A0BAD92" w14:textId="77777777" w:rsidR="003A1751" w:rsidRPr="003A1751" w:rsidRDefault="003A1751" w:rsidP="003A1751">
            <w:r w:rsidRPr="003A1751">
              <w:t>25%</w:t>
            </w:r>
          </w:p>
        </w:tc>
        <w:tc>
          <w:tcPr>
            <w:tcW w:w="1390" w:type="dxa"/>
            <w:noWrap/>
            <w:hideMark/>
          </w:tcPr>
          <w:p w14:paraId="5D0EAC61" w14:textId="77777777" w:rsidR="003A1751" w:rsidRPr="003A1751" w:rsidRDefault="003A1751" w:rsidP="003A1751">
            <w:r w:rsidRPr="003A1751">
              <w:t>21%</w:t>
            </w:r>
          </w:p>
        </w:tc>
        <w:tc>
          <w:tcPr>
            <w:tcW w:w="1390" w:type="dxa"/>
            <w:noWrap/>
            <w:hideMark/>
          </w:tcPr>
          <w:p w14:paraId="16F7E620" w14:textId="77777777" w:rsidR="003A1751" w:rsidRPr="003A1751" w:rsidRDefault="003A1751" w:rsidP="003A1751">
            <w:r w:rsidRPr="003A1751">
              <w:t>19%</w:t>
            </w:r>
          </w:p>
        </w:tc>
      </w:tr>
      <w:tr w:rsidR="003A1751" w:rsidRPr="003A1751" w14:paraId="76248EB5" w14:textId="77777777" w:rsidTr="003A1751">
        <w:trPr>
          <w:trHeight w:val="270"/>
        </w:trPr>
        <w:tc>
          <w:tcPr>
            <w:tcW w:w="1789" w:type="dxa"/>
            <w:noWrap/>
            <w:hideMark/>
          </w:tcPr>
          <w:p w14:paraId="2FEB594D" w14:textId="77777777" w:rsidR="003A1751" w:rsidRPr="003A1751" w:rsidRDefault="003A1751" w:rsidP="003A1751">
            <w:r w:rsidRPr="003A1751">
              <w:t>Cars</w:t>
            </w:r>
          </w:p>
        </w:tc>
        <w:tc>
          <w:tcPr>
            <w:tcW w:w="1390" w:type="dxa"/>
            <w:noWrap/>
            <w:hideMark/>
          </w:tcPr>
          <w:p w14:paraId="72CDAA0C" w14:textId="77777777" w:rsidR="003A1751" w:rsidRPr="003A1751" w:rsidRDefault="003A1751" w:rsidP="003A1751">
            <w:r w:rsidRPr="003A1751">
              <w:t>30%</w:t>
            </w:r>
          </w:p>
        </w:tc>
        <w:tc>
          <w:tcPr>
            <w:tcW w:w="1390" w:type="dxa"/>
            <w:noWrap/>
            <w:hideMark/>
          </w:tcPr>
          <w:p w14:paraId="57018EB6" w14:textId="77777777" w:rsidR="003A1751" w:rsidRPr="003A1751" w:rsidRDefault="003A1751" w:rsidP="003A1751">
            <w:r w:rsidRPr="003A1751">
              <w:t>25%</w:t>
            </w:r>
          </w:p>
        </w:tc>
        <w:tc>
          <w:tcPr>
            <w:tcW w:w="1390" w:type="dxa"/>
            <w:noWrap/>
            <w:hideMark/>
          </w:tcPr>
          <w:p w14:paraId="71CCBBCC" w14:textId="77777777" w:rsidR="003A1751" w:rsidRPr="003A1751" w:rsidRDefault="003A1751" w:rsidP="003A1751">
            <w:r w:rsidRPr="003A1751">
              <w:t>21%</w:t>
            </w:r>
          </w:p>
        </w:tc>
        <w:tc>
          <w:tcPr>
            <w:tcW w:w="1390" w:type="dxa"/>
            <w:noWrap/>
            <w:hideMark/>
          </w:tcPr>
          <w:p w14:paraId="564D7F96" w14:textId="77777777" w:rsidR="003A1751" w:rsidRPr="003A1751" w:rsidRDefault="003A1751" w:rsidP="003A1751">
            <w:r w:rsidRPr="003A1751">
              <w:t>19%</w:t>
            </w:r>
          </w:p>
        </w:tc>
      </w:tr>
      <w:tr w:rsidR="003A1751" w:rsidRPr="003A1751" w14:paraId="235EAE6C" w14:textId="77777777" w:rsidTr="003A1751">
        <w:trPr>
          <w:trHeight w:val="270"/>
        </w:trPr>
        <w:tc>
          <w:tcPr>
            <w:tcW w:w="1789" w:type="dxa"/>
            <w:noWrap/>
            <w:hideMark/>
          </w:tcPr>
          <w:p w14:paraId="7383A133" w14:textId="77777777" w:rsidR="003A1751" w:rsidRPr="003A1751" w:rsidRDefault="003A1751" w:rsidP="003A1751">
            <w:r w:rsidRPr="003A1751">
              <w:t>Tractors</w:t>
            </w:r>
          </w:p>
        </w:tc>
        <w:tc>
          <w:tcPr>
            <w:tcW w:w="1390" w:type="dxa"/>
            <w:noWrap/>
            <w:hideMark/>
          </w:tcPr>
          <w:p w14:paraId="1BCC0DA7" w14:textId="77777777" w:rsidR="003A1751" w:rsidRPr="003A1751" w:rsidRDefault="003A1751" w:rsidP="003A1751">
            <w:r w:rsidRPr="003A1751">
              <w:t>55%</w:t>
            </w:r>
          </w:p>
        </w:tc>
        <w:tc>
          <w:tcPr>
            <w:tcW w:w="1390" w:type="dxa"/>
            <w:noWrap/>
            <w:hideMark/>
          </w:tcPr>
          <w:p w14:paraId="7E347756" w14:textId="77777777" w:rsidR="003A1751" w:rsidRPr="003A1751" w:rsidRDefault="003A1751" w:rsidP="003A1751">
            <w:r w:rsidRPr="003A1751">
              <w:t>48%</w:t>
            </w:r>
          </w:p>
        </w:tc>
        <w:tc>
          <w:tcPr>
            <w:tcW w:w="1390" w:type="dxa"/>
            <w:noWrap/>
            <w:hideMark/>
          </w:tcPr>
          <w:p w14:paraId="3DD31CDF" w14:textId="77777777" w:rsidR="003A1751" w:rsidRPr="003A1751" w:rsidRDefault="003A1751" w:rsidP="003A1751">
            <w:r w:rsidRPr="003A1751">
              <w:t>45%</w:t>
            </w:r>
          </w:p>
        </w:tc>
        <w:tc>
          <w:tcPr>
            <w:tcW w:w="1390" w:type="dxa"/>
            <w:noWrap/>
            <w:hideMark/>
          </w:tcPr>
          <w:p w14:paraId="67076FF3" w14:textId="77777777" w:rsidR="003A1751" w:rsidRPr="003A1751" w:rsidRDefault="003A1751" w:rsidP="003A1751">
            <w:r w:rsidRPr="003A1751">
              <w:t>40%</w:t>
            </w:r>
          </w:p>
        </w:tc>
      </w:tr>
      <w:tr w:rsidR="003A1751" w:rsidRPr="003A1751" w14:paraId="2A1496A6" w14:textId="77777777" w:rsidTr="003A1751">
        <w:trPr>
          <w:trHeight w:val="315"/>
        </w:trPr>
        <w:tc>
          <w:tcPr>
            <w:tcW w:w="1789" w:type="dxa"/>
            <w:noWrap/>
            <w:hideMark/>
          </w:tcPr>
          <w:p w14:paraId="0256235B" w14:textId="77777777" w:rsidR="003A1751" w:rsidRPr="003A1751" w:rsidRDefault="003A1751" w:rsidP="003A1751">
            <w:r w:rsidRPr="003A1751">
              <w:t>Buses</w:t>
            </w:r>
          </w:p>
        </w:tc>
        <w:tc>
          <w:tcPr>
            <w:tcW w:w="1390" w:type="dxa"/>
            <w:noWrap/>
            <w:hideMark/>
          </w:tcPr>
          <w:p w14:paraId="3D96FD6D" w14:textId="77777777" w:rsidR="003A1751" w:rsidRPr="003A1751" w:rsidRDefault="003A1751" w:rsidP="003A1751">
            <w:r w:rsidRPr="003A1751">
              <w:t>55%</w:t>
            </w:r>
          </w:p>
        </w:tc>
        <w:tc>
          <w:tcPr>
            <w:tcW w:w="1390" w:type="dxa"/>
            <w:noWrap/>
            <w:hideMark/>
          </w:tcPr>
          <w:p w14:paraId="64850E3F" w14:textId="77777777" w:rsidR="003A1751" w:rsidRPr="003A1751" w:rsidRDefault="003A1751" w:rsidP="003A1751">
            <w:r w:rsidRPr="003A1751">
              <w:t>48%</w:t>
            </w:r>
          </w:p>
        </w:tc>
        <w:tc>
          <w:tcPr>
            <w:tcW w:w="1390" w:type="dxa"/>
            <w:noWrap/>
            <w:hideMark/>
          </w:tcPr>
          <w:p w14:paraId="5F807AF3" w14:textId="77777777" w:rsidR="003A1751" w:rsidRPr="003A1751" w:rsidRDefault="003A1751" w:rsidP="003A1751">
            <w:r w:rsidRPr="003A1751">
              <w:t>45%</w:t>
            </w:r>
          </w:p>
        </w:tc>
        <w:tc>
          <w:tcPr>
            <w:tcW w:w="1390" w:type="dxa"/>
            <w:noWrap/>
            <w:hideMark/>
          </w:tcPr>
          <w:p w14:paraId="5EF9A3FA" w14:textId="77777777" w:rsidR="003A1751" w:rsidRPr="003A1751" w:rsidRDefault="003A1751" w:rsidP="003A1751">
            <w:r w:rsidRPr="003A1751">
              <w:t>40%</w:t>
            </w:r>
          </w:p>
        </w:tc>
      </w:tr>
      <w:tr w:rsidR="003A1751" w:rsidRPr="003A1751" w14:paraId="485D1DD6" w14:textId="77777777" w:rsidTr="003A1751">
        <w:trPr>
          <w:trHeight w:val="323"/>
        </w:trPr>
        <w:tc>
          <w:tcPr>
            <w:tcW w:w="1789" w:type="dxa"/>
            <w:noWrap/>
            <w:hideMark/>
          </w:tcPr>
          <w:p w14:paraId="72E41633" w14:textId="77777777" w:rsidR="003A1751" w:rsidRPr="003A1751" w:rsidRDefault="003A1751" w:rsidP="003A1751">
            <w:r w:rsidRPr="003A1751">
              <w:t>Trucks</w:t>
            </w:r>
          </w:p>
        </w:tc>
        <w:tc>
          <w:tcPr>
            <w:tcW w:w="1390" w:type="dxa"/>
            <w:noWrap/>
            <w:hideMark/>
          </w:tcPr>
          <w:p w14:paraId="33348FB3" w14:textId="77777777" w:rsidR="003A1751" w:rsidRPr="003A1751" w:rsidRDefault="003A1751" w:rsidP="003A1751">
            <w:r w:rsidRPr="003A1751">
              <w:t>55%</w:t>
            </w:r>
          </w:p>
        </w:tc>
        <w:tc>
          <w:tcPr>
            <w:tcW w:w="1390" w:type="dxa"/>
            <w:noWrap/>
            <w:hideMark/>
          </w:tcPr>
          <w:p w14:paraId="02799289" w14:textId="77777777" w:rsidR="003A1751" w:rsidRPr="003A1751" w:rsidRDefault="003A1751" w:rsidP="003A1751">
            <w:r w:rsidRPr="003A1751">
              <w:t>48%</w:t>
            </w:r>
          </w:p>
        </w:tc>
        <w:tc>
          <w:tcPr>
            <w:tcW w:w="1390" w:type="dxa"/>
            <w:noWrap/>
            <w:hideMark/>
          </w:tcPr>
          <w:p w14:paraId="0CF73058" w14:textId="77777777" w:rsidR="003A1751" w:rsidRPr="003A1751" w:rsidRDefault="003A1751" w:rsidP="003A1751">
            <w:r w:rsidRPr="003A1751">
              <w:t>45%</w:t>
            </w:r>
          </w:p>
        </w:tc>
        <w:tc>
          <w:tcPr>
            <w:tcW w:w="1390" w:type="dxa"/>
            <w:noWrap/>
            <w:hideMark/>
          </w:tcPr>
          <w:p w14:paraId="020657A6" w14:textId="77777777" w:rsidR="003A1751" w:rsidRPr="003A1751" w:rsidRDefault="003A1751" w:rsidP="003A1751">
            <w:r w:rsidRPr="003A1751">
              <w:t>40%</w:t>
            </w:r>
          </w:p>
        </w:tc>
      </w:tr>
    </w:tbl>
    <w:p w14:paraId="7280E07D" w14:textId="77777777" w:rsidR="003A1751" w:rsidRDefault="003A1751" w:rsidP="005133FA"/>
    <w:p w14:paraId="0FA6742F" w14:textId="01195AAA" w:rsidR="00FC0A8E" w:rsidRDefault="00B16BB4" w:rsidP="00FC0A8E">
      <w:r>
        <w:t xml:space="preserve">Since vehicle classes have different types of capital cost assumptions, we implement the cost </w:t>
      </w:r>
      <w:r w:rsidR="00FC0A8E">
        <w:t>multipliers</w:t>
      </w:r>
      <w:r>
        <w:t xml:space="preserve"> based on Pakistan’s taxes, duties, and fees in different ways. For 2-wheel and 4-wheel LDVs, we simply change capital costs (other), which represents </w:t>
      </w:r>
      <w:r w:rsidR="009C4683">
        <w:t>sales tax and</w:t>
      </w:r>
      <w:r>
        <w:t xml:space="preserve"> other costs not included in the manufacturer </w:t>
      </w:r>
      <w:r w:rsidR="009C4683">
        <w:t>suggested retail price,</w:t>
      </w:r>
      <w:r>
        <w:t xml:space="preserve"> to the given percentage of the purchase price. For 3-wheelers, </w:t>
      </w:r>
      <w:r w:rsidR="00FC0A8E">
        <w:t>taxes are included in capital costs (other)</w:t>
      </w:r>
      <w:r w:rsidR="000017DB">
        <w:t>, and for Southeast Asia average 35% of purchase price (Mishra et al. 2013)</w:t>
      </w:r>
      <w:r w:rsidR="00FC0A8E">
        <w:t>.</w:t>
      </w:r>
      <w:r w:rsidR="000017DB">
        <w:t xml:space="preserve"> We adjust that 35% to the given</w:t>
      </w:r>
      <w:r w:rsidR="00FC0A8E">
        <w:t xml:space="preserve"> taxes, duties, and fees multiplier for each </w:t>
      </w:r>
      <w:r w:rsidR="000017DB">
        <w:t>scenario</w:t>
      </w:r>
      <w:r w:rsidR="00FC0A8E">
        <w:t>. For b</w:t>
      </w:r>
      <w:r w:rsidR="005133FA">
        <w:t>uses and trucks</w:t>
      </w:r>
      <w:r w:rsidR="00FC0A8E">
        <w:t xml:space="preserve">, the cost </w:t>
      </w:r>
      <w:r w:rsidR="005133FA">
        <w:t>assumption is</w:t>
      </w:r>
      <w:r w:rsidR="00FC0A8E">
        <w:t xml:space="preserve"> levelized</w:t>
      </w:r>
      <w:r w:rsidR="005133FA">
        <w:t xml:space="preserve"> CAPEX and non-fuel OPE</w:t>
      </w:r>
      <w:r w:rsidR="00FC0A8E">
        <w:t>X.</w:t>
      </w:r>
      <w:r w:rsidR="005133FA">
        <w:t xml:space="preserve"> </w:t>
      </w:r>
      <w:r w:rsidR="00B2180A">
        <w:t>We use the cost assumptions for multipurpose vehicles (under the Moderate Advancement scenario) to estimate the purchase cost share of levelized cost. This is about 54% for ICEVs and 58% for BEVs, because of the higher capital costs of BEVs. We use these shares to apply taxes, duties, and fees multipliers to truck and bus costs.</w:t>
      </w:r>
    </w:p>
    <w:p w14:paraId="0D74F047" w14:textId="77777777" w:rsidR="005133FA" w:rsidRDefault="005133FA" w:rsidP="005133FA">
      <w:pPr>
        <w:pStyle w:val="Heading2"/>
      </w:pPr>
      <w:bookmarkStart w:id="53" w:name="_Toc35334626"/>
      <w:bookmarkStart w:id="54" w:name="_Toc36643864"/>
      <w:r>
        <w:t>Sensitivity analysis</w:t>
      </w:r>
      <w:bookmarkEnd w:id="53"/>
      <w:bookmarkEnd w:id="54"/>
    </w:p>
    <w:p w14:paraId="1562CA04" w14:textId="05C7769D" w:rsidR="00E8474E" w:rsidRDefault="00A61D85" w:rsidP="00FC3E5A">
      <w:r>
        <w:t>Research has shown that consumers considering energy efficient technologies with higher capital but lower operating costs, including EVs, consistently discount the future savings they will receive</w:t>
      </w:r>
      <w:r w:rsidR="0099184B">
        <w:t xml:space="preserve"> </w:t>
      </w:r>
      <w:r w:rsidR="0099184B">
        <w:fldChar w:fldCharType="begin"/>
      </w:r>
      <w:r w:rsidR="0099184B">
        <w:instrText xml:space="preserve"> ADDIN ZOTERO_ITEM CSL_CITATION {"citationID":"kkQBFDhg","properties":{"formattedCitation":"(Lee and Lovellette 2011; Gallagher and Muehlegger 2011)","plainCitation":"(Lee and Lovellette 2011; Gallagher and Muehlegger 2011)","noteIndex":0},"citationItems":[{"id":57,"uris":["http://zotero.org/users/local/GpkrhFR0/items/3CHVFD73"],"uri":["http://zotero.org/users/local/GpkrhFR0/items/3CHVFD73"],"itemData":{"id":57,"type":"article-journal","container-title":"SSRN Electronic Journal","DOI":"10.2139/ssrn.1927351","ISSN":"1556-5068","journalAbbreviation":"SSRN Journal","language":"en","source":"DOI.org (Crossref)","title":"Will Electric Cars Transform the U.S. Market?","URL":"http://www.ssrn.com/abstract=1927351","author":[{"family":"Lee","given":"Henry"},{"family":"Lovellette","given":"Grant"}],"accessed":{"date-parts":[["2020",4,3]]},"issued":{"date-parts":[["2011"]]}}},{"id":48,"uris":["http://zotero.org/users/local/GpkrhFR0/items/MFQUKCD4"],"uri":["http://zotero.org/users/local/GpkrhFR0/items/MFQUKCD4"],"itemData":{"id":48,"type":"article-journal","abstract":"Federal, state, and local governments use a variety of incentives to induce consumer adoption of hybrid-electric vehicles. We study the relative efficacy of state sales tax waivers, income tax credits, and non-tax incentives and find that the type of tax incentive offered is as important as the generosity of the incentive. Conditional on value, sales tax waivers are associated with more than a ten-fold increase in hybrid sales relative to income tax credits. In addition, we examine how adoption varies with fuel prices. Rising gasoline prices are associated with greater hybrid vehicle sales, but this effect operates almost entirely through high fuel-economy vehicles. By comparing consumer response to sales tax waivers and estimated future fuel savings, we estimate an implicit discount rate of 14.6% on future fuel savings.","container-title":"Journal of Environmental Economics and Management","DOI":"10.1016/j.jeem.2010.05.004","ISSN":"0095-0696","issue":"1","journalAbbreviation":"Journal of Environmental Economics and Management","language":"en","page":"1-15","source":"ScienceDirect","title":"Giving green to get green? Incentives and consumer adoption of hybrid vehicle technology","title-short":"Giving green to get green?","volume":"61","author":[{"family":"Gallagher","given":"Kelly Sims"},{"family":"Muehlegger","given":"Erich"}],"issued":{"date-parts":[["2011",1,1]]}}}],"schema":"https://github.com/citation-style-language/schema/raw/master/csl-citation.json"} </w:instrText>
      </w:r>
      <w:r w:rsidR="0099184B">
        <w:fldChar w:fldCharType="separate"/>
      </w:r>
      <w:r w:rsidR="00824F49" w:rsidRPr="00824F49">
        <w:rPr>
          <w:rFonts w:ascii="Calibri" w:hAnsi="Calibri" w:cs="Calibri"/>
        </w:rPr>
        <w:t>(Lee and Lovellette 2011; Gallagher and Muehlegger 2011)</w:t>
      </w:r>
      <w:r w:rsidR="0099184B">
        <w:fldChar w:fldCharType="end"/>
      </w:r>
      <w:r>
        <w:t xml:space="preserve">.  </w:t>
      </w:r>
      <w:r w:rsidR="00E8474E">
        <w:t xml:space="preserve">As a sensitivity to highlight the importance </w:t>
      </w:r>
      <w:r>
        <w:t>of accurate perceptions of the cost advantages of EVs, for instance to demonstrate the</w:t>
      </w:r>
      <w:r w:rsidR="00E8474E">
        <w:t xml:space="preserve"> effect of informational campaigns, we run a low</w:t>
      </w:r>
      <w:r w:rsidR="00964D0B">
        <w:t xml:space="preserve"> and high</w:t>
      </w:r>
      <w:r w:rsidR="00E8474E">
        <w:t xml:space="preserve"> case (slow advancement</w:t>
      </w:r>
      <w:r>
        <w:t xml:space="preserve">, </w:t>
      </w:r>
      <w:r w:rsidR="00E8474E">
        <w:t>NEVP gradual localization and rapid advancement</w:t>
      </w:r>
      <w:r>
        <w:t xml:space="preserve">, </w:t>
      </w:r>
      <w:r w:rsidR="00E8474E">
        <w:t>NEVP accelerated localization) with higher EV operating costs</w:t>
      </w:r>
      <w:r>
        <w:t xml:space="preserve">. We calculate </w:t>
      </w:r>
      <w:r w:rsidR="00964D0B">
        <w:t xml:space="preserve">these </w:t>
      </w:r>
      <w:r>
        <w:t>new operating costs</w:t>
      </w:r>
      <w:r w:rsidR="00E8474E">
        <w:t xml:space="preserve"> for each LDV size class to represent a 30% discounting of future operational cost savings</w:t>
      </w:r>
      <w:r>
        <w:t xml:space="preserve">. Ideally this would be done by discounting both maintenance and fuel costs at a 30% rate, but as fuel costs are modeled endogenously, we use the </w:t>
      </w:r>
      <w:r w:rsidR="005A27C1">
        <w:t xml:space="preserve">fuel costs from the model output to calculate new maintenance costs that, when levelized, encapsulate higher discounting of all operating costs. </w:t>
      </w:r>
      <w:r w:rsidR="00E8474E">
        <w:t xml:space="preserve">We </w:t>
      </w:r>
      <w:r w:rsidR="005A27C1">
        <w:t>use this method to model consumer behavior because</w:t>
      </w:r>
      <w:r w:rsidR="00E8474E">
        <w:t xml:space="preserve"> this effect was not fully captured in the share weights, as research shows discounting of future savings is a persistent effect even with mature technologies</w:t>
      </w:r>
      <w:r w:rsidR="005A27C1">
        <w:t>.</w:t>
      </w:r>
      <w:r w:rsidR="00E8474E">
        <w:t xml:space="preserve"> </w:t>
      </w:r>
    </w:p>
    <w:p w14:paraId="147A3BD7" w14:textId="19A3C80A" w:rsidR="005133FA" w:rsidRPr="0051193B" w:rsidRDefault="00E8474E" w:rsidP="00FC3E5A">
      <w:r>
        <w:t>We also ran a sensitivity isolating the main policy measures included in the NEVP, to see which are most impactful for EV adoption</w:t>
      </w:r>
      <w:r w:rsidR="005A27C1">
        <w:t>. The measures isolated were the</w:t>
      </w:r>
      <w:r>
        <w:t xml:space="preserve"> goods and services (GST) tax reductions, custom duty reductions on completely built up (CBU) imports, </w:t>
      </w:r>
      <w:r w:rsidR="005A27C1">
        <w:t xml:space="preserve">and </w:t>
      </w:r>
      <w:r>
        <w:t>custom duty reductions on complete knock down (CKD) imports</w:t>
      </w:r>
      <w:r w:rsidR="005A27C1">
        <w:t xml:space="preserve">. We calculate new tax, duty, and fee multipliers for purchase costs to show the effect of each policy </w:t>
      </w:r>
      <w:proofErr w:type="gramStart"/>
      <w:r w:rsidR="005A27C1">
        <w:t>lever, and</w:t>
      </w:r>
      <w:proofErr w:type="gramEnd"/>
      <w:r w:rsidR="005A27C1">
        <w:t xml:space="preserve"> run these on top of the high and low cases above.</w:t>
      </w:r>
    </w:p>
    <w:sectPr w:rsidR="005133FA" w:rsidRPr="0051193B" w:rsidSect="005D1AF4">
      <w:headerReference w:type="default" r:id="rId16"/>
      <w:footerReference w:type="default" r:id="rId1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F6AAE" w14:textId="77777777" w:rsidR="005B13F3" w:rsidRDefault="005B13F3" w:rsidP="00F7514B">
      <w:pPr>
        <w:spacing w:after="0" w:line="240" w:lineRule="auto"/>
      </w:pPr>
      <w:r>
        <w:separator/>
      </w:r>
    </w:p>
  </w:endnote>
  <w:endnote w:type="continuationSeparator" w:id="0">
    <w:p w14:paraId="69EA692F" w14:textId="77777777" w:rsidR="005B13F3" w:rsidRDefault="005B13F3" w:rsidP="00F7514B">
      <w:pPr>
        <w:spacing w:after="0" w:line="240" w:lineRule="auto"/>
      </w:pPr>
      <w:r>
        <w:continuationSeparator/>
      </w:r>
    </w:p>
  </w:endnote>
  <w:endnote w:id="1">
    <w:tbl>
      <w:tblPr>
        <w:tblW w:w="9360" w:type="dxa"/>
        <w:tblLook w:val="04A0" w:firstRow="1" w:lastRow="0" w:firstColumn="1" w:lastColumn="0" w:noHBand="0" w:noVBand="1"/>
      </w:tblPr>
      <w:tblGrid>
        <w:gridCol w:w="12960"/>
      </w:tblGrid>
      <w:tr w:rsidR="00500F3D" w:rsidRPr="006440D5" w14:paraId="70795CE8" w14:textId="77777777" w:rsidTr="005133FA">
        <w:trPr>
          <w:trHeight w:val="300"/>
        </w:trPr>
        <w:tc>
          <w:tcPr>
            <w:tcW w:w="9360" w:type="dxa"/>
            <w:tcBorders>
              <w:top w:val="nil"/>
              <w:left w:val="nil"/>
              <w:bottom w:val="nil"/>
              <w:right w:val="nil"/>
            </w:tcBorders>
            <w:shd w:val="clear" w:color="auto" w:fill="auto"/>
            <w:noWrap/>
            <w:vAlign w:val="bottom"/>
            <w:hideMark/>
          </w:tcPr>
          <w:p w14:paraId="2C847496" w14:textId="77777777" w:rsidR="00500F3D" w:rsidRPr="00713220" w:rsidRDefault="00500F3D" w:rsidP="005133FA">
            <w:pPr>
              <w:spacing w:after="0" w:line="240" w:lineRule="auto"/>
              <w:rPr>
                <w:rFonts w:ascii="Calibri" w:eastAsia="Times New Roman" w:hAnsi="Calibri" w:cs="Calibri"/>
                <w:color w:val="000000"/>
                <w:sz w:val="20"/>
                <w:szCs w:val="20"/>
              </w:rPr>
            </w:pPr>
            <w:r w:rsidRPr="006440D5">
              <w:rPr>
                <w:rStyle w:val="EndnoteReference"/>
                <w:sz w:val="20"/>
                <w:szCs w:val="20"/>
              </w:rPr>
              <w:endnoteRef/>
            </w:r>
            <w:r w:rsidRPr="006440D5">
              <w:rPr>
                <w:sz w:val="20"/>
                <w:szCs w:val="20"/>
              </w:rPr>
              <w:t xml:space="preserve"> </w:t>
            </w:r>
            <w:r w:rsidRPr="00713220">
              <w:rPr>
                <w:rFonts w:ascii="Calibri" w:eastAsia="Times New Roman" w:hAnsi="Calibri" w:cs="Calibri"/>
                <w:color w:val="000000"/>
                <w:sz w:val="20"/>
                <w:szCs w:val="20"/>
              </w:rPr>
              <w:t>Sources</w:t>
            </w:r>
          </w:p>
        </w:tc>
      </w:tr>
      <w:tr w:rsidR="00500F3D" w:rsidRPr="006440D5" w14:paraId="1ACA64A2" w14:textId="77777777" w:rsidTr="005133FA">
        <w:trPr>
          <w:trHeight w:val="300"/>
        </w:trPr>
        <w:tc>
          <w:tcPr>
            <w:tcW w:w="9360" w:type="dxa"/>
            <w:tcBorders>
              <w:top w:val="nil"/>
              <w:left w:val="nil"/>
              <w:bottom w:val="nil"/>
              <w:right w:val="nil"/>
            </w:tcBorders>
            <w:shd w:val="clear" w:color="auto" w:fill="auto"/>
            <w:noWrap/>
            <w:vAlign w:val="bottom"/>
            <w:hideMark/>
          </w:tcPr>
          <w:p w14:paraId="7AEE15E1" w14:textId="47BC35C4" w:rsidR="00500F3D" w:rsidRPr="006440D5" w:rsidRDefault="00500F3D" w:rsidP="00843BE2">
            <w:pPr>
              <w:pStyle w:val="ListParagraph"/>
              <w:spacing w:after="0" w:line="240" w:lineRule="auto"/>
              <w:rPr>
                <w:rFonts w:eastAsia="Times New Roman" w:cstheme="minorHAnsi"/>
                <w:color w:val="000000"/>
                <w:sz w:val="20"/>
                <w:szCs w:val="20"/>
              </w:rPr>
            </w:pPr>
          </w:p>
        </w:tc>
      </w:tr>
      <w:tr w:rsidR="00500F3D" w:rsidRPr="006440D5" w14:paraId="40CCC160" w14:textId="77777777" w:rsidTr="005133FA">
        <w:trPr>
          <w:trHeight w:val="300"/>
        </w:trPr>
        <w:tc>
          <w:tcPr>
            <w:tcW w:w="9360" w:type="dxa"/>
            <w:tcBorders>
              <w:top w:val="nil"/>
              <w:left w:val="nil"/>
              <w:bottom w:val="nil"/>
              <w:right w:val="nil"/>
            </w:tcBorders>
            <w:shd w:val="clear" w:color="auto" w:fill="auto"/>
            <w:noWrap/>
            <w:vAlign w:val="bottom"/>
            <w:hideMark/>
          </w:tcPr>
          <w:p w14:paraId="481DF855" w14:textId="77777777" w:rsidR="00500F3D" w:rsidRPr="006440D5" w:rsidRDefault="00500F3D"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Baik, Y., Hensley, R., Hertzke, P., &amp; Knupfer, S., (March 2019). Making electric vehicles profitable. Retrieved from: https://www.mckinsey.com/industries/automotive-and-assembly/our-insights/making-electric-vehicles-profitable</w:t>
            </w:r>
          </w:p>
        </w:tc>
      </w:tr>
      <w:tr w:rsidR="00500F3D" w:rsidRPr="006440D5" w14:paraId="094C921F" w14:textId="77777777" w:rsidTr="005133FA">
        <w:trPr>
          <w:trHeight w:val="300"/>
        </w:trPr>
        <w:tc>
          <w:tcPr>
            <w:tcW w:w="9360" w:type="dxa"/>
            <w:tcBorders>
              <w:top w:val="nil"/>
              <w:left w:val="nil"/>
              <w:bottom w:val="nil"/>
              <w:right w:val="nil"/>
            </w:tcBorders>
            <w:shd w:val="clear" w:color="auto" w:fill="auto"/>
            <w:noWrap/>
            <w:vAlign w:val="bottom"/>
            <w:hideMark/>
          </w:tcPr>
          <w:p w14:paraId="0A235A51" w14:textId="33AA6683" w:rsidR="00500F3D" w:rsidRPr="00D05018" w:rsidRDefault="00500F3D" w:rsidP="00D05018">
            <w:pPr>
              <w:spacing w:after="0" w:line="240" w:lineRule="auto"/>
              <w:rPr>
                <w:rFonts w:eastAsia="Times New Roman" w:cstheme="minorHAnsi"/>
                <w:color w:val="000000"/>
                <w:sz w:val="20"/>
                <w:szCs w:val="20"/>
              </w:rPr>
            </w:pPr>
          </w:p>
        </w:tc>
      </w:tr>
      <w:tr w:rsidR="00500F3D" w:rsidRPr="006440D5" w14:paraId="6A8C7EAC" w14:textId="77777777" w:rsidTr="005133FA">
        <w:trPr>
          <w:trHeight w:val="315"/>
        </w:trPr>
        <w:tc>
          <w:tcPr>
            <w:tcW w:w="9360" w:type="dxa"/>
            <w:tcBorders>
              <w:top w:val="nil"/>
              <w:left w:val="nil"/>
              <w:bottom w:val="nil"/>
              <w:right w:val="nil"/>
            </w:tcBorders>
            <w:shd w:val="clear" w:color="auto" w:fill="auto"/>
            <w:noWrap/>
            <w:vAlign w:val="center"/>
            <w:hideMark/>
          </w:tcPr>
          <w:p w14:paraId="0FAFE90E" w14:textId="77777777" w:rsidR="00500F3D" w:rsidRPr="006440D5" w:rsidRDefault="00500F3D"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Moawad, A., Kim, N., Neeraj, S., &amp; Rousseau, A., (2016). Assessment of Vehicle Sizing, Energy Consumption, and Cost Through Large-Scale Simulation of Advanced Vehicle-Technologies (ANL/ESD-15/28). Retrieved from https://www.autonomie.net/pdfs/Report%20ANL%20ESD-1528%20-%20Assessment%20of%20Vehicle%20Sizing,%20Energy%20Consumption%20and%20Cost%20through%20Large%20Scale%20Simulation%20of%20Advanced%20Vehicle%20Technologies%20-%201603.pdf</w:t>
            </w:r>
          </w:p>
        </w:tc>
      </w:tr>
    </w:tbl>
    <w:p w14:paraId="2AE47C5B" w14:textId="77777777" w:rsidR="00500F3D" w:rsidRPr="006440D5" w:rsidRDefault="00500F3D" w:rsidP="00315409">
      <w:pPr>
        <w:pStyle w:val="EndnoteText"/>
      </w:pPr>
    </w:p>
  </w:endnote>
  <w:endnote w:id="2">
    <w:p w14:paraId="21122BC2" w14:textId="77777777" w:rsidR="00500F3D" w:rsidRDefault="00500F3D" w:rsidP="00B840E9">
      <w:pPr>
        <w:pStyle w:val="EndnoteText"/>
      </w:pPr>
      <w:r>
        <w:rPr>
          <w:rStyle w:val="EndnoteReference"/>
        </w:rPr>
        <w:endnoteRef/>
      </w:r>
      <w:r>
        <w:t xml:space="preserve"> </w:t>
      </w:r>
      <w:hyperlink r:id="rId1" w:history="1">
        <w:r w:rsidRPr="002751A4">
          <w:rPr>
            <w:rStyle w:val="Hyperlink"/>
          </w:rPr>
          <w:t>https://www.autonomie.net/docs/ANL%20-%20BaSceFY17%20-%20Autonomie%20-%20Merge_Results_052317_181101.xlsx</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3036337"/>
      <w:docPartObj>
        <w:docPartGallery w:val="Page Numbers (Bottom of Page)"/>
        <w:docPartUnique/>
      </w:docPartObj>
    </w:sdtPr>
    <w:sdtEndPr>
      <w:rPr>
        <w:noProof/>
      </w:rPr>
    </w:sdtEndPr>
    <w:sdtContent>
      <w:p w14:paraId="214D8421" w14:textId="70892006" w:rsidR="00500F3D" w:rsidRDefault="00500F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1F8A22" w14:textId="77777777" w:rsidR="00500F3D" w:rsidRDefault="00500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B67A55" w14:textId="77777777" w:rsidR="005B13F3" w:rsidRDefault="005B13F3" w:rsidP="00F7514B">
      <w:pPr>
        <w:spacing w:after="0" w:line="240" w:lineRule="auto"/>
      </w:pPr>
      <w:r>
        <w:separator/>
      </w:r>
    </w:p>
  </w:footnote>
  <w:footnote w:type="continuationSeparator" w:id="0">
    <w:p w14:paraId="4D47A623" w14:textId="77777777" w:rsidR="005B13F3" w:rsidRDefault="005B13F3" w:rsidP="00F7514B">
      <w:pPr>
        <w:spacing w:after="0" w:line="240" w:lineRule="auto"/>
      </w:pPr>
      <w:r>
        <w:continuationSeparator/>
      </w:r>
    </w:p>
  </w:footnote>
  <w:footnote w:id="1">
    <w:p w14:paraId="1EF90BC1" w14:textId="77777777" w:rsidR="00500F3D" w:rsidRDefault="00500F3D" w:rsidP="00120D8E">
      <w:pPr>
        <w:pStyle w:val="FootnoteText"/>
      </w:pPr>
      <w:r>
        <w:rPr>
          <w:rStyle w:val="FootnoteReference"/>
        </w:rPr>
        <w:footnoteRef/>
      </w:r>
      <w:r>
        <w:t xml:space="preserve"> </w:t>
      </w:r>
      <w:hyperlink r:id="rId1" w:anchor="transportation" w:history="1">
        <w:r>
          <w:rPr>
            <w:rStyle w:val="Hyperlink"/>
          </w:rPr>
          <w:t>https://jgcri.github.io/gcam-doc/energy.html#transportation</w:t>
        </w:r>
      </w:hyperlink>
    </w:p>
  </w:footnote>
  <w:footnote w:id="2">
    <w:p w14:paraId="47EFC7A2" w14:textId="6531275E" w:rsidR="00500F3D" w:rsidRDefault="00500F3D">
      <w:pPr>
        <w:pStyle w:val="FootnoteText"/>
      </w:pPr>
      <w:r>
        <w:rPr>
          <w:rStyle w:val="FootnoteReference"/>
        </w:rPr>
        <w:footnoteRef/>
      </w:r>
      <w:r>
        <w:t xml:space="preserve"> See appendix A.3 for details on updates to transportation assumptions.</w:t>
      </w:r>
    </w:p>
  </w:footnote>
  <w:footnote w:id="3">
    <w:p w14:paraId="45B9BE5B" w14:textId="28A62559" w:rsidR="00500F3D" w:rsidRDefault="00500F3D">
      <w:pPr>
        <w:pStyle w:val="FootnoteText"/>
      </w:pPr>
      <w:r>
        <w:rPr>
          <w:rStyle w:val="FootnoteReference"/>
        </w:rPr>
        <w:footnoteRef/>
      </w:r>
      <w:r>
        <w:t xml:space="preserve"> See Appendix B.1 for details.</w:t>
      </w:r>
    </w:p>
  </w:footnote>
  <w:footnote w:id="4">
    <w:p w14:paraId="089B0111" w14:textId="4A087DC1" w:rsidR="00500F3D" w:rsidRDefault="00500F3D">
      <w:pPr>
        <w:pStyle w:val="FootnoteText"/>
      </w:pPr>
      <w:r>
        <w:rPr>
          <w:rStyle w:val="FootnoteReference"/>
        </w:rPr>
        <w:footnoteRef/>
      </w:r>
      <w:r>
        <w:t xml:space="preserve"> This is a function of the relative cost differences between EVs and ICEVs by size class in the default GCAM transport assumptions from Mishra et al. (2013), which carry over to the new cost assumptions because of the scaling method used (see appendix A.3.1).</w:t>
      </w:r>
    </w:p>
  </w:footnote>
  <w:footnote w:id="5">
    <w:p w14:paraId="294D9528" w14:textId="77777777" w:rsidR="00500F3D" w:rsidRDefault="00500F3D" w:rsidP="00E8474E">
      <w:pPr>
        <w:pStyle w:val="FootnoteText"/>
      </w:pPr>
      <w:r>
        <w:rPr>
          <w:rStyle w:val="FootnoteReference"/>
        </w:rPr>
        <w:footnoteRef/>
      </w:r>
      <w:r>
        <w:t xml:space="preserve"> Check the reasoning/sources behind these changes (and whether these should still be used as baseline assumptions in all scenarios).</w:t>
      </w:r>
    </w:p>
  </w:footnote>
  <w:footnote w:id="6">
    <w:p w14:paraId="3F44B139" w14:textId="77777777" w:rsidR="00500F3D" w:rsidRPr="00DA38D4" w:rsidRDefault="00500F3D" w:rsidP="00E8474E">
      <w:pPr>
        <w:rPr>
          <w:sz w:val="20"/>
          <w:szCs w:val="20"/>
        </w:rPr>
      </w:pPr>
      <w:r>
        <w:rPr>
          <w:rStyle w:val="FootnoteReference"/>
        </w:rPr>
        <w:footnoteRef/>
      </w:r>
      <w:r>
        <w:t xml:space="preserve"> </w:t>
      </w:r>
      <w:hyperlink r:id="rId2" w:history="1">
        <w:r w:rsidRPr="00DA38D4">
          <w:rPr>
            <w:rStyle w:val="Hyperlink"/>
            <w:sz w:val="20"/>
            <w:szCs w:val="20"/>
          </w:rPr>
          <w:t>http://world-nuclear.org/getattachment/Our-Association/Publications/Online-Reports/World-Nuclear-Performance-Report-2018-Asia-Edition/world-nuclear-performance-report-asia-2018.pdf.aspx</w:t>
        </w:r>
      </w:hyperlink>
    </w:p>
    <w:p w14:paraId="494FBFDB" w14:textId="77777777" w:rsidR="00500F3D" w:rsidRDefault="00500F3D" w:rsidP="00E8474E">
      <w:pPr>
        <w:pStyle w:val="FootnoteText"/>
      </w:pPr>
    </w:p>
  </w:footnote>
  <w:footnote w:id="7">
    <w:p w14:paraId="109E79B4" w14:textId="59C077CE" w:rsidR="00500F3D" w:rsidRDefault="00500F3D">
      <w:pPr>
        <w:pStyle w:val="FootnoteText"/>
      </w:pPr>
      <w:r>
        <w:rPr>
          <w:rStyle w:val="FootnoteReference"/>
        </w:rPr>
        <w:footnoteRef/>
      </w:r>
      <w:r>
        <w:t xml:space="preserve"> For cars, NREL’s cost data was pegged to the UCD size class of US midsize car. The ratios between vehicle costs in the original UCD database were used to scale the updated US midsize car costs to other size classes and regions. For trucks, a cost per ton was calculated and used to scale costs to all truck size classes (determined by the midpoint of the load factor). Truck costs do not vary by region.</w:t>
      </w:r>
    </w:p>
  </w:footnote>
  <w:footnote w:id="8">
    <w:p w14:paraId="0A2C1632" w14:textId="1B871EAA" w:rsidR="00500F3D" w:rsidRPr="008D7301" w:rsidRDefault="00500F3D" w:rsidP="000C76D4">
      <w:pPr>
        <w:pStyle w:val="EndnoteText"/>
      </w:pPr>
      <w:r>
        <w:rPr>
          <w:rStyle w:val="FootnoteReference"/>
        </w:rPr>
        <w:footnoteRef/>
      </w:r>
      <w:r>
        <w:t xml:space="preserve"> Based on market examples of a </w:t>
      </w:r>
      <w:r w:rsidRPr="00A849A0">
        <w:t>395k-593k</w:t>
      </w:r>
      <w:r>
        <w:t xml:space="preserve"> </w:t>
      </w:r>
      <w:r>
        <w:fldChar w:fldCharType="begin"/>
      </w:r>
      <w:r>
        <w:instrText xml:space="preserve"> ADDIN ZOTERO_ITEM CSL_CITATION {"citationID":"R3GgfLd2","properties":{"formattedCitation":"(\\uc0\\u8220{}BYD K9\\uc0\\u8221{} 2020)","plainCitation":"(“BYD K9” 2020)","noteIndex":7},"citationItems":[{"id":78,"uris":["http://zotero.org/users/local/GpkrhFR0/items/PUGXZ3XF"],"uri":["http://zotero.org/users/local/GpkrhFR0/items/PUGXZ3XF"],"itemData":{"id":78,"type":"entry-encyclopedia","abstract":"The BYD K9 (sometimes just referred to as the BYD ebus or BYD electric bus) is a battery electric bus manufactured by the Chinese automaker BYD Auto, powered with its self-developed lithium iron phosphate battery, featuring the longest drive range of 250 km (155 miles) on one single charge under urban road conditions.\nThe first BYD battery electric bus was manufactured on September 30, 2010 in Changsha city of Hunan province. It followed models like F3DM, F6DM and e6. K9 has a 12-meter body length and 18-ton weight with one-step low-floor interior. It is reportedly priced at 2–3 million yuan (S$395,000 - S$592,600). It has been running and/or tested in China, India, Japan, Hong Kong, U.S., Colombia, Chile, Spain, Netherlands, Denmark, Aruba and Singapore. More than 200 K9s in service in Shenzhen had accumulated over 9,216,000 km (or 5,529,600 miles) by the end of August, 2012.In both 2011 and 2012, BYD obtained orders from amounting to 1200+ units. The company extended its production base in Tianjin, China at the end of July, 2012 and may plan to manufacture in Brazil and Windsor, Canada. BYD built and operates an electric bus factory in Lancaster, California, US. The new factory started production in October, 2013. In December 2014, another manufacturing plant began operation in Dalian, Liaoning, China.","container-title":"Wikipedia","language":"en","note":"Page Version ID: 941473263","source":"Wikipedia","title":"BYD K9","URL":"https://en.wikipedia.org/w/index.php?title=BYD_K9&amp;oldid=941473263","accessed":{"date-parts":[["2020",4,3]]},"issued":{"date-parts":[["2020",2,18]]}}}],"schema":"https://github.com/citation-style-language/schema/raw/master/csl-citation.json"} </w:instrText>
      </w:r>
      <w:r>
        <w:fldChar w:fldCharType="separate"/>
      </w:r>
      <w:r w:rsidRPr="00824F49">
        <w:rPr>
          <w:rFonts w:ascii="Calibri" w:hAnsi="Calibri" w:cs="Calibri"/>
          <w:szCs w:val="24"/>
        </w:rPr>
        <w:t>(“BYD K9” 2020)</w:t>
      </w:r>
      <w:r>
        <w:fldChar w:fldCharType="end"/>
      </w:r>
      <w:r>
        <w:t xml:space="preserve"> and </w:t>
      </w:r>
      <w:r w:rsidRPr="00A849A0">
        <w:t>$300-900k per bus</w:t>
      </w:r>
      <w:r>
        <w:t xml:space="preserve"> in China </w:t>
      </w:r>
      <w:r>
        <w:fldChar w:fldCharType="begin"/>
      </w:r>
      <w:r>
        <w:instrText xml:space="preserve"> ADDIN ZOTERO_ITEM CSL_CITATION {"citationID":"lhw1EXFz","properties":{"formattedCitation":"(Poon 2019)","plainCitation":"(Poon 2019)","noteIndex":7},"citationItems":[{"id":72,"uris":["http://zotero.org/users/local/GpkrhFR0/items/2RHPEV7D"],"uri":["http://zotero.org/users/local/GpkrhFR0/items/2RHPEV7D"],"itemData":{"id":72,"type":"webpage","abstract":"Two reports from the World Resource Institute reveal the barriers to faster adoption of e-buses, and why China is dominating the market.","container-title":"CityLab","language":"en","note":"source: www.citylab.com","title":"The Electric Bus Is Running Late","URL":"https://www.citylab.com/transportation/2019/06/electric-bus-china-grid-ev-charging-infrastructure-battery/591655/","author":[{"family":"Poon","given":"Linda"}],"accessed":{"date-parts":[["2020",4,3]]},"issued":{"date-parts":[["2019",7,20]]}}}],"schema":"https://github.com/citation-style-language/schema/raw/master/csl-citation.json"} </w:instrText>
      </w:r>
      <w:r>
        <w:fldChar w:fldCharType="separate"/>
      </w:r>
      <w:r w:rsidRPr="00824F49">
        <w:rPr>
          <w:rFonts w:ascii="Calibri" w:hAnsi="Calibri" w:cs="Calibri"/>
        </w:rPr>
        <w:t>(Poon 2019)</w:t>
      </w:r>
      <w:r>
        <w:fldChar w:fldCharType="end"/>
      </w:r>
      <w:r>
        <w:t xml:space="preserve">. </w:t>
      </w:r>
      <w:r w:rsidRPr="008D7301">
        <w:t>Proterra is producing an e-bus with 440 kWh battery capacity</w:t>
      </w:r>
      <w:r>
        <w:t xml:space="preserve"> </w:t>
      </w:r>
      <w:r>
        <w:fldChar w:fldCharType="begin"/>
      </w:r>
      <w:r>
        <w:instrText xml:space="preserve"> ADDIN ZOTERO_ITEM CSL_CITATION {"citationID":"wktmxGwG","properties":{"formattedCitation":"(\\uc0\\u8220{}Proterra: US Record for Electric Bus Battery Capacity - Sustainable Bus\\uc0\\u8221{} 2019)","plainCitation":"(“Proterra: US Record for Electric Bus Battery Capacity - Sustainable Bus” 2019)","noteIndex":7},"citationItems":[{"id":74,"uris":["http://zotero.org/users/local/GpkrhFR0/items/J7ALMW66"],"uri":["http://zotero.org/users/local/GpkrhFR0/items/J7ALMW66"],"itemData":{"id":74,"type":"webpage","title":"Proterra: US record for electric bus battery capacity - Sustainable Bus","URL":"https://www.sustainable-bus.com/news/proterra-set-a-new-us-record-for-electric-bus-battery-capacity/","accessed":{"date-parts":[["2020",4,3]]},"issued":{"date-parts":[["2019",3,23]]}}}],"schema":"https://github.com/citation-style-language/schema/raw/master/csl-citation.json"} </w:instrText>
      </w:r>
      <w:r>
        <w:fldChar w:fldCharType="separate"/>
      </w:r>
      <w:r w:rsidRPr="00824F49">
        <w:rPr>
          <w:rFonts w:ascii="Calibri" w:hAnsi="Calibri" w:cs="Calibri"/>
          <w:szCs w:val="24"/>
        </w:rPr>
        <w:t>(“Proterra: US Record for Electric Bus Battery Capacity - Sustainable Bus” 2019)</w:t>
      </w:r>
      <w:r>
        <w:fldChar w:fldCharType="end"/>
      </w:r>
      <w:r>
        <w:t>, with total cost</w:t>
      </w:r>
      <w:r w:rsidRPr="008D7301">
        <w:t xml:space="preserve"> ~$750k</w:t>
      </w:r>
      <w:r>
        <w:t xml:space="preserve"> </w:t>
      </w:r>
      <w:r>
        <w:fldChar w:fldCharType="begin"/>
      </w:r>
      <w:r>
        <w:instrText xml:space="preserve"> ADDIN ZOTERO_ITEM CSL_CITATION {"citationID":"iz3edmk0","properties":{"formattedCitation":"(Stromsta 2019)","plainCitation":"(Stromsta 2019)","noteIndex":7},"citationItems":[{"id":76,"uris":["http://zotero.org/users/local/GpkrhFR0/items/SACK379X"],"uri":["http://zotero.org/users/local/GpkrhFR0/items/SACK379X"],"itemData":{"id":76,"type":"webpage","abstract":"U.S. electric bus maker Proterra on Tuesday announced a $200 million credit facility to scale up its fledgling battery leasing program, a program the company says will strip out the upfront cost premium of buying an electric bus.","note":"source: www.greentechmedia.com\nsection: Greentech Media","title":"Proterra Rolls Out $200 Million Electric Bus Battery Leasing Program With Mitsui","URL":"https://www.greentechmedia.com/articles/read/proterra-rolls-out-bus-battery-leasing-program-with-mitsui","author":[{"family":"Stromsta","given":"Karl-Erik"}],"accessed":{"date-parts":[["2020",4,3]]},"issued":{"date-parts":[["2019",4,16]]}}}],"schema":"https://github.com/citation-style-language/schema/raw/master/csl-citation.json"} </w:instrText>
      </w:r>
      <w:r>
        <w:fldChar w:fldCharType="separate"/>
      </w:r>
      <w:r w:rsidRPr="00824F49">
        <w:rPr>
          <w:rFonts w:ascii="Calibri" w:hAnsi="Calibri" w:cs="Calibri"/>
        </w:rPr>
        <w:t>(Stromsta 2019)</w:t>
      </w:r>
      <w:r>
        <w:fldChar w:fldCharType="end"/>
      </w:r>
      <w:r>
        <w:t>.</w:t>
      </w:r>
      <w:r w:rsidRPr="008D7301">
        <w:t xml:space="preserve"> </w:t>
      </w:r>
    </w:p>
    <w:p w14:paraId="739DB309" w14:textId="4F282EDD" w:rsidR="00500F3D" w:rsidRDefault="00500F3D">
      <w:pPr>
        <w:pStyle w:val="FootnoteText"/>
      </w:pPr>
    </w:p>
  </w:footnote>
  <w:footnote w:id="9">
    <w:p w14:paraId="01FD0366" w14:textId="77777777" w:rsidR="00500F3D" w:rsidRDefault="00500F3D" w:rsidP="00FC3E5A">
      <w:pPr>
        <w:pStyle w:val="FootnoteText"/>
      </w:pPr>
      <w:r>
        <w:rPr>
          <w:rStyle w:val="FootnoteReference"/>
        </w:rPr>
        <w:footnoteRef/>
      </w:r>
      <w:hyperlink r:id="rId3" w:history="1">
        <w:r w:rsidRPr="00D01FB5">
          <w:rPr>
            <w:rStyle w:val="Hyperlink"/>
            <w:sz w:val="18"/>
            <w:szCs w:val="18"/>
          </w:rPr>
          <w:t>https://www.mawazna.com/loans/carLoanSteps/2?car_value=2980000&amp;loan_amount=2533000&amp;loan_period=7&amp;model_year_value=&amp;banks_included=1%2C10%2C11%2C15%2C19%2C20&amp;city=Islamabad&amp;model_year=2020&amp;car_make=1&amp;down_payment=15&amp;loanTerm=7&amp;source_of_income=1&amp;income_value=25000&amp;bank=1&amp;bank=10&amp;bank=11&amp;bank=15&amp;bank=19&amp;bank=20</w:t>
        </w:r>
      </w:hyperlink>
    </w:p>
  </w:footnote>
  <w:footnote w:id="10">
    <w:p w14:paraId="6278110E" w14:textId="77777777" w:rsidR="00500F3D" w:rsidRDefault="00500F3D" w:rsidP="00FC3E5A">
      <w:pPr>
        <w:pStyle w:val="FootnoteText"/>
      </w:pPr>
      <w:r>
        <w:rPr>
          <w:rStyle w:val="FootnoteReference"/>
        </w:rPr>
        <w:footnoteRef/>
      </w:r>
      <w:r>
        <w:t xml:space="preserve"> </w:t>
      </w:r>
      <w:hyperlink r:id="rId4" w:history="1">
        <w:r>
          <w:rPr>
            <w:rStyle w:val="Hyperlink"/>
          </w:rPr>
          <w:t>https://www.statista.com/statistics/383760/inflation-rate-in-pakistan/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94447" w14:textId="74ECFC96" w:rsidR="00500F3D" w:rsidRPr="00F7514B" w:rsidRDefault="00500F3D" w:rsidP="00704B3F">
    <w:pPr>
      <w:pStyle w:val="Header"/>
      <w:jc w:val="right"/>
      <w:rPr>
        <w:i/>
        <w:color w:val="BFBFBF" w:themeColor="background1"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435D9"/>
    <w:multiLevelType w:val="hybridMultilevel"/>
    <w:tmpl w:val="B8004786"/>
    <w:lvl w:ilvl="0" w:tplc="6B7A838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B4D4F"/>
    <w:multiLevelType w:val="hybridMultilevel"/>
    <w:tmpl w:val="7892D8A2"/>
    <w:lvl w:ilvl="0" w:tplc="9A3208F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00E5D"/>
    <w:multiLevelType w:val="hybridMultilevel"/>
    <w:tmpl w:val="6136B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07A0C"/>
    <w:multiLevelType w:val="hybridMultilevel"/>
    <w:tmpl w:val="FCBC6FC2"/>
    <w:lvl w:ilvl="0" w:tplc="F83A7220">
      <w:start w:val="1"/>
      <w:numFmt w:val="bullet"/>
      <w:lvlText w:val="•"/>
      <w:lvlJc w:val="left"/>
      <w:pPr>
        <w:tabs>
          <w:tab w:val="num" w:pos="720"/>
        </w:tabs>
        <w:ind w:left="720" w:hanging="360"/>
      </w:pPr>
      <w:rPr>
        <w:rFonts w:ascii="Arial" w:hAnsi="Arial" w:hint="default"/>
      </w:rPr>
    </w:lvl>
    <w:lvl w:ilvl="1" w:tplc="B47C6D06" w:tentative="1">
      <w:start w:val="1"/>
      <w:numFmt w:val="bullet"/>
      <w:lvlText w:val="•"/>
      <w:lvlJc w:val="left"/>
      <w:pPr>
        <w:tabs>
          <w:tab w:val="num" w:pos="1440"/>
        </w:tabs>
        <w:ind w:left="1440" w:hanging="360"/>
      </w:pPr>
      <w:rPr>
        <w:rFonts w:ascii="Arial" w:hAnsi="Arial" w:hint="default"/>
      </w:rPr>
    </w:lvl>
    <w:lvl w:ilvl="2" w:tplc="040809C4" w:tentative="1">
      <w:start w:val="1"/>
      <w:numFmt w:val="bullet"/>
      <w:lvlText w:val="•"/>
      <w:lvlJc w:val="left"/>
      <w:pPr>
        <w:tabs>
          <w:tab w:val="num" w:pos="2160"/>
        </w:tabs>
        <w:ind w:left="2160" w:hanging="360"/>
      </w:pPr>
      <w:rPr>
        <w:rFonts w:ascii="Arial" w:hAnsi="Arial" w:hint="default"/>
      </w:rPr>
    </w:lvl>
    <w:lvl w:ilvl="3" w:tplc="F318721C" w:tentative="1">
      <w:start w:val="1"/>
      <w:numFmt w:val="bullet"/>
      <w:lvlText w:val="•"/>
      <w:lvlJc w:val="left"/>
      <w:pPr>
        <w:tabs>
          <w:tab w:val="num" w:pos="2880"/>
        </w:tabs>
        <w:ind w:left="2880" w:hanging="360"/>
      </w:pPr>
      <w:rPr>
        <w:rFonts w:ascii="Arial" w:hAnsi="Arial" w:hint="default"/>
      </w:rPr>
    </w:lvl>
    <w:lvl w:ilvl="4" w:tplc="FBF48638" w:tentative="1">
      <w:start w:val="1"/>
      <w:numFmt w:val="bullet"/>
      <w:lvlText w:val="•"/>
      <w:lvlJc w:val="left"/>
      <w:pPr>
        <w:tabs>
          <w:tab w:val="num" w:pos="3600"/>
        </w:tabs>
        <w:ind w:left="3600" w:hanging="360"/>
      </w:pPr>
      <w:rPr>
        <w:rFonts w:ascii="Arial" w:hAnsi="Arial" w:hint="default"/>
      </w:rPr>
    </w:lvl>
    <w:lvl w:ilvl="5" w:tplc="8F9C011C" w:tentative="1">
      <w:start w:val="1"/>
      <w:numFmt w:val="bullet"/>
      <w:lvlText w:val="•"/>
      <w:lvlJc w:val="left"/>
      <w:pPr>
        <w:tabs>
          <w:tab w:val="num" w:pos="4320"/>
        </w:tabs>
        <w:ind w:left="4320" w:hanging="360"/>
      </w:pPr>
      <w:rPr>
        <w:rFonts w:ascii="Arial" w:hAnsi="Arial" w:hint="default"/>
      </w:rPr>
    </w:lvl>
    <w:lvl w:ilvl="6" w:tplc="DF1E310E" w:tentative="1">
      <w:start w:val="1"/>
      <w:numFmt w:val="bullet"/>
      <w:lvlText w:val="•"/>
      <w:lvlJc w:val="left"/>
      <w:pPr>
        <w:tabs>
          <w:tab w:val="num" w:pos="5040"/>
        </w:tabs>
        <w:ind w:left="5040" w:hanging="360"/>
      </w:pPr>
      <w:rPr>
        <w:rFonts w:ascii="Arial" w:hAnsi="Arial" w:hint="default"/>
      </w:rPr>
    </w:lvl>
    <w:lvl w:ilvl="7" w:tplc="462A05B4" w:tentative="1">
      <w:start w:val="1"/>
      <w:numFmt w:val="bullet"/>
      <w:lvlText w:val="•"/>
      <w:lvlJc w:val="left"/>
      <w:pPr>
        <w:tabs>
          <w:tab w:val="num" w:pos="5760"/>
        </w:tabs>
        <w:ind w:left="5760" w:hanging="360"/>
      </w:pPr>
      <w:rPr>
        <w:rFonts w:ascii="Arial" w:hAnsi="Arial" w:hint="default"/>
      </w:rPr>
    </w:lvl>
    <w:lvl w:ilvl="8" w:tplc="073264E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482775B"/>
    <w:multiLevelType w:val="multilevel"/>
    <w:tmpl w:val="5C78C1B4"/>
    <w:lvl w:ilvl="0">
      <w:start w:val="1"/>
      <w:numFmt w:val="upperLetter"/>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9E51D66"/>
    <w:multiLevelType w:val="hybridMultilevel"/>
    <w:tmpl w:val="5E10F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563139"/>
    <w:multiLevelType w:val="hybridMultilevel"/>
    <w:tmpl w:val="2BF00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736222"/>
    <w:multiLevelType w:val="hybridMultilevel"/>
    <w:tmpl w:val="EA44E360"/>
    <w:lvl w:ilvl="0" w:tplc="8398F3F0">
      <w:start w:val="1"/>
      <w:numFmt w:val="bullet"/>
      <w:lvlText w:val="•"/>
      <w:lvlJc w:val="left"/>
      <w:pPr>
        <w:tabs>
          <w:tab w:val="num" w:pos="720"/>
        </w:tabs>
        <w:ind w:left="720" w:hanging="360"/>
      </w:pPr>
      <w:rPr>
        <w:rFonts w:ascii="Arial" w:hAnsi="Arial" w:hint="default"/>
      </w:rPr>
    </w:lvl>
    <w:lvl w:ilvl="1" w:tplc="BDBC7EC6" w:tentative="1">
      <w:start w:val="1"/>
      <w:numFmt w:val="bullet"/>
      <w:lvlText w:val="•"/>
      <w:lvlJc w:val="left"/>
      <w:pPr>
        <w:tabs>
          <w:tab w:val="num" w:pos="1440"/>
        </w:tabs>
        <w:ind w:left="1440" w:hanging="360"/>
      </w:pPr>
      <w:rPr>
        <w:rFonts w:ascii="Arial" w:hAnsi="Arial" w:hint="default"/>
      </w:rPr>
    </w:lvl>
    <w:lvl w:ilvl="2" w:tplc="D310C12E" w:tentative="1">
      <w:start w:val="1"/>
      <w:numFmt w:val="bullet"/>
      <w:lvlText w:val="•"/>
      <w:lvlJc w:val="left"/>
      <w:pPr>
        <w:tabs>
          <w:tab w:val="num" w:pos="2160"/>
        </w:tabs>
        <w:ind w:left="2160" w:hanging="360"/>
      </w:pPr>
      <w:rPr>
        <w:rFonts w:ascii="Arial" w:hAnsi="Arial" w:hint="default"/>
      </w:rPr>
    </w:lvl>
    <w:lvl w:ilvl="3" w:tplc="8D5CA414" w:tentative="1">
      <w:start w:val="1"/>
      <w:numFmt w:val="bullet"/>
      <w:lvlText w:val="•"/>
      <w:lvlJc w:val="left"/>
      <w:pPr>
        <w:tabs>
          <w:tab w:val="num" w:pos="2880"/>
        </w:tabs>
        <w:ind w:left="2880" w:hanging="360"/>
      </w:pPr>
      <w:rPr>
        <w:rFonts w:ascii="Arial" w:hAnsi="Arial" w:hint="default"/>
      </w:rPr>
    </w:lvl>
    <w:lvl w:ilvl="4" w:tplc="36466F18" w:tentative="1">
      <w:start w:val="1"/>
      <w:numFmt w:val="bullet"/>
      <w:lvlText w:val="•"/>
      <w:lvlJc w:val="left"/>
      <w:pPr>
        <w:tabs>
          <w:tab w:val="num" w:pos="3600"/>
        </w:tabs>
        <w:ind w:left="3600" w:hanging="360"/>
      </w:pPr>
      <w:rPr>
        <w:rFonts w:ascii="Arial" w:hAnsi="Arial" w:hint="default"/>
      </w:rPr>
    </w:lvl>
    <w:lvl w:ilvl="5" w:tplc="7DBAD548" w:tentative="1">
      <w:start w:val="1"/>
      <w:numFmt w:val="bullet"/>
      <w:lvlText w:val="•"/>
      <w:lvlJc w:val="left"/>
      <w:pPr>
        <w:tabs>
          <w:tab w:val="num" w:pos="4320"/>
        </w:tabs>
        <w:ind w:left="4320" w:hanging="360"/>
      </w:pPr>
      <w:rPr>
        <w:rFonts w:ascii="Arial" w:hAnsi="Arial" w:hint="default"/>
      </w:rPr>
    </w:lvl>
    <w:lvl w:ilvl="6" w:tplc="CF00C9C2" w:tentative="1">
      <w:start w:val="1"/>
      <w:numFmt w:val="bullet"/>
      <w:lvlText w:val="•"/>
      <w:lvlJc w:val="left"/>
      <w:pPr>
        <w:tabs>
          <w:tab w:val="num" w:pos="5040"/>
        </w:tabs>
        <w:ind w:left="5040" w:hanging="360"/>
      </w:pPr>
      <w:rPr>
        <w:rFonts w:ascii="Arial" w:hAnsi="Arial" w:hint="default"/>
      </w:rPr>
    </w:lvl>
    <w:lvl w:ilvl="7" w:tplc="C1347DB6" w:tentative="1">
      <w:start w:val="1"/>
      <w:numFmt w:val="bullet"/>
      <w:lvlText w:val="•"/>
      <w:lvlJc w:val="left"/>
      <w:pPr>
        <w:tabs>
          <w:tab w:val="num" w:pos="5760"/>
        </w:tabs>
        <w:ind w:left="5760" w:hanging="360"/>
      </w:pPr>
      <w:rPr>
        <w:rFonts w:ascii="Arial" w:hAnsi="Arial" w:hint="default"/>
      </w:rPr>
    </w:lvl>
    <w:lvl w:ilvl="8" w:tplc="138C4BD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A4B4AD9"/>
    <w:multiLevelType w:val="hybridMultilevel"/>
    <w:tmpl w:val="89E24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1C157C"/>
    <w:multiLevelType w:val="hybridMultilevel"/>
    <w:tmpl w:val="D29C2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7D390A"/>
    <w:multiLevelType w:val="hybridMultilevel"/>
    <w:tmpl w:val="C8061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394A8C"/>
    <w:multiLevelType w:val="hybridMultilevel"/>
    <w:tmpl w:val="5A7CA94E"/>
    <w:lvl w:ilvl="0" w:tplc="AB7C1E9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741301"/>
    <w:multiLevelType w:val="hybridMultilevel"/>
    <w:tmpl w:val="8D404B24"/>
    <w:lvl w:ilvl="0" w:tplc="F7201A7E">
      <w:start w:val="1"/>
      <w:numFmt w:val="lowerRoman"/>
      <w:lvlText w:val="%1."/>
      <w:lvlJc w:val="left"/>
      <w:pPr>
        <w:ind w:left="1080" w:hanging="720"/>
      </w:pPr>
      <w:rPr>
        <w:rFonts w:hint="default"/>
      </w:rPr>
    </w:lvl>
    <w:lvl w:ilvl="1" w:tplc="AB7C1E9A">
      <w:start w:val="1"/>
      <w:numFmt w:val="lowerRoman"/>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691B69"/>
    <w:multiLevelType w:val="multilevel"/>
    <w:tmpl w:val="2DC6945E"/>
    <w:lvl w:ilvl="0">
      <w:start w:val="1"/>
      <w:numFmt w:val="upperLetter"/>
      <w:pStyle w:val="Heading1"/>
      <w:lvlText w:val="Appendix %1"/>
      <w:lvlJc w:val="left"/>
      <w:pPr>
        <w:ind w:left="432" w:hanging="432"/>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3DA220BB"/>
    <w:multiLevelType w:val="hybridMultilevel"/>
    <w:tmpl w:val="D6E47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A21DF7"/>
    <w:multiLevelType w:val="hybridMultilevel"/>
    <w:tmpl w:val="B338DDD6"/>
    <w:lvl w:ilvl="0" w:tplc="F7201A7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ED1FED"/>
    <w:multiLevelType w:val="hybridMultilevel"/>
    <w:tmpl w:val="3992044A"/>
    <w:lvl w:ilvl="0" w:tplc="D35C12C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144007"/>
    <w:multiLevelType w:val="hybridMultilevel"/>
    <w:tmpl w:val="2A1A9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331FC4"/>
    <w:multiLevelType w:val="hybridMultilevel"/>
    <w:tmpl w:val="D87C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A56C91"/>
    <w:multiLevelType w:val="hybridMultilevel"/>
    <w:tmpl w:val="8FA2A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F676A8"/>
    <w:multiLevelType w:val="hybridMultilevel"/>
    <w:tmpl w:val="A4061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D871C7"/>
    <w:multiLevelType w:val="hybridMultilevel"/>
    <w:tmpl w:val="4D009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EC0009"/>
    <w:multiLevelType w:val="hybridMultilevel"/>
    <w:tmpl w:val="FC9A6BD2"/>
    <w:lvl w:ilvl="0" w:tplc="E97CE62A">
      <w:start w:val="1"/>
      <w:numFmt w:val="bullet"/>
      <w:lvlText w:val="•"/>
      <w:lvlJc w:val="left"/>
      <w:pPr>
        <w:tabs>
          <w:tab w:val="num" w:pos="720"/>
        </w:tabs>
        <w:ind w:left="720" w:hanging="360"/>
      </w:pPr>
      <w:rPr>
        <w:rFonts w:ascii="Arial" w:hAnsi="Arial" w:hint="default"/>
      </w:rPr>
    </w:lvl>
    <w:lvl w:ilvl="1" w:tplc="8FDECAB4">
      <w:start w:val="1"/>
      <w:numFmt w:val="bullet"/>
      <w:lvlText w:val="•"/>
      <w:lvlJc w:val="left"/>
      <w:pPr>
        <w:tabs>
          <w:tab w:val="num" w:pos="1440"/>
        </w:tabs>
        <w:ind w:left="1440" w:hanging="360"/>
      </w:pPr>
      <w:rPr>
        <w:rFonts w:ascii="Arial" w:hAnsi="Arial" w:hint="default"/>
      </w:rPr>
    </w:lvl>
    <w:lvl w:ilvl="2" w:tplc="E7CC3BB0" w:tentative="1">
      <w:start w:val="1"/>
      <w:numFmt w:val="bullet"/>
      <w:lvlText w:val="•"/>
      <w:lvlJc w:val="left"/>
      <w:pPr>
        <w:tabs>
          <w:tab w:val="num" w:pos="2160"/>
        </w:tabs>
        <w:ind w:left="2160" w:hanging="360"/>
      </w:pPr>
      <w:rPr>
        <w:rFonts w:ascii="Arial" w:hAnsi="Arial" w:hint="default"/>
      </w:rPr>
    </w:lvl>
    <w:lvl w:ilvl="3" w:tplc="593A8D44" w:tentative="1">
      <w:start w:val="1"/>
      <w:numFmt w:val="bullet"/>
      <w:lvlText w:val="•"/>
      <w:lvlJc w:val="left"/>
      <w:pPr>
        <w:tabs>
          <w:tab w:val="num" w:pos="2880"/>
        </w:tabs>
        <w:ind w:left="2880" w:hanging="360"/>
      </w:pPr>
      <w:rPr>
        <w:rFonts w:ascii="Arial" w:hAnsi="Arial" w:hint="default"/>
      </w:rPr>
    </w:lvl>
    <w:lvl w:ilvl="4" w:tplc="D6808FFE" w:tentative="1">
      <w:start w:val="1"/>
      <w:numFmt w:val="bullet"/>
      <w:lvlText w:val="•"/>
      <w:lvlJc w:val="left"/>
      <w:pPr>
        <w:tabs>
          <w:tab w:val="num" w:pos="3600"/>
        </w:tabs>
        <w:ind w:left="3600" w:hanging="360"/>
      </w:pPr>
      <w:rPr>
        <w:rFonts w:ascii="Arial" w:hAnsi="Arial" w:hint="default"/>
      </w:rPr>
    </w:lvl>
    <w:lvl w:ilvl="5" w:tplc="A948CBA2" w:tentative="1">
      <w:start w:val="1"/>
      <w:numFmt w:val="bullet"/>
      <w:lvlText w:val="•"/>
      <w:lvlJc w:val="left"/>
      <w:pPr>
        <w:tabs>
          <w:tab w:val="num" w:pos="4320"/>
        </w:tabs>
        <w:ind w:left="4320" w:hanging="360"/>
      </w:pPr>
      <w:rPr>
        <w:rFonts w:ascii="Arial" w:hAnsi="Arial" w:hint="default"/>
      </w:rPr>
    </w:lvl>
    <w:lvl w:ilvl="6" w:tplc="BAC0FC88" w:tentative="1">
      <w:start w:val="1"/>
      <w:numFmt w:val="bullet"/>
      <w:lvlText w:val="•"/>
      <w:lvlJc w:val="left"/>
      <w:pPr>
        <w:tabs>
          <w:tab w:val="num" w:pos="5040"/>
        </w:tabs>
        <w:ind w:left="5040" w:hanging="360"/>
      </w:pPr>
      <w:rPr>
        <w:rFonts w:ascii="Arial" w:hAnsi="Arial" w:hint="default"/>
      </w:rPr>
    </w:lvl>
    <w:lvl w:ilvl="7" w:tplc="9434009A" w:tentative="1">
      <w:start w:val="1"/>
      <w:numFmt w:val="bullet"/>
      <w:lvlText w:val="•"/>
      <w:lvlJc w:val="left"/>
      <w:pPr>
        <w:tabs>
          <w:tab w:val="num" w:pos="5760"/>
        </w:tabs>
        <w:ind w:left="5760" w:hanging="360"/>
      </w:pPr>
      <w:rPr>
        <w:rFonts w:ascii="Arial" w:hAnsi="Arial" w:hint="default"/>
      </w:rPr>
    </w:lvl>
    <w:lvl w:ilvl="8" w:tplc="86A04A1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6D843C5"/>
    <w:multiLevelType w:val="hybridMultilevel"/>
    <w:tmpl w:val="307C8942"/>
    <w:lvl w:ilvl="0" w:tplc="AB7C1E9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7E6A18"/>
    <w:multiLevelType w:val="hybridMultilevel"/>
    <w:tmpl w:val="D23E2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7E6047"/>
    <w:multiLevelType w:val="hybridMultilevel"/>
    <w:tmpl w:val="823E1BEA"/>
    <w:lvl w:ilvl="0" w:tplc="67D6F27C">
      <w:start w:val="1"/>
      <w:numFmt w:val="bullet"/>
      <w:lvlText w:val="•"/>
      <w:lvlJc w:val="left"/>
      <w:pPr>
        <w:tabs>
          <w:tab w:val="num" w:pos="720"/>
        </w:tabs>
        <w:ind w:left="720" w:hanging="360"/>
      </w:pPr>
      <w:rPr>
        <w:rFonts w:ascii="Arial" w:hAnsi="Arial" w:hint="default"/>
      </w:rPr>
    </w:lvl>
    <w:lvl w:ilvl="1" w:tplc="2B9C64F6">
      <w:start w:val="1"/>
      <w:numFmt w:val="bullet"/>
      <w:lvlText w:val="•"/>
      <w:lvlJc w:val="left"/>
      <w:pPr>
        <w:tabs>
          <w:tab w:val="num" w:pos="1440"/>
        </w:tabs>
        <w:ind w:left="1440" w:hanging="360"/>
      </w:pPr>
      <w:rPr>
        <w:rFonts w:ascii="Arial" w:hAnsi="Arial" w:hint="default"/>
      </w:rPr>
    </w:lvl>
    <w:lvl w:ilvl="2" w:tplc="B6D6B798" w:tentative="1">
      <w:start w:val="1"/>
      <w:numFmt w:val="bullet"/>
      <w:lvlText w:val="•"/>
      <w:lvlJc w:val="left"/>
      <w:pPr>
        <w:tabs>
          <w:tab w:val="num" w:pos="2160"/>
        </w:tabs>
        <w:ind w:left="2160" w:hanging="360"/>
      </w:pPr>
      <w:rPr>
        <w:rFonts w:ascii="Arial" w:hAnsi="Arial" w:hint="default"/>
      </w:rPr>
    </w:lvl>
    <w:lvl w:ilvl="3" w:tplc="D92885DE" w:tentative="1">
      <w:start w:val="1"/>
      <w:numFmt w:val="bullet"/>
      <w:lvlText w:val="•"/>
      <w:lvlJc w:val="left"/>
      <w:pPr>
        <w:tabs>
          <w:tab w:val="num" w:pos="2880"/>
        </w:tabs>
        <w:ind w:left="2880" w:hanging="360"/>
      </w:pPr>
      <w:rPr>
        <w:rFonts w:ascii="Arial" w:hAnsi="Arial" w:hint="default"/>
      </w:rPr>
    </w:lvl>
    <w:lvl w:ilvl="4" w:tplc="03D8C466" w:tentative="1">
      <w:start w:val="1"/>
      <w:numFmt w:val="bullet"/>
      <w:lvlText w:val="•"/>
      <w:lvlJc w:val="left"/>
      <w:pPr>
        <w:tabs>
          <w:tab w:val="num" w:pos="3600"/>
        </w:tabs>
        <w:ind w:left="3600" w:hanging="360"/>
      </w:pPr>
      <w:rPr>
        <w:rFonts w:ascii="Arial" w:hAnsi="Arial" w:hint="default"/>
      </w:rPr>
    </w:lvl>
    <w:lvl w:ilvl="5" w:tplc="3258AFCC" w:tentative="1">
      <w:start w:val="1"/>
      <w:numFmt w:val="bullet"/>
      <w:lvlText w:val="•"/>
      <w:lvlJc w:val="left"/>
      <w:pPr>
        <w:tabs>
          <w:tab w:val="num" w:pos="4320"/>
        </w:tabs>
        <w:ind w:left="4320" w:hanging="360"/>
      </w:pPr>
      <w:rPr>
        <w:rFonts w:ascii="Arial" w:hAnsi="Arial" w:hint="default"/>
      </w:rPr>
    </w:lvl>
    <w:lvl w:ilvl="6" w:tplc="977285B4" w:tentative="1">
      <w:start w:val="1"/>
      <w:numFmt w:val="bullet"/>
      <w:lvlText w:val="•"/>
      <w:lvlJc w:val="left"/>
      <w:pPr>
        <w:tabs>
          <w:tab w:val="num" w:pos="5040"/>
        </w:tabs>
        <w:ind w:left="5040" w:hanging="360"/>
      </w:pPr>
      <w:rPr>
        <w:rFonts w:ascii="Arial" w:hAnsi="Arial" w:hint="default"/>
      </w:rPr>
    </w:lvl>
    <w:lvl w:ilvl="7" w:tplc="C7442466" w:tentative="1">
      <w:start w:val="1"/>
      <w:numFmt w:val="bullet"/>
      <w:lvlText w:val="•"/>
      <w:lvlJc w:val="left"/>
      <w:pPr>
        <w:tabs>
          <w:tab w:val="num" w:pos="5760"/>
        </w:tabs>
        <w:ind w:left="5760" w:hanging="360"/>
      </w:pPr>
      <w:rPr>
        <w:rFonts w:ascii="Arial" w:hAnsi="Arial" w:hint="default"/>
      </w:rPr>
    </w:lvl>
    <w:lvl w:ilvl="8" w:tplc="D5C68D0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E7A7C49"/>
    <w:multiLevelType w:val="hybridMultilevel"/>
    <w:tmpl w:val="A9907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5A7EB3"/>
    <w:multiLevelType w:val="hybridMultilevel"/>
    <w:tmpl w:val="3C088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187C56"/>
    <w:multiLevelType w:val="hybridMultilevel"/>
    <w:tmpl w:val="85E6723E"/>
    <w:lvl w:ilvl="0" w:tplc="44D04F56">
      <w:start w:val="1"/>
      <w:numFmt w:val="decimal"/>
      <w:pStyle w:val="SI1"/>
      <w:lvlText w:val="S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1979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8"/>
  </w:num>
  <w:num w:numId="2">
    <w:abstractNumId w:val="11"/>
  </w:num>
  <w:num w:numId="3">
    <w:abstractNumId w:val="15"/>
  </w:num>
  <w:num w:numId="4">
    <w:abstractNumId w:val="16"/>
  </w:num>
  <w:num w:numId="5">
    <w:abstractNumId w:val="0"/>
  </w:num>
  <w:num w:numId="6">
    <w:abstractNumId w:val="5"/>
  </w:num>
  <w:num w:numId="7">
    <w:abstractNumId w:val="14"/>
  </w:num>
  <w:num w:numId="8">
    <w:abstractNumId w:val="6"/>
  </w:num>
  <w:num w:numId="9">
    <w:abstractNumId w:val="18"/>
  </w:num>
  <w:num w:numId="10">
    <w:abstractNumId w:val="8"/>
  </w:num>
  <w:num w:numId="11">
    <w:abstractNumId w:val="10"/>
  </w:num>
  <w:num w:numId="12">
    <w:abstractNumId w:val="17"/>
  </w:num>
  <w:num w:numId="13">
    <w:abstractNumId w:val="21"/>
  </w:num>
  <w:num w:numId="14">
    <w:abstractNumId w:val="20"/>
  </w:num>
  <w:num w:numId="15">
    <w:abstractNumId w:val="27"/>
  </w:num>
  <w:num w:numId="16">
    <w:abstractNumId w:val="9"/>
  </w:num>
  <w:num w:numId="17">
    <w:abstractNumId w:val="19"/>
  </w:num>
  <w:num w:numId="18">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29"/>
  </w:num>
  <w:num w:numId="21">
    <w:abstractNumId w:val="13"/>
  </w:num>
  <w:num w:numId="22">
    <w:abstractNumId w:val="13"/>
  </w:num>
  <w:num w:numId="23">
    <w:abstractNumId w:val="26"/>
  </w:num>
  <w:num w:numId="24">
    <w:abstractNumId w:val="23"/>
  </w:num>
  <w:num w:numId="25">
    <w:abstractNumId w:val="13"/>
  </w:num>
  <w:num w:numId="26">
    <w:abstractNumId w:val="13"/>
  </w:num>
  <w:num w:numId="27">
    <w:abstractNumId w:val="13"/>
  </w:num>
  <w:num w:numId="28">
    <w:abstractNumId w:val="13"/>
  </w:num>
  <w:num w:numId="29">
    <w:abstractNumId w:val="12"/>
  </w:num>
  <w:num w:numId="30">
    <w:abstractNumId w:val="13"/>
  </w:num>
  <w:num w:numId="31">
    <w:abstractNumId w:val="25"/>
  </w:num>
  <w:num w:numId="32">
    <w:abstractNumId w:val="22"/>
  </w:num>
  <w:num w:numId="33">
    <w:abstractNumId w:val="1"/>
  </w:num>
  <w:num w:numId="34">
    <w:abstractNumId w:val="24"/>
  </w:num>
  <w:num w:numId="35">
    <w:abstractNumId w:val="2"/>
  </w:num>
  <w:num w:numId="36">
    <w:abstractNumId w:val="7"/>
  </w:num>
  <w:num w:numId="37">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31A"/>
    <w:rsid w:val="000017DB"/>
    <w:rsid w:val="00002AE7"/>
    <w:rsid w:val="00002D17"/>
    <w:rsid w:val="00004F2F"/>
    <w:rsid w:val="00013055"/>
    <w:rsid w:val="00016545"/>
    <w:rsid w:val="00026CE2"/>
    <w:rsid w:val="00030393"/>
    <w:rsid w:val="0003055B"/>
    <w:rsid w:val="00040CE5"/>
    <w:rsid w:val="000412D9"/>
    <w:rsid w:val="0004250A"/>
    <w:rsid w:val="00044DD1"/>
    <w:rsid w:val="00045E69"/>
    <w:rsid w:val="0005466F"/>
    <w:rsid w:val="0006211A"/>
    <w:rsid w:val="0006309C"/>
    <w:rsid w:val="00063892"/>
    <w:rsid w:val="00063C02"/>
    <w:rsid w:val="00066F3F"/>
    <w:rsid w:val="00070802"/>
    <w:rsid w:val="00072ED7"/>
    <w:rsid w:val="00074464"/>
    <w:rsid w:val="000759E9"/>
    <w:rsid w:val="00076D6B"/>
    <w:rsid w:val="0008195D"/>
    <w:rsid w:val="00087098"/>
    <w:rsid w:val="00090C3C"/>
    <w:rsid w:val="00092118"/>
    <w:rsid w:val="00092838"/>
    <w:rsid w:val="000A4291"/>
    <w:rsid w:val="000A484A"/>
    <w:rsid w:val="000A6CAD"/>
    <w:rsid w:val="000B0C4D"/>
    <w:rsid w:val="000B5D79"/>
    <w:rsid w:val="000C4705"/>
    <w:rsid w:val="000C6EAF"/>
    <w:rsid w:val="000C76D4"/>
    <w:rsid w:val="000D2728"/>
    <w:rsid w:val="000D2F7D"/>
    <w:rsid w:val="000E2AAD"/>
    <w:rsid w:val="000E2B62"/>
    <w:rsid w:val="000F29DA"/>
    <w:rsid w:val="000F478A"/>
    <w:rsid w:val="000F4ED1"/>
    <w:rsid w:val="000F7256"/>
    <w:rsid w:val="00102E7E"/>
    <w:rsid w:val="00103C29"/>
    <w:rsid w:val="001103E1"/>
    <w:rsid w:val="001127C7"/>
    <w:rsid w:val="00112CEB"/>
    <w:rsid w:val="001160A3"/>
    <w:rsid w:val="00120D8E"/>
    <w:rsid w:val="00122D0B"/>
    <w:rsid w:val="00126E84"/>
    <w:rsid w:val="001332E3"/>
    <w:rsid w:val="00133EC8"/>
    <w:rsid w:val="0014267A"/>
    <w:rsid w:val="00143CA4"/>
    <w:rsid w:val="00146040"/>
    <w:rsid w:val="0015413D"/>
    <w:rsid w:val="001548E1"/>
    <w:rsid w:val="00163510"/>
    <w:rsid w:val="00167CE7"/>
    <w:rsid w:val="001723A3"/>
    <w:rsid w:val="00172E50"/>
    <w:rsid w:val="001735CD"/>
    <w:rsid w:val="00175FC5"/>
    <w:rsid w:val="00176168"/>
    <w:rsid w:val="001806BB"/>
    <w:rsid w:val="001808EF"/>
    <w:rsid w:val="00180941"/>
    <w:rsid w:val="00180A19"/>
    <w:rsid w:val="00183691"/>
    <w:rsid w:val="0018493F"/>
    <w:rsid w:val="0019239C"/>
    <w:rsid w:val="00194882"/>
    <w:rsid w:val="00195133"/>
    <w:rsid w:val="001A1884"/>
    <w:rsid w:val="001B37B9"/>
    <w:rsid w:val="001B4039"/>
    <w:rsid w:val="001B4CB4"/>
    <w:rsid w:val="001C240F"/>
    <w:rsid w:val="001C6294"/>
    <w:rsid w:val="001D437E"/>
    <w:rsid w:val="001D6264"/>
    <w:rsid w:val="001D6D1F"/>
    <w:rsid w:val="001F18BE"/>
    <w:rsid w:val="001F1AC3"/>
    <w:rsid w:val="001F2638"/>
    <w:rsid w:val="001F5AEB"/>
    <w:rsid w:val="001F71E0"/>
    <w:rsid w:val="001F78A4"/>
    <w:rsid w:val="002013A7"/>
    <w:rsid w:val="002033FB"/>
    <w:rsid w:val="00203C52"/>
    <w:rsid w:val="002049F3"/>
    <w:rsid w:val="002066E0"/>
    <w:rsid w:val="00207A1B"/>
    <w:rsid w:val="00210679"/>
    <w:rsid w:val="00214504"/>
    <w:rsid w:val="00215135"/>
    <w:rsid w:val="002169F3"/>
    <w:rsid w:val="00220DDC"/>
    <w:rsid w:val="002232A7"/>
    <w:rsid w:val="00226A2A"/>
    <w:rsid w:val="00231B1C"/>
    <w:rsid w:val="0023378D"/>
    <w:rsid w:val="00236EFB"/>
    <w:rsid w:val="002424BA"/>
    <w:rsid w:val="00245D6E"/>
    <w:rsid w:val="00250431"/>
    <w:rsid w:val="002506D5"/>
    <w:rsid w:val="0025411A"/>
    <w:rsid w:val="00256EC2"/>
    <w:rsid w:val="002612DF"/>
    <w:rsid w:val="00263EF2"/>
    <w:rsid w:val="00270EBD"/>
    <w:rsid w:val="00274436"/>
    <w:rsid w:val="002757A7"/>
    <w:rsid w:val="00275909"/>
    <w:rsid w:val="0028614B"/>
    <w:rsid w:val="00286227"/>
    <w:rsid w:val="0029550A"/>
    <w:rsid w:val="002A07EB"/>
    <w:rsid w:val="002A3AAE"/>
    <w:rsid w:val="002A74D2"/>
    <w:rsid w:val="002B3433"/>
    <w:rsid w:val="002C2A75"/>
    <w:rsid w:val="002C3552"/>
    <w:rsid w:val="002C50E4"/>
    <w:rsid w:val="002D0332"/>
    <w:rsid w:val="002D3C3F"/>
    <w:rsid w:val="002D7189"/>
    <w:rsid w:val="002D774A"/>
    <w:rsid w:val="002E180F"/>
    <w:rsid w:val="002E76D3"/>
    <w:rsid w:val="002F26A3"/>
    <w:rsid w:val="002F6175"/>
    <w:rsid w:val="00300937"/>
    <w:rsid w:val="00301287"/>
    <w:rsid w:val="00304CC0"/>
    <w:rsid w:val="003134E5"/>
    <w:rsid w:val="00314D9D"/>
    <w:rsid w:val="00315409"/>
    <w:rsid w:val="003201B3"/>
    <w:rsid w:val="0032503F"/>
    <w:rsid w:val="003264AF"/>
    <w:rsid w:val="00336270"/>
    <w:rsid w:val="003447CD"/>
    <w:rsid w:val="003456D9"/>
    <w:rsid w:val="0035001F"/>
    <w:rsid w:val="00350B6F"/>
    <w:rsid w:val="003566F0"/>
    <w:rsid w:val="003571F6"/>
    <w:rsid w:val="00360777"/>
    <w:rsid w:val="00365605"/>
    <w:rsid w:val="003665BA"/>
    <w:rsid w:val="00381C9B"/>
    <w:rsid w:val="00382ABA"/>
    <w:rsid w:val="003876AF"/>
    <w:rsid w:val="003911B9"/>
    <w:rsid w:val="00391A9F"/>
    <w:rsid w:val="003928F8"/>
    <w:rsid w:val="00392D34"/>
    <w:rsid w:val="0039484C"/>
    <w:rsid w:val="00397451"/>
    <w:rsid w:val="003A1751"/>
    <w:rsid w:val="003A28DB"/>
    <w:rsid w:val="003A3A2B"/>
    <w:rsid w:val="003A4A10"/>
    <w:rsid w:val="003A56E0"/>
    <w:rsid w:val="003A67F5"/>
    <w:rsid w:val="003A6930"/>
    <w:rsid w:val="003A7864"/>
    <w:rsid w:val="003A7C1F"/>
    <w:rsid w:val="003B19C7"/>
    <w:rsid w:val="003B4120"/>
    <w:rsid w:val="003B4E7A"/>
    <w:rsid w:val="003C4840"/>
    <w:rsid w:val="003C6A7D"/>
    <w:rsid w:val="003C6A8B"/>
    <w:rsid w:val="003D25B1"/>
    <w:rsid w:val="003D62BC"/>
    <w:rsid w:val="003E02C5"/>
    <w:rsid w:val="003E2431"/>
    <w:rsid w:val="003E5385"/>
    <w:rsid w:val="003F0074"/>
    <w:rsid w:val="003F5AA9"/>
    <w:rsid w:val="003F5E37"/>
    <w:rsid w:val="003F61DA"/>
    <w:rsid w:val="003F67DE"/>
    <w:rsid w:val="003F7B20"/>
    <w:rsid w:val="004053DD"/>
    <w:rsid w:val="00411AD9"/>
    <w:rsid w:val="00414DAE"/>
    <w:rsid w:val="0042407B"/>
    <w:rsid w:val="004252AD"/>
    <w:rsid w:val="004301C9"/>
    <w:rsid w:val="00430A34"/>
    <w:rsid w:val="00434782"/>
    <w:rsid w:val="00436668"/>
    <w:rsid w:val="00446EF7"/>
    <w:rsid w:val="00450E04"/>
    <w:rsid w:val="00451774"/>
    <w:rsid w:val="00451D20"/>
    <w:rsid w:val="0045265D"/>
    <w:rsid w:val="004615E0"/>
    <w:rsid w:val="00465A78"/>
    <w:rsid w:val="00467971"/>
    <w:rsid w:val="00472D8C"/>
    <w:rsid w:val="0047371B"/>
    <w:rsid w:val="00476D96"/>
    <w:rsid w:val="00492013"/>
    <w:rsid w:val="0049440A"/>
    <w:rsid w:val="00494D96"/>
    <w:rsid w:val="00495AF1"/>
    <w:rsid w:val="004A2861"/>
    <w:rsid w:val="004A6331"/>
    <w:rsid w:val="004B2A15"/>
    <w:rsid w:val="004B3255"/>
    <w:rsid w:val="004B6C44"/>
    <w:rsid w:val="004B70AE"/>
    <w:rsid w:val="004C56DA"/>
    <w:rsid w:val="004C591D"/>
    <w:rsid w:val="004C748D"/>
    <w:rsid w:val="004D0FDF"/>
    <w:rsid w:val="004D3CF4"/>
    <w:rsid w:val="004D4A2D"/>
    <w:rsid w:val="004D59DB"/>
    <w:rsid w:val="004E22D2"/>
    <w:rsid w:val="004E33C9"/>
    <w:rsid w:val="004E790B"/>
    <w:rsid w:val="004F0C22"/>
    <w:rsid w:val="004F0F74"/>
    <w:rsid w:val="004F1927"/>
    <w:rsid w:val="004F4906"/>
    <w:rsid w:val="00500CA1"/>
    <w:rsid w:val="00500CD0"/>
    <w:rsid w:val="00500F3D"/>
    <w:rsid w:val="005015D2"/>
    <w:rsid w:val="00504CB7"/>
    <w:rsid w:val="00505DD2"/>
    <w:rsid w:val="00505E30"/>
    <w:rsid w:val="005079C5"/>
    <w:rsid w:val="0051151C"/>
    <w:rsid w:val="005133FA"/>
    <w:rsid w:val="00522C31"/>
    <w:rsid w:val="005256C3"/>
    <w:rsid w:val="005279E1"/>
    <w:rsid w:val="00527FF4"/>
    <w:rsid w:val="00530FB3"/>
    <w:rsid w:val="00533032"/>
    <w:rsid w:val="0053541E"/>
    <w:rsid w:val="00542E7D"/>
    <w:rsid w:val="005430DE"/>
    <w:rsid w:val="005432D6"/>
    <w:rsid w:val="0054368A"/>
    <w:rsid w:val="0054783A"/>
    <w:rsid w:val="00555D22"/>
    <w:rsid w:val="005571B9"/>
    <w:rsid w:val="00557693"/>
    <w:rsid w:val="0056171D"/>
    <w:rsid w:val="00562F16"/>
    <w:rsid w:val="00563760"/>
    <w:rsid w:val="00564029"/>
    <w:rsid w:val="005653F3"/>
    <w:rsid w:val="005701D3"/>
    <w:rsid w:val="005729C5"/>
    <w:rsid w:val="00572ABF"/>
    <w:rsid w:val="0057380E"/>
    <w:rsid w:val="005818D7"/>
    <w:rsid w:val="00585895"/>
    <w:rsid w:val="00587098"/>
    <w:rsid w:val="00587F95"/>
    <w:rsid w:val="00590A1E"/>
    <w:rsid w:val="0059266E"/>
    <w:rsid w:val="00596237"/>
    <w:rsid w:val="005970F6"/>
    <w:rsid w:val="005A0880"/>
    <w:rsid w:val="005A27C1"/>
    <w:rsid w:val="005A3C28"/>
    <w:rsid w:val="005A45FD"/>
    <w:rsid w:val="005A585D"/>
    <w:rsid w:val="005B0EF3"/>
    <w:rsid w:val="005B13F3"/>
    <w:rsid w:val="005B54CD"/>
    <w:rsid w:val="005C18AE"/>
    <w:rsid w:val="005C3F2B"/>
    <w:rsid w:val="005C4BC0"/>
    <w:rsid w:val="005D0F7D"/>
    <w:rsid w:val="005D1AF4"/>
    <w:rsid w:val="005D26E4"/>
    <w:rsid w:val="005D2793"/>
    <w:rsid w:val="005D4729"/>
    <w:rsid w:val="005E651F"/>
    <w:rsid w:val="005F291C"/>
    <w:rsid w:val="005F3009"/>
    <w:rsid w:val="005F4089"/>
    <w:rsid w:val="005F5180"/>
    <w:rsid w:val="00606D5E"/>
    <w:rsid w:val="00613394"/>
    <w:rsid w:val="00613C5B"/>
    <w:rsid w:val="0061611D"/>
    <w:rsid w:val="006226CE"/>
    <w:rsid w:val="00622FA7"/>
    <w:rsid w:val="00623F26"/>
    <w:rsid w:val="00624DB7"/>
    <w:rsid w:val="00624F11"/>
    <w:rsid w:val="00626803"/>
    <w:rsid w:val="006304B5"/>
    <w:rsid w:val="0064188D"/>
    <w:rsid w:val="0064693A"/>
    <w:rsid w:val="00651308"/>
    <w:rsid w:val="006536E8"/>
    <w:rsid w:val="00665D0A"/>
    <w:rsid w:val="00667DB8"/>
    <w:rsid w:val="00670C02"/>
    <w:rsid w:val="0067234A"/>
    <w:rsid w:val="00675414"/>
    <w:rsid w:val="006775A1"/>
    <w:rsid w:val="006819AB"/>
    <w:rsid w:val="00682786"/>
    <w:rsid w:val="00691F94"/>
    <w:rsid w:val="006942E2"/>
    <w:rsid w:val="006A0396"/>
    <w:rsid w:val="006A0B00"/>
    <w:rsid w:val="006A1804"/>
    <w:rsid w:val="006A77B3"/>
    <w:rsid w:val="006B27C1"/>
    <w:rsid w:val="006B4FF3"/>
    <w:rsid w:val="006B5BA5"/>
    <w:rsid w:val="006B7F9C"/>
    <w:rsid w:val="006C181C"/>
    <w:rsid w:val="006C3DB8"/>
    <w:rsid w:val="006C63CC"/>
    <w:rsid w:val="006D0118"/>
    <w:rsid w:val="006D16CD"/>
    <w:rsid w:val="006D3A79"/>
    <w:rsid w:val="006D4CDF"/>
    <w:rsid w:val="006D508D"/>
    <w:rsid w:val="006D69C6"/>
    <w:rsid w:val="006E0F3C"/>
    <w:rsid w:val="006E19D7"/>
    <w:rsid w:val="006E4F94"/>
    <w:rsid w:val="006F262D"/>
    <w:rsid w:val="007025B8"/>
    <w:rsid w:val="00702AD6"/>
    <w:rsid w:val="00704B3F"/>
    <w:rsid w:val="007078CD"/>
    <w:rsid w:val="007120B7"/>
    <w:rsid w:val="00713E77"/>
    <w:rsid w:val="007166DE"/>
    <w:rsid w:val="0071680C"/>
    <w:rsid w:val="00717DF7"/>
    <w:rsid w:val="00717EEE"/>
    <w:rsid w:val="00722185"/>
    <w:rsid w:val="0072652E"/>
    <w:rsid w:val="0073119F"/>
    <w:rsid w:val="00735238"/>
    <w:rsid w:val="007354C6"/>
    <w:rsid w:val="00737AE5"/>
    <w:rsid w:val="00745451"/>
    <w:rsid w:val="00751211"/>
    <w:rsid w:val="00751BB4"/>
    <w:rsid w:val="00752A30"/>
    <w:rsid w:val="00752FC3"/>
    <w:rsid w:val="007537DC"/>
    <w:rsid w:val="007544DF"/>
    <w:rsid w:val="00760661"/>
    <w:rsid w:val="00762611"/>
    <w:rsid w:val="00764872"/>
    <w:rsid w:val="00771B90"/>
    <w:rsid w:val="00772042"/>
    <w:rsid w:val="00785291"/>
    <w:rsid w:val="00790ADD"/>
    <w:rsid w:val="00796E5D"/>
    <w:rsid w:val="00797056"/>
    <w:rsid w:val="00797382"/>
    <w:rsid w:val="007979FA"/>
    <w:rsid w:val="007A1624"/>
    <w:rsid w:val="007A5972"/>
    <w:rsid w:val="007B2EA1"/>
    <w:rsid w:val="007B3817"/>
    <w:rsid w:val="007B3874"/>
    <w:rsid w:val="007B3A46"/>
    <w:rsid w:val="007C1FC7"/>
    <w:rsid w:val="007C2950"/>
    <w:rsid w:val="007C3159"/>
    <w:rsid w:val="007C447B"/>
    <w:rsid w:val="007C78C7"/>
    <w:rsid w:val="007D0ADC"/>
    <w:rsid w:val="007D1B1D"/>
    <w:rsid w:val="007D2C75"/>
    <w:rsid w:val="007D4AE7"/>
    <w:rsid w:val="007D7E67"/>
    <w:rsid w:val="007E2862"/>
    <w:rsid w:val="007E2C0F"/>
    <w:rsid w:val="007E49FA"/>
    <w:rsid w:val="007F28B7"/>
    <w:rsid w:val="008027F4"/>
    <w:rsid w:val="00803BC8"/>
    <w:rsid w:val="00805EE4"/>
    <w:rsid w:val="00810DBC"/>
    <w:rsid w:val="00811136"/>
    <w:rsid w:val="00817653"/>
    <w:rsid w:val="00820500"/>
    <w:rsid w:val="0082403E"/>
    <w:rsid w:val="00824F49"/>
    <w:rsid w:val="0082568E"/>
    <w:rsid w:val="00826E59"/>
    <w:rsid w:val="0082756C"/>
    <w:rsid w:val="008316A1"/>
    <w:rsid w:val="008324E2"/>
    <w:rsid w:val="00841602"/>
    <w:rsid w:val="0084277F"/>
    <w:rsid w:val="00843BE2"/>
    <w:rsid w:val="00850DF6"/>
    <w:rsid w:val="00853EB3"/>
    <w:rsid w:val="00863375"/>
    <w:rsid w:val="00863469"/>
    <w:rsid w:val="00870AD0"/>
    <w:rsid w:val="00872823"/>
    <w:rsid w:val="008765BF"/>
    <w:rsid w:val="0087687D"/>
    <w:rsid w:val="00884192"/>
    <w:rsid w:val="00897D9A"/>
    <w:rsid w:val="008A336C"/>
    <w:rsid w:val="008A5188"/>
    <w:rsid w:val="008B145D"/>
    <w:rsid w:val="008B3B9D"/>
    <w:rsid w:val="008B428B"/>
    <w:rsid w:val="008B722F"/>
    <w:rsid w:val="008C1419"/>
    <w:rsid w:val="008C15A3"/>
    <w:rsid w:val="008D66C6"/>
    <w:rsid w:val="008D6961"/>
    <w:rsid w:val="008D74F9"/>
    <w:rsid w:val="008E1077"/>
    <w:rsid w:val="008E4617"/>
    <w:rsid w:val="008E4B14"/>
    <w:rsid w:val="008E757F"/>
    <w:rsid w:val="008F16C8"/>
    <w:rsid w:val="008F1BB5"/>
    <w:rsid w:val="008F2F0D"/>
    <w:rsid w:val="008F3ED3"/>
    <w:rsid w:val="008F3EF4"/>
    <w:rsid w:val="008F667F"/>
    <w:rsid w:val="008F6CFB"/>
    <w:rsid w:val="008F7013"/>
    <w:rsid w:val="00905E07"/>
    <w:rsid w:val="0091550C"/>
    <w:rsid w:val="0092018A"/>
    <w:rsid w:val="00922CD6"/>
    <w:rsid w:val="0092631E"/>
    <w:rsid w:val="00930D11"/>
    <w:rsid w:val="009321A4"/>
    <w:rsid w:val="0093288B"/>
    <w:rsid w:val="00934F3C"/>
    <w:rsid w:val="009433C8"/>
    <w:rsid w:val="009444EF"/>
    <w:rsid w:val="009479E9"/>
    <w:rsid w:val="00950A67"/>
    <w:rsid w:val="009517BB"/>
    <w:rsid w:val="0096045E"/>
    <w:rsid w:val="0096332E"/>
    <w:rsid w:val="00964D0B"/>
    <w:rsid w:val="00965EFA"/>
    <w:rsid w:val="009709CD"/>
    <w:rsid w:val="00974488"/>
    <w:rsid w:val="00977443"/>
    <w:rsid w:val="009803F8"/>
    <w:rsid w:val="0099184B"/>
    <w:rsid w:val="00997C3B"/>
    <w:rsid w:val="009B0722"/>
    <w:rsid w:val="009B2AD4"/>
    <w:rsid w:val="009B4D33"/>
    <w:rsid w:val="009B6874"/>
    <w:rsid w:val="009C2CD2"/>
    <w:rsid w:val="009C3DFD"/>
    <w:rsid w:val="009C4683"/>
    <w:rsid w:val="009E0C19"/>
    <w:rsid w:val="009F015E"/>
    <w:rsid w:val="009F0532"/>
    <w:rsid w:val="009F359C"/>
    <w:rsid w:val="009F4084"/>
    <w:rsid w:val="009F532C"/>
    <w:rsid w:val="009F5BEC"/>
    <w:rsid w:val="00A0035A"/>
    <w:rsid w:val="00A0048B"/>
    <w:rsid w:val="00A01B38"/>
    <w:rsid w:val="00A0678C"/>
    <w:rsid w:val="00A1298E"/>
    <w:rsid w:val="00A14E5D"/>
    <w:rsid w:val="00A20C5B"/>
    <w:rsid w:val="00A21285"/>
    <w:rsid w:val="00A379AF"/>
    <w:rsid w:val="00A37A68"/>
    <w:rsid w:val="00A41888"/>
    <w:rsid w:val="00A456FA"/>
    <w:rsid w:val="00A50B70"/>
    <w:rsid w:val="00A54C9A"/>
    <w:rsid w:val="00A57819"/>
    <w:rsid w:val="00A57ADE"/>
    <w:rsid w:val="00A6186B"/>
    <w:rsid w:val="00A61D85"/>
    <w:rsid w:val="00A66055"/>
    <w:rsid w:val="00A6614B"/>
    <w:rsid w:val="00A73337"/>
    <w:rsid w:val="00A7517D"/>
    <w:rsid w:val="00A77CC3"/>
    <w:rsid w:val="00A848DB"/>
    <w:rsid w:val="00A85AC7"/>
    <w:rsid w:val="00A868A0"/>
    <w:rsid w:val="00A922B8"/>
    <w:rsid w:val="00A92ED5"/>
    <w:rsid w:val="00A97700"/>
    <w:rsid w:val="00AA05BA"/>
    <w:rsid w:val="00AB05C9"/>
    <w:rsid w:val="00AB264B"/>
    <w:rsid w:val="00AB331A"/>
    <w:rsid w:val="00AB7F69"/>
    <w:rsid w:val="00AC1612"/>
    <w:rsid w:val="00AC7CB7"/>
    <w:rsid w:val="00AD01B4"/>
    <w:rsid w:val="00AD2792"/>
    <w:rsid w:val="00AD30C9"/>
    <w:rsid w:val="00AD5E48"/>
    <w:rsid w:val="00AD688B"/>
    <w:rsid w:val="00AD6EC2"/>
    <w:rsid w:val="00AF21BD"/>
    <w:rsid w:val="00AF267B"/>
    <w:rsid w:val="00AF62B1"/>
    <w:rsid w:val="00B031DB"/>
    <w:rsid w:val="00B0320A"/>
    <w:rsid w:val="00B11AF4"/>
    <w:rsid w:val="00B146F5"/>
    <w:rsid w:val="00B16333"/>
    <w:rsid w:val="00B16A98"/>
    <w:rsid w:val="00B16BB4"/>
    <w:rsid w:val="00B21708"/>
    <w:rsid w:val="00B2180A"/>
    <w:rsid w:val="00B22C9A"/>
    <w:rsid w:val="00B25E6B"/>
    <w:rsid w:val="00B27C86"/>
    <w:rsid w:val="00B3044C"/>
    <w:rsid w:val="00B32514"/>
    <w:rsid w:val="00B402EE"/>
    <w:rsid w:val="00B40929"/>
    <w:rsid w:val="00B41555"/>
    <w:rsid w:val="00B506FD"/>
    <w:rsid w:val="00B56E38"/>
    <w:rsid w:val="00B576F8"/>
    <w:rsid w:val="00B62C05"/>
    <w:rsid w:val="00B64FF1"/>
    <w:rsid w:val="00B67ACB"/>
    <w:rsid w:val="00B71C3B"/>
    <w:rsid w:val="00B75CFF"/>
    <w:rsid w:val="00B776E2"/>
    <w:rsid w:val="00B82378"/>
    <w:rsid w:val="00B82DCA"/>
    <w:rsid w:val="00B830F1"/>
    <w:rsid w:val="00B840E9"/>
    <w:rsid w:val="00B84989"/>
    <w:rsid w:val="00B90173"/>
    <w:rsid w:val="00B91245"/>
    <w:rsid w:val="00B925BD"/>
    <w:rsid w:val="00B92A47"/>
    <w:rsid w:val="00BA0500"/>
    <w:rsid w:val="00BA290B"/>
    <w:rsid w:val="00BA2DE3"/>
    <w:rsid w:val="00BA4B01"/>
    <w:rsid w:val="00BA7F88"/>
    <w:rsid w:val="00BB2164"/>
    <w:rsid w:val="00BB5390"/>
    <w:rsid w:val="00BC2D73"/>
    <w:rsid w:val="00BC791E"/>
    <w:rsid w:val="00BD28E0"/>
    <w:rsid w:val="00BD4F6B"/>
    <w:rsid w:val="00BD61DA"/>
    <w:rsid w:val="00BE4217"/>
    <w:rsid w:val="00BE55BB"/>
    <w:rsid w:val="00BF08E6"/>
    <w:rsid w:val="00BF182F"/>
    <w:rsid w:val="00BF19BA"/>
    <w:rsid w:val="00BF21EE"/>
    <w:rsid w:val="00BF3156"/>
    <w:rsid w:val="00BF6343"/>
    <w:rsid w:val="00BF657C"/>
    <w:rsid w:val="00C0113A"/>
    <w:rsid w:val="00C069AB"/>
    <w:rsid w:val="00C069C0"/>
    <w:rsid w:val="00C06B10"/>
    <w:rsid w:val="00C12FDE"/>
    <w:rsid w:val="00C147E3"/>
    <w:rsid w:val="00C15A42"/>
    <w:rsid w:val="00C15ACC"/>
    <w:rsid w:val="00C15EC0"/>
    <w:rsid w:val="00C202E1"/>
    <w:rsid w:val="00C25B1C"/>
    <w:rsid w:val="00C31405"/>
    <w:rsid w:val="00C31687"/>
    <w:rsid w:val="00C346B6"/>
    <w:rsid w:val="00C35D8E"/>
    <w:rsid w:val="00C368B9"/>
    <w:rsid w:val="00C40C6D"/>
    <w:rsid w:val="00C41511"/>
    <w:rsid w:val="00C43613"/>
    <w:rsid w:val="00C45C4A"/>
    <w:rsid w:val="00C45DD4"/>
    <w:rsid w:val="00C50F02"/>
    <w:rsid w:val="00C522A8"/>
    <w:rsid w:val="00C55DB6"/>
    <w:rsid w:val="00C575E1"/>
    <w:rsid w:val="00C65A57"/>
    <w:rsid w:val="00C7305E"/>
    <w:rsid w:val="00C808A6"/>
    <w:rsid w:val="00C85374"/>
    <w:rsid w:val="00C87B95"/>
    <w:rsid w:val="00C9571A"/>
    <w:rsid w:val="00C96F7B"/>
    <w:rsid w:val="00CA1CEC"/>
    <w:rsid w:val="00CA302C"/>
    <w:rsid w:val="00CA5752"/>
    <w:rsid w:val="00CB5B67"/>
    <w:rsid w:val="00CC2211"/>
    <w:rsid w:val="00CC3200"/>
    <w:rsid w:val="00CC3D0E"/>
    <w:rsid w:val="00CC434B"/>
    <w:rsid w:val="00CC5A46"/>
    <w:rsid w:val="00CC7BE2"/>
    <w:rsid w:val="00CD46FE"/>
    <w:rsid w:val="00CD5572"/>
    <w:rsid w:val="00CE00F6"/>
    <w:rsid w:val="00CF6F84"/>
    <w:rsid w:val="00D05018"/>
    <w:rsid w:val="00D12C26"/>
    <w:rsid w:val="00D16865"/>
    <w:rsid w:val="00D17230"/>
    <w:rsid w:val="00D203F7"/>
    <w:rsid w:val="00D21CEF"/>
    <w:rsid w:val="00D2719B"/>
    <w:rsid w:val="00D32657"/>
    <w:rsid w:val="00D377BC"/>
    <w:rsid w:val="00D37A7C"/>
    <w:rsid w:val="00D40342"/>
    <w:rsid w:val="00D41089"/>
    <w:rsid w:val="00D455CE"/>
    <w:rsid w:val="00D45FDD"/>
    <w:rsid w:val="00D51811"/>
    <w:rsid w:val="00D51B8B"/>
    <w:rsid w:val="00D55B64"/>
    <w:rsid w:val="00D60292"/>
    <w:rsid w:val="00D65ACA"/>
    <w:rsid w:val="00D7139B"/>
    <w:rsid w:val="00D72DE8"/>
    <w:rsid w:val="00D751CB"/>
    <w:rsid w:val="00D770AD"/>
    <w:rsid w:val="00D82E2E"/>
    <w:rsid w:val="00D83713"/>
    <w:rsid w:val="00D87EDF"/>
    <w:rsid w:val="00D91F98"/>
    <w:rsid w:val="00D92AAF"/>
    <w:rsid w:val="00DA2F64"/>
    <w:rsid w:val="00DA2F8C"/>
    <w:rsid w:val="00DA300E"/>
    <w:rsid w:val="00DA35EE"/>
    <w:rsid w:val="00DA6269"/>
    <w:rsid w:val="00DB2274"/>
    <w:rsid w:val="00DB74D0"/>
    <w:rsid w:val="00DC3B1D"/>
    <w:rsid w:val="00DC48E9"/>
    <w:rsid w:val="00DC6C3A"/>
    <w:rsid w:val="00DD4052"/>
    <w:rsid w:val="00DE0E25"/>
    <w:rsid w:val="00DE703E"/>
    <w:rsid w:val="00DE7B07"/>
    <w:rsid w:val="00DF025E"/>
    <w:rsid w:val="00DF4D33"/>
    <w:rsid w:val="00DF61C5"/>
    <w:rsid w:val="00DF64C7"/>
    <w:rsid w:val="00E00359"/>
    <w:rsid w:val="00E10681"/>
    <w:rsid w:val="00E11018"/>
    <w:rsid w:val="00E1397C"/>
    <w:rsid w:val="00E16A6B"/>
    <w:rsid w:val="00E175C9"/>
    <w:rsid w:val="00E22011"/>
    <w:rsid w:val="00E22F67"/>
    <w:rsid w:val="00E261E5"/>
    <w:rsid w:val="00E30EBA"/>
    <w:rsid w:val="00E31AD3"/>
    <w:rsid w:val="00E3302C"/>
    <w:rsid w:val="00E36B4A"/>
    <w:rsid w:val="00E4360C"/>
    <w:rsid w:val="00E51F3C"/>
    <w:rsid w:val="00E52985"/>
    <w:rsid w:val="00E5477D"/>
    <w:rsid w:val="00E5695A"/>
    <w:rsid w:val="00E57E4C"/>
    <w:rsid w:val="00E651FF"/>
    <w:rsid w:val="00E65F24"/>
    <w:rsid w:val="00E65FE0"/>
    <w:rsid w:val="00E773FF"/>
    <w:rsid w:val="00E77653"/>
    <w:rsid w:val="00E83C77"/>
    <w:rsid w:val="00E8474E"/>
    <w:rsid w:val="00E8670D"/>
    <w:rsid w:val="00E9096A"/>
    <w:rsid w:val="00E919D5"/>
    <w:rsid w:val="00E953F0"/>
    <w:rsid w:val="00E954E5"/>
    <w:rsid w:val="00E96633"/>
    <w:rsid w:val="00E96C04"/>
    <w:rsid w:val="00EA4A0B"/>
    <w:rsid w:val="00EA4C61"/>
    <w:rsid w:val="00EC4AB7"/>
    <w:rsid w:val="00EC50EA"/>
    <w:rsid w:val="00EC579B"/>
    <w:rsid w:val="00ED1E3C"/>
    <w:rsid w:val="00ED4BD8"/>
    <w:rsid w:val="00ED610F"/>
    <w:rsid w:val="00ED6A8D"/>
    <w:rsid w:val="00EE3C86"/>
    <w:rsid w:val="00EF3B20"/>
    <w:rsid w:val="00EF5DE4"/>
    <w:rsid w:val="00EF6C96"/>
    <w:rsid w:val="00F03D43"/>
    <w:rsid w:val="00F15425"/>
    <w:rsid w:val="00F165B5"/>
    <w:rsid w:val="00F16F8E"/>
    <w:rsid w:val="00F2122D"/>
    <w:rsid w:val="00F2241F"/>
    <w:rsid w:val="00F22560"/>
    <w:rsid w:val="00F22929"/>
    <w:rsid w:val="00F25D6E"/>
    <w:rsid w:val="00F31537"/>
    <w:rsid w:val="00F33229"/>
    <w:rsid w:val="00F339B1"/>
    <w:rsid w:val="00F37E41"/>
    <w:rsid w:val="00F441EE"/>
    <w:rsid w:val="00F46480"/>
    <w:rsid w:val="00F506EF"/>
    <w:rsid w:val="00F7514B"/>
    <w:rsid w:val="00F764C1"/>
    <w:rsid w:val="00F76EB8"/>
    <w:rsid w:val="00F770AD"/>
    <w:rsid w:val="00F81839"/>
    <w:rsid w:val="00F84597"/>
    <w:rsid w:val="00F849CA"/>
    <w:rsid w:val="00F93D6B"/>
    <w:rsid w:val="00FA25D7"/>
    <w:rsid w:val="00FA7813"/>
    <w:rsid w:val="00FB2161"/>
    <w:rsid w:val="00FC0A8E"/>
    <w:rsid w:val="00FC1EC9"/>
    <w:rsid w:val="00FC3E5A"/>
    <w:rsid w:val="00FD1CBF"/>
    <w:rsid w:val="00FD40A3"/>
    <w:rsid w:val="00FE0239"/>
    <w:rsid w:val="00FE4D0E"/>
    <w:rsid w:val="00FF0764"/>
    <w:rsid w:val="00FF3175"/>
    <w:rsid w:val="00FF372C"/>
    <w:rsid w:val="00FF5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D728F"/>
  <w15:chartTrackingRefBased/>
  <w15:docId w15:val="{28BAAE3D-8D05-4EE6-9B6A-07180040D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7514B"/>
    <w:rPr>
      <w:rFonts w:eastAsiaTheme="minorEastAsia"/>
    </w:rPr>
  </w:style>
  <w:style w:type="paragraph" w:styleId="Heading1">
    <w:name w:val="heading 1"/>
    <w:basedOn w:val="Normal"/>
    <w:next w:val="Normal"/>
    <w:link w:val="Heading1Char"/>
    <w:uiPriority w:val="9"/>
    <w:qFormat/>
    <w:rsid w:val="004D3CF4"/>
    <w:pPr>
      <w:keepNext/>
      <w:keepLines/>
      <w:numPr>
        <w:numId w:val="19"/>
      </w:numPr>
      <w:spacing w:before="240" w:after="240" w:line="240" w:lineRule="auto"/>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7514B"/>
    <w:pPr>
      <w:keepNext/>
      <w:keepLines/>
      <w:numPr>
        <w:ilvl w:val="1"/>
        <w:numId w:val="1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7514B"/>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7514B"/>
    <w:pPr>
      <w:keepNext/>
      <w:keepLines/>
      <w:numPr>
        <w:ilvl w:val="3"/>
        <w:numId w:val="1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7514B"/>
    <w:pPr>
      <w:keepNext/>
      <w:keepLines/>
      <w:numPr>
        <w:ilvl w:val="4"/>
        <w:numId w:val="19"/>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7514B"/>
    <w:pPr>
      <w:keepNext/>
      <w:keepLines/>
      <w:numPr>
        <w:ilvl w:val="5"/>
        <w:numId w:val="19"/>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7514B"/>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514B"/>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514B"/>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CF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7514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751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751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751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751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751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751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514B"/>
    <w:rPr>
      <w:rFonts w:asciiTheme="majorHAnsi" w:eastAsiaTheme="majorEastAsia" w:hAnsiTheme="majorHAnsi" w:cstheme="majorBidi"/>
      <w:i/>
      <w:iCs/>
      <w:color w:val="404040" w:themeColor="text1" w:themeTint="BF"/>
      <w:sz w:val="20"/>
      <w:szCs w:val="20"/>
    </w:rPr>
  </w:style>
  <w:style w:type="paragraph" w:customStyle="1" w:styleId="CaptionPNNL">
    <w:name w:val="Caption PNNL"/>
    <w:basedOn w:val="Caption"/>
    <w:link w:val="CaptionPNNLChar"/>
    <w:autoRedefine/>
    <w:rsid w:val="00F7514B"/>
    <w:pPr>
      <w:spacing w:after="80"/>
    </w:pPr>
    <w:rPr>
      <w:rFonts w:cs="Times New Roman"/>
      <w:b/>
      <w:bCs/>
      <w:i w:val="0"/>
      <w:iCs w:val="0"/>
      <w:color w:val="4472C4" w:themeColor="accent1"/>
      <w:lang w:eastAsia="zh-CN"/>
    </w:rPr>
  </w:style>
  <w:style w:type="character" w:customStyle="1" w:styleId="CaptionPNNLChar">
    <w:name w:val="Caption PNNL Char"/>
    <w:basedOn w:val="DefaultParagraphFont"/>
    <w:link w:val="CaptionPNNL"/>
    <w:rsid w:val="00F7514B"/>
    <w:rPr>
      <w:rFonts w:eastAsiaTheme="minorEastAsia" w:cs="Times New Roman"/>
      <w:b/>
      <w:bCs/>
      <w:color w:val="4472C4" w:themeColor="accent1"/>
      <w:sz w:val="18"/>
      <w:szCs w:val="18"/>
      <w:lang w:eastAsia="zh-CN"/>
    </w:rPr>
  </w:style>
  <w:style w:type="paragraph" w:styleId="Caption">
    <w:name w:val="caption"/>
    <w:basedOn w:val="Normal"/>
    <w:next w:val="Normal"/>
    <w:uiPriority w:val="35"/>
    <w:unhideWhenUsed/>
    <w:qFormat/>
    <w:rsid w:val="00F7514B"/>
    <w:pPr>
      <w:spacing w:after="200" w:line="240" w:lineRule="auto"/>
    </w:pPr>
    <w:rPr>
      <w:i/>
      <w:iCs/>
      <w:color w:val="44546A" w:themeColor="text2"/>
      <w:sz w:val="18"/>
      <w:szCs w:val="18"/>
    </w:rPr>
  </w:style>
  <w:style w:type="paragraph" w:customStyle="1" w:styleId="Els-Author">
    <w:name w:val="Els-Author"/>
    <w:next w:val="Normal"/>
    <w:autoRedefine/>
    <w:rsid w:val="00CC2211"/>
    <w:pPr>
      <w:keepNext/>
      <w:tabs>
        <w:tab w:val="center" w:pos="5189"/>
        <w:tab w:val="left" w:pos="9525"/>
      </w:tabs>
      <w:suppressAutoHyphens/>
      <w:spacing w:after="0" w:line="300" w:lineRule="exact"/>
      <w:jc w:val="center"/>
    </w:pPr>
    <w:rPr>
      <w:rFonts w:ascii="Times New Roman" w:eastAsia="SimSun" w:hAnsi="Times New Roman" w:cs="Times New Roman"/>
      <w:b/>
      <w:noProof/>
      <w:sz w:val="24"/>
      <w:szCs w:val="24"/>
    </w:rPr>
  </w:style>
  <w:style w:type="paragraph" w:customStyle="1" w:styleId="Els-Title">
    <w:name w:val="Els-Title"/>
    <w:next w:val="Els-Author"/>
    <w:autoRedefine/>
    <w:rsid w:val="00F7514B"/>
    <w:pPr>
      <w:suppressAutoHyphens/>
      <w:spacing w:after="340" w:line="440" w:lineRule="exact"/>
      <w:jc w:val="both"/>
    </w:pPr>
    <w:rPr>
      <w:rFonts w:ascii="Times New Roman" w:eastAsia="SimSun" w:hAnsi="Times New Roman" w:cs="Times New Roman"/>
      <w:b/>
      <w:sz w:val="32"/>
      <w:szCs w:val="20"/>
    </w:rPr>
  </w:style>
  <w:style w:type="paragraph" w:styleId="Title">
    <w:name w:val="Title"/>
    <w:basedOn w:val="Normal"/>
    <w:next w:val="Normal"/>
    <w:link w:val="TitleChar"/>
    <w:uiPriority w:val="10"/>
    <w:qFormat/>
    <w:rsid w:val="00F751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7514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751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7514B"/>
    <w:rPr>
      <w:rFonts w:eastAsiaTheme="minorEastAsia"/>
      <w:color w:val="5A5A5A" w:themeColor="text1" w:themeTint="A5"/>
      <w:spacing w:val="10"/>
    </w:rPr>
  </w:style>
  <w:style w:type="character" w:styleId="Strong">
    <w:name w:val="Strong"/>
    <w:basedOn w:val="DefaultParagraphFont"/>
    <w:uiPriority w:val="22"/>
    <w:qFormat/>
    <w:rsid w:val="00F7514B"/>
    <w:rPr>
      <w:b/>
      <w:bCs/>
      <w:color w:val="000000" w:themeColor="text1"/>
    </w:rPr>
  </w:style>
  <w:style w:type="character" w:styleId="Emphasis">
    <w:name w:val="Emphasis"/>
    <w:basedOn w:val="DefaultParagraphFont"/>
    <w:uiPriority w:val="20"/>
    <w:qFormat/>
    <w:rsid w:val="00F7514B"/>
    <w:rPr>
      <w:i/>
      <w:iCs/>
      <w:color w:val="auto"/>
    </w:rPr>
  </w:style>
  <w:style w:type="paragraph" w:styleId="NoSpacing">
    <w:name w:val="No Spacing"/>
    <w:uiPriority w:val="1"/>
    <w:qFormat/>
    <w:rsid w:val="00F7514B"/>
    <w:pPr>
      <w:spacing w:after="0" w:line="240" w:lineRule="auto"/>
    </w:pPr>
    <w:rPr>
      <w:rFonts w:eastAsiaTheme="minorEastAsia"/>
    </w:rPr>
  </w:style>
  <w:style w:type="paragraph" w:styleId="Quote">
    <w:name w:val="Quote"/>
    <w:basedOn w:val="Normal"/>
    <w:next w:val="Normal"/>
    <w:link w:val="QuoteChar"/>
    <w:uiPriority w:val="29"/>
    <w:qFormat/>
    <w:rsid w:val="00F7514B"/>
    <w:pPr>
      <w:spacing w:before="160"/>
      <w:ind w:left="720" w:right="720"/>
    </w:pPr>
    <w:rPr>
      <w:i/>
      <w:iCs/>
      <w:color w:val="000000" w:themeColor="text1"/>
    </w:rPr>
  </w:style>
  <w:style w:type="character" w:customStyle="1" w:styleId="QuoteChar">
    <w:name w:val="Quote Char"/>
    <w:basedOn w:val="DefaultParagraphFont"/>
    <w:link w:val="Quote"/>
    <w:uiPriority w:val="29"/>
    <w:rsid w:val="00F7514B"/>
    <w:rPr>
      <w:rFonts w:eastAsiaTheme="minorEastAsia"/>
      <w:i/>
      <w:iCs/>
      <w:color w:val="000000" w:themeColor="text1"/>
    </w:rPr>
  </w:style>
  <w:style w:type="paragraph" w:styleId="IntenseQuote">
    <w:name w:val="Intense Quote"/>
    <w:basedOn w:val="Normal"/>
    <w:next w:val="Normal"/>
    <w:link w:val="IntenseQuoteChar"/>
    <w:uiPriority w:val="30"/>
    <w:qFormat/>
    <w:rsid w:val="00F751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7514B"/>
    <w:rPr>
      <w:rFonts w:eastAsiaTheme="minorEastAsia"/>
      <w:color w:val="000000" w:themeColor="text1"/>
      <w:shd w:val="clear" w:color="auto" w:fill="F2F2F2" w:themeFill="background1" w:themeFillShade="F2"/>
    </w:rPr>
  </w:style>
  <w:style w:type="character" w:styleId="SubtleEmphasis">
    <w:name w:val="Subtle Emphasis"/>
    <w:basedOn w:val="DefaultParagraphFont"/>
    <w:uiPriority w:val="19"/>
    <w:qFormat/>
    <w:rsid w:val="00F7514B"/>
    <w:rPr>
      <w:i/>
      <w:iCs/>
      <w:color w:val="404040" w:themeColor="text1" w:themeTint="BF"/>
    </w:rPr>
  </w:style>
  <w:style w:type="character" w:styleId="IntenseEmphasis">
    <w:name w:val="Intense Emphasis"/>
    <w:basedOn w:val="DefaultParagraphFont"/>
    <w:uiPriority w:val="21"/>
    <w:qFormat/>
    <w:rsid w:val="00F7514B"/>
    <w:rPr>
      <w:b/>
      <w:bCs/>
      <w:i/>
      <w:iCs/>
      <w:caps/>
    </w:rPr>
  </w:style>
  <w:style w:type="character" w:styleId="SubtleReference">
    <w:name w:val="Subtle Reference"/>
    <w:basedOn w:val="DefaultParagraphFont"/>
    <w:uiPriority w:val="31"/>
    <w:qFormat/>
    <w:rsid w:val="00F7514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7514B"/>
    <w:rPr>
      <w:b/>
      <w:bCs/>
      <w:smallCaps/>
      <w:u w:val="single"/>
    </w:rPr>
  </w:style>
  <w:style w:type="character" w:styleId="BookTitle">
    <w:name w:val="Book Title"/>
    <w:basedOn w:val="DefaultParagraphFont"/>
    <w:uiPriority w:val="33"/>
    <w:qFormat/>
    <w:rsid w:val="00F7514B"/>
    <w:rPr>
      <w:b w:val="0"/>
      <w:bCs w:val="0"/>
      <w:smallCaps/>
      <w:spacing w:val="5"/>
    </w:rPr>
  </w:style>
  <w:style w:type="paragraph" w:styleId="TOCHeading">
    <w:name w:val="TOC Heading"/>
    <w:basedOn w:val="Heading1"/>
    <w:next w:val="Normal"/>
    <w:uiPriority w:val="39"/>
    <w:unhideWhenUsed/>
    <w:qFormat/>
    <w:rsid w:val="00F7514B"/>
    <w:pPr>
      <w:outlineLvl w:val="9"/>
    </w:pPr>
  </w:style>
  <w:style w:type="paragraph" w:styleId="Header">
    <w:name w:val="header"/>
    <w:basedOn w:val="Normal"/>
    <w:link w:val="HeaderChar"/>
    <w:uiPriority w:val="99"/>
    <w:unhideWhenUsed/>
    <w:rsid w:val="00F75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14B"/>
    <w:rPr>
      <w:rFonts w:eastAsiaTheme="minorEastAsia"/>
    </w:rPr>
  </w:style>
  <w:style w:type="paragraph" w:styleId="Footer">
    <w:name w:val="footer"/>
    <w:basedOn w:val="Normal"/>
    <w:link w:val="FooterChar"/>
    <w:uiPriority w:val="99"/>
    <w:unhideWhenUsed/>
    <w:rsid w:val="00F75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14B"/>
    <w:rPr>
      <w:rFonts w:eastAsiaTheme="minorEastAsia"/>
    </w:rPr>
  </w:style>
  <w:style w:type="character" w:styleId="Hyperlink">
    <w:name w:val="Hyperlink"/>
    <w:basedOn w:val="DefaultParagraphFont"/>
    <w:uiPriority w:val="99"/>
    <w:unhideWhenUsed/>
    <w:rsid w:val="00F7514B"/>
    <w:rPr>
      <w:color w:val="0563C1" w:themeColor="hyperlink"/>
      <w:u w:val="single"/>
    </w:rPr>
  </w:style>
  <w:style w:type="character" w:styleId="PlaceholderText">
    <w:name w:val="Placeholder Text"/>
    <w:basedOn w:val="DefaultParagraphFont"/>
    <w:uiPriority w:val="99"/>
    <w:semiHidden/>
    <w:rsid w:val="00F7514B"/>
    <w:rPr>
      <w:color w:val="808080"/>
    </w:rPr>
  </w:style>
  <w:style w:type="table" w:styleId="TableGrid">
    <w:name w:val="Table Grid"/>
    <w:basedOn w:val="TableNormal"/>
    <w:uiPriority w:val="39"/>
    <w:rsid w:val="00F7514B"/>
    <w:pPr>
      <w:spacing w:after="0" w:line="240" w:lineRule="auto"/>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uiPriority w:val="2"/>
    <w:qFormat/>
    <w:rsid w:val="00F7514B"/>
    <w:pPr>
      <w:spacing w:before="240" w:after="0" w:line="240" w:lineRule="auto"/>
    </w:pPr>
    <w:rPr>
      <w:rFonts w:eastAsia="Times New Roman" w:cs="Times New Roman"/>
    </w:rPr>
  </w:style>
  <w:style w:type="paragraph" w:styleId="BodyText">
    <w:name w:val="Body Text"/>
    <w:basedOn w:val="Normal"/>
    <w:link w:val="BodyTextChar"/>
    <w:uiPriority w:val="99"/>
    <w:semiHidden/>
    <w:unhideWhenUsed/>
    <w:rsid w:val="00F7514B"/>
    <w:pPr>
      <w:spacing w:after="120"/>
    </w:pPr>
  </w:style>
  <w:style w:type="character" w:customStyle="1" w:styleId="BodyTextChar">
    <w:name w:val="Body Text Char"/>
    <w:basedOn w:val="DefaultParagraphFont"/>
    <w:link w:val="BodyText"/>
    <w:uiPriority w:val="99"/>
    <w:semiHidden/>
    <w:rsid w:val="00F7514B"/>
    <w:rPr>
      <w:rFonts w:eastAsiaTheme="minorEastAsia"/>
    </w:rPr>
  </w:style>
  <w:style w:type="paragraph" w:customStyle="1" w:styleId="wherestatement">
    <w:name w:val="where statement"/>
    <w:basedOn w:val="Normal"/>
    <w:qFormat/>
    <w:rsid w:val="00F7514B"/>
    <w:pPr>
      <w:tabs>
        <w:tab w:val="right" w:pos="1530"/>
        <w:tab w:val="left" w:pos="1710"/>
        <w:tab w:val="left" w:pos="2070"/>
      </w:tabs>
      <w:spacing w:after="0" w:line="240" w:lineRule="auto"/>
      <w:ind w:left="2074" w:hanging="2074"/>
    </w:pPr>
    <w:rPr>
      <w:rFonts w:eastAsia="Times New Roman" w:cs="Times New Roman"/>
    </w:rPr>
  </w:style>
  <w:style w:type="paragraph" w:styleId="TOC1">
    <w:name w:val="toc 1"/>
    <w:basedOn w:val="Normal"/>
    <w:next w:val="Normal"/>
    <w:autoRedefine/>
    <w:uiPriority w:val="39"/>
    <w:unhideWhenUsed/>
    <w:rsid w:val="00F7514B"/>
    <w:pPr>
      <w:spacing w:after="100"/>
    </w:pPr>
  </w:style>
  <w:style w:type="paragraph" w:styleId="TOC2">
    <w:name w:val="toc 2"/>
    <w:basedOn w:val="Normal"/>
    <w:next w:val="Normal"/>
    <w:autoRedefine/>
    <w:uiPriority w:val="39"/>
    <w:unhideWhenUsed/>
    <w:rsid w:val="00F7514B"/>
    <w:pPr>
      <w:spacing w:after="100"/>
      <w:ind w:left="220"/>
    </w:pPr>
  </w:style>
  <w:style w:type="paragraph" w:customStyle="1" w:styleId="Appendix1">
    <w:name w:val="Appendix 1"/>
    <w:basedOn w:val="Heading1"/>
    <w:next w:val="Normal"/>
    <w:link w:val="Appendix1Char"/>
    <w:autoRedefine/>
    <w:qFormat/>
    <w:rsid w:val="00F7514B"/>
    <w:pPr>
      <w:numPr>
        <w:numId w:val="0"/>
      </w:numPr>
      <w:spacing w:before="0" w:after="0"/>
    </w:pPr>
  </w:style>
  <w:style w:type="paragraph" w:styleId="ListParagraph">
    <w:name w:val="List Paragraph"/>
    <w:basedOn w:val="Normal"/>
    <w:uiPriority w:val="34"/>
    <w:qFormat/>
    <w:rsid w:val="00F7514B"/>
    <w:pPr>
      <w:ind w:left="720"/>
      <w:contextualSpacing/>
    </w:pPr>
  </w:style>
  <w:style w:type="character" w:customStyle="1" w:styleId="Appendix1Char">
    <w:name w:val="Appendix 1 Char"/>
    <w:basedOn w:val="Heading1Char"/>
    <w:link w:val="Appendix1"/>
    <w:rsid w:val="00F7514B"/>
    <w:rPr>
      <w:rFonts w:asciiTheme="majorHAnsi" w:eastAsiaTheme="majorEastAsia" w:hAnsiTheme="majorHAnsi" w:cstheme="majorBidi"/>
      <w:b/>
      <w:bCs/>
      <w:smallCaps/>
      <w:color w:val="000000" w:themeColor="text1"/>
      <w:sz w:val="36"/>
      <w:szCs w:val="36"/>
    </w:rPr>
  </w:style>
  <w:style w:type="paragraph" w:styleId="Bibliography">
    <w:name w:val="Bibliography"/>
    <w:basedOn w:val="Normal"/>
    <w:next w:val="Normal"/>
    <w:uiPriority w:val="37"/>
    <w:unhideWhenUsed/>
    <w:rsid w:val="00F7514B"/>
    <w:pPr>
      <w:spacing w:after="0" w:line="240" w:lineRule="auto"/>
      <w:ind w:left="720" w:hanging="720"/>
    </w:pPr>
  </w:style>
  <w:style w:type="table" w:styleId="GridTable1Light-Accent6">
    <w:name w:val="Grid Table 1 Light Accent 6"/>
    <w:basedOn w:val="TableNormal"/>
    <w:uiPriority w:val="46"/>
    <w:rsid w:val="00F7514B"/>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7514B"/>
    <w:pPr>
      <w:spacing w:after="0" w:line="240" w:lineRule="auto"/>
    </w:pPr>
    <w:rPr>
      <w:rFonts w:eastAsiaTheme="minorEastAsi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F751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14B"/>
    <w:rPr>
      <w:rFonts w:ascii="Segoe UI" w:eastAsiaTheme="minorEastAsia" w:hAnsi="Segoe UI" w:cs="Segoe UI"/>
      <w:sz w:val="18"/>
      <w:szCs w:val="18"/>
    </w:rPr>
  </w:style>
  <w:style w:type="character" w:styleId="UnresolvedMention">
    <w:name w:val="Unresolved Mention"/>
    <w:basedOn w:val="DefaultParagraphFont"/>
    <w:uiPriority w:val="99"/>
    <w:semiHidden/>
    <w:unhideWhenUsed/>
    <w:rsid w:val="00F7514B"/>
    <w:rPr>
      <w:color w:val="605E5C"/>
      <w:shd w:val="clear" w:color="auto" w:fill="E1DFDD"/>
    </w:rPr>
  </w:style>
  <w:style w:type="character" w:styleId="CommentReference">
    <w:name w:val="annotation reference"/>
    <w:basedOn w:val="DefaultParagraphFont"/>
    <w:uiPriority w:val="99"/>
    <w:semiHidden/>
    <w:unhideWhenUsed/>
    <w:rsid w:val="00F7514B"/>
    <w:rPr>
      <w:sz w:val="16"/>
      <w:szCs w:val="16"/>
    </w:rPr>
  </w:style>
  <w:style w:type="paragraph" w:styleId="CommentText">
    <w:name w:val="annotation text"/>
    <w:basedOn w:val="Normal"/>
    <w:link w:val="CommentTextChar"/>
    <w:uiPriority w:val="99"/>
    <w:semiHidden/>
    <w:unhideWhenUsed/>
    <w:rsid w:val="00F7514B"/>
    <w:pPr>
      <w:spacing w:line="240" w:lineRule="auto"/>
    </w:pPr>
    <w:rPr>
      <w:sz w:val="20"/>
      <w:szCs w:val="20"/>
    </w:rPr>
  </w:style>
  <w:style w:type="character" w:customStyle="1" w:styleId="CommentTextChar">
    <w:name w:val="Comment Text Char"/>
    <w:basedOn w:val="DefaultParagraphFont"/>
    <w:link w:val="CommentText"/>
    <w:uiPriority w:val="99"/>
    <w:semiHidden/>
    <w:rsid w:val="00F7514B"/>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7514B"/>
    <w:rPr>
      <w:b/>
      <w:bCs/>
    </w:rPr>
  </w:style>
  <w:style w:type="character" w:customStyle="1" w:styleId="CommentSubjectChar">
    <w:name w:val="Comment Subject Char"/>
    <w:basedOn w:val="CommentTextChar"/>
    <w:link w:val="CommentSubject"/>
    <w:uiPriority w:val="99"/>
    <w:semiHidden/>
    <w:rsid w:val="00F7514B"/>
    <w:rPr>
      <w:rFonts w:eastAsiaTheme="minorEastAsia"/>
      <w:b/>
      <w:bCs/>
      <w:sz w:val="20"/>
      <w:szCs w:val="20"/>
    </w:rPr>
  </w:style>
  <w:style w:type="paragraph" w:customStyle="1" w:styleId="Default">
    <w:name w:val="Default"/>
    <w:rsid w:val="00F7514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572ABF"/>
    <w:rPr>
      <w:color w:val="954F72" w:themeColor="followedHyperlink"/>
      <w:u w:val="single"/>
    </w:rPr>
  </w:style>
  <w:style w:type="character" w:styleId="LineNumber">
    <w:name w:val="line number"/>
    <w:basedOn w:val="DefaultParagraphFont"/>
    <w:uiPriority w:val="99"/>
    <w:semiHidden/>
    <w:unhideWhenUsed/>
    <w:rsid w:val="00BA0500"/>
  </w:style>
  <w:style w:type="paragraph" w:customStyle="1" w:styleId="SI1">
    <w:name w:val="SI 1"/>
    <w:basedOn w:val="Appendix1"/>
    <w:link w:val="SI1Char"/>
    <w:qFormat/>
    <w:rsid w:val="00E261E5"/>
    <w:pPr>
      <w:numPr>
        <w:numId w:val="1"/>
      </w:numPr>
      <w:ind w:left="360"/>
    </w:pPr>
  </w:style>
  <w:style w:type="character" w:customStyle="1" w:styleId="SI1Char">
    <w:name w:val="SI 1 Char"/>
    <w:basedOn w:val="Appendix1Char"/>
    <w:link w:val="SI1"/>
    <w:rsid w:val="00E261E5"/>
    <w:rPr>
      <w:rFonts w:asciiTheme="majorHAnsi" w:eastAsiaTheme="majorEastAsia" w:hAnsiTheme="majorHAnsi" w:cstheme="majorBidi"/>
      <w:b/>
      <w:bCs/>
      <w:smallCaps/>
      <w:color w:val="000000" w:themeColor="text1"/>
      <w:sz w:val="36"/>
      <w:szCs w:val="36"/>
    </w:rPr>
  </w:style>
  <w:style w:type="paragraph" w:styleId="EndnoteText">
    <w:name w:val="endnote text"/>
    <w:basedOn w:val="Normal"/>
    <w:link w:val="EndnoteTextChar"/>
    <w:uiPriority w:val="99"/>
    <w:unhideWhenUsed/>
    <w:rsid w:val="005133FA"/>
    <w:pPr>
      <w:spacing w:after="0" w:line="240" w:lineRule="auto"/>
    </w:pPr>
    <w:rPr>
      <w:rFonts w:eastAsiaTheme="minorHAnsi"/>
      <w:sz w:val="20"/>
      <w:szCs w:val="20"/>
    </w:rPr>
  </w:style>
  <w:style w:type="character" w:customStyle="1" w:styleId="EndnoteTextChar">
    <w:name w:val="Endnote Text Char"/>
    <w:basedOn w:val="DefaultParagraphFont"/>
    <w:link w:val="EndnoteText"/>
    <w:uiPriority w:val="99"/>
    <w:rsid w:val="005133FA"/>
    <w:rPr>
      <w:sz w:val="20"/>
      <w:szCs w:val="20"/>
    </w:rPr>
  </w:style>
  <w:style w:type="character" w:styleId="EndnoteReference">
    <w:name w:val="endnote reference"/>
    <w:basedOn w:val="DefaultParagraphFont"/>
    <w:uiPriority w:val="99"/>
    <w:semiHidden/>
    <w:unhideWhenUsed/>
    <w:rsid w:val="005133FA"/>
    <w:rPr>
      <w:vertAlign w:val="superscript"/>
    </w:rPr>
  </w:style>
  <w:style w:type="paragraph" w:styleId="TOC3">
    <w:name w:val="toc 3"/>
    <w:basedOn w:val="Normal"/>
    <w:next w:val="Normal"/>
    <w:autoRedefine/>
    <w:uiPriority w:val="39"/>
    <w:unhideWhenUsed/>
    <w:rsid w:val="00195133"/>
    <w:pPr>
      <w:spacing w:after="100"/>
      <w:ind w:left="440"/>
    </w:pPr>
  </w:style>
  <w:style w:type="paragraph" w:styleId="FootnoteText">
    <w:name w:val="footnote text"/>
    <w:basedOn w:val="Normal"/>
    <w:link w:val="FootnoteTextChar"/>
    <w:uiPriority w:val="99"/>
    <w:semiHidden/>
    <w:unhideWhenUsed/>
    <w:rsid w:val="00E8474E"/>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semiHidden/>
    <w:rsid w:val="00E8474E"/>
    <w:rPr>
      <w:sz w:val="20"/>
      <w:szCs w:val="20"/>
    </w:rPr>
  </w:style>
  <w:style w:type="character" w:styleId="FootnoteReference">
    <w:name w:val="footnote reference"/>
    <w:basedOn w:val="DefaultParagraphFont"/>
    <w:uiPriority w:val="99"/>
    <w:semiHidden/>
    <w:unhideWhenUsed/>
    <w:rsid w:val="00E8474E"/>
    <w:rPr>
      <w:vertAlign w:val="superscript"/>
    </w:rPr>
  </w:style>
  <w:style w:type="table" w:customStyle="1" w:styleId="TableGrid1">
    <w:name w:val="Table Grid1"/>
    <w:basedOn w:val="TableNormal"/>
    <w:next w:val="TableGrid"/>
    <w:uiPriority w:val="39"/>
    <w:rsid w:val="005F5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63782">
      <w:bodyDiv w:val="1"/>
      <w:marLeft w:val="0"/>
      <w:marRight w:val="0"/>
      <w:marTop w:val="0"/>
      <w:marBottom w:val="0"/>
      <w:divBdr>
        <w:top w:val="none" w:sz="0" w:space="0" w:color="auto"/>
        <w:left w:val="none" w:sz="0" w:space="0" w:color="auto"/>
        <w:bottom w:val="none" w:sz="0" w:space="0" w:color="auto"/>
        <w:right w:val="none" w:sz="0" w:space="0" w:color="auto"/>
      </w:divBdr>
    </w:div>
    <w:div w:id="254363501">
      <w:bodyDiv w:val="1"/>
      <w:marLeft w:val="0"/>
      <w:marRight w:val="0"/>
      <w:marTop w:val="0"/>
      <w:marBottom w:val="0"/>
      <w:divBdr>
        <w:top w:val="none" w:sz="0" w:space="0" w:color="auto"/>
        <w:left w:val="none" w:sz="0" w:space="0" w:color="auto"/>
        <w:bottom w:val="none" w:sz="0" w:space="0" w:color="auto"/>
        <w:right w:val="none" w:sz="0" w:space="0" w:color="auto"/>
      </w:divBdr>
      <w:divsChild>
        <w:div w:id="35547774">
          <w:marLeft w:val="480"/>
          <w:marRight w:val="0"/>
          <w:marTop w:val="0"/>
          <w:marBottom w:val="0"/>
          <w:divBdr>
            <w:top w:val="none" w:sz="0" w:space="0" w:color="auto"/>
            <w:left w:val="none" w:sz="0" w:space="0" w:color="auto"/>
            <w:bottom w:val="none" w:sz="0" w:space="0" w:color="auto"/>
            <w:right w:val="none" w:sz="0" w:space="0" w:color="auto"/>
          </w:divBdr>
          <w:divsChild>
            <w:div w:id="5662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4819">
      <w:bodyDiv w:val="1"/>
      <w:marLeft w:val="0"/>
      <w:marRight w:val="0"/>
      <w:marTop w:val="0"/>
      <w:marBottom w:val="0"/>
      <w:divBdr>
        <w:top w:val="none" w:sz="0" w:space="0" w:color="auto"/>
        <w:left w:val="none" w:sz="0" w:space="0" w:color="auto"/>
        <w:bottom w:val="none" w:sz="0" w:space="0" w:color="auto"/>
        <w:right w:val="none" w:sz="0" w:space="0" w:color="auto"/>
      </w:divBdr>
    </w:div>
    <w:div w:id="458954533">
      <w:bodyDiv w:val="1"/>
      <w:marLeft w:val="0"/>
      <w:marRight w:val="0"/>
      <w:marTop w:val="0"/>
      <w:marBottom w:val="0"/>
      <w:divBdr>
        <w:top w:val="none" w:sz="0" w:space="0" w:color="auto"/>
        <w:left w:val="none" w:sz="0" w:space="0" w:color="auto"/>
        <w:bottom w:val="none" w:sz="0" w:space="0" w:color="auto"/>
        <w:right w:val="none" w:sz="0" w:space="0" w:color="auto"/>
      </w:divBdr>
      <w:divsChild>
        <w:div w:id="603924383">
          <w:marLeft w:val="446"/>
          <w:marRight w:val="0"/>
          <w:marTop w:val="0"/>
          <w:marBottom w:val="0"/>
          <w:divBdr>
            <w:top w:val="none" w:sz="0" w:space="0" w:color="auto"/>
            <w:left w:val="none" w:sz="0" w:space="0" w:color="auto"/>
            <w:bottom w:val="none" w:sz="0" w:space="0" w:color="auto"/>
            <w:right w:val="none" w:sz="0" w:space="0" w:color="auto"/>
          </w:divBdr>
        </w:div>
      </w:divsChild>
    </w:div>
    <w:div w:id="574776147">
      <w:bodyDiv w:val="1"/>
      <w:marLeft w:val="0"/>
      <w:marRight w:val="0"/>
      <w:marTop w:val="0"/>
      <w:marBottom w:val="0"/>
      <w:divBdr>
        <w:top w:val="none" w:sz="0" w:space="0" w:color="auto"/>
        <w:left w:val="none" w:sz="0" w:space="0" w:color="auto"/>
        <w:bottom w:val="none" w:sz="0" w:space="0" w:color="auto"/>
        <w:right w:val="none" w:sz="0" w:space="0" w:color="auto"/>
      </w:divBdr>
    </w:div>
    <w:div w:id="779762846">
      <w:bodyDiv w:val="1"/>
      <w:marLeft w:val="0"/>
      <w:marRight w:val="0"/>
      <w:marTop w:val="0"/>
      <w:marBottom w:val="0"/>
      <w:divBdr>
        <w:top w:val="none" w:sz="0" w:space="0" w:color="auto"/>
        <w:left w:val="none" w:sz="0" w:space="0" w:color="auto"/>
        <w:bottom w:val="none" w:sz="0" w:space="0" w:color="auto"/>
        <w:right w:val="none" w:sz="0" w:space="0" w:color="auto"/>
      </w:divBdr>
    </w:div>
    <w:div w:id="909459409">
      <w:bodyDiv w:val="1"/>
      <w:marLeft w:val="0"/>
      <w:marRight w:val="0"/>
      <w:marTop w:val="0"/>
      <w:marBottom w:val="0"/>
      <w:divBdr>
        <w:top w:val="none" w:sz="0" w:space="0" w:color="auto"/>
        <w:left w:val="none" w:sz="0" w:space="0" w:color="auto"/>
        <w:bottom w:val="none" w:sz="0" w:space="0" w:color="auto"/>
        <w:right w:val="none" w:sz="0" w:space="0" w:color="auto"/>
      </w:divBdr>
    </w:div>
    <w:div w:id="956915337">
      <w:bodyDiv w:val="1"/>
      <w:marLeft w:val="0"/>
      <w:marRight w:val="0"/>
      <w:marTop w:val="0"/>
      <w:marBottom w:val="0"/>
      <w:divBdr>
        <w:top w:val="none" w:sz="0" w:space="0" w:color="auto"/>
        <w:left w:val="none" w:sz="0" w:space="0" w:color="auto"/>
        <w:bottom w:val="none" w:sz="0" w:space="0" w:color="auto"/>
        <w:right w:val="none" w:sz="0" w:space="0" w:color="auto"/>
      </w:divBdr>
    </w:div>
    <w:div w:id="1275793665">
      <w:bodyDiv w:val="1"/>
      <w:marLeft w:val="0"/>
      <w:marRight w:val="0"/>
      <w:marTop w:val="0"/>
      <w:marBottom w:val="0"/>
      <w:divBdr>
        <w:top w:val="none" w:sz="0" w:space="0" w:color="auto"/>
        <w:left w:val="none" w:sz="0" w:space="0" w:color="auto"/>
        <w:bottom w:val="none" w:sz="0" w:space="0" w:color="auto"/>
        <w:right w:val="none" w:sz="0" w:space="0" w:color="auto"/>
      </w:divBdr>
      <w:divsChild>
        <w:div w:id="2096785674">
          <w:marLeft w:val="446"/>
          <w:marRight w:val="0"/>
          <w:marTop w:val="0"/>
          <w:marBottom w:val="0"/>
          <w:divBdr>
            <w:top w:val="none" w:sz="0" w:space="0" w:color="auto"/>
            <w:left w:val="none" w:sz="0" w:space="0" w:color="auto"/>
            <w:bottom w:val="none" w:sz="0" w:space="0" w:color="auto"/>
            <w:right w:val="none" w:sz="0" w:space="0" w:color="auto"/>
          </w:divBdr>
        </w:div>
      </w:divsChild>
    </w:div>
    <w:div w:id="1617525247">
      <w:bodyDiv w:val="1"/>
      <w:marLeft w:val="0"/>
      <w:marRight w:val="0"/>
      <w:marTop w:val="0"/>
      <w:marBottom w:val="0"/>
      <w:divBdr>
        <w:top w:val="none" w:sz="0" w:space="0" w:color="auto"/>
        <w:left w:val="none" w:sz="0" w:space="0" w:color="auto"/>
        <w:bottom w:val="none" w:sz="0" w:space="0" w:color="auto"/>
        <w:right w:val="none" w:sz="0" w:space="0" w:color="auto"/>
      </w:divBdr>
    </w:div>
    <w:div w:id="1635672160">
      <w:bodyDiv w:val="1"/>
      <w:marLeft w:val="0"/>
      <w:marRight w:val="0"/>
      <w:marTop w:val="0"/>
      <w:marBottom w:val="0"/>
      <w:divBdr>
        <w:top w:val="none" w:sz="0" w:space="0" w:color="auto"/>
        <w:left w:val="none" w:sz="0" w:space="0" w:color="auto"/>
        <w:bottom w:val="none" w:sz="0" w:space="0" w:color="auto"/>
        <w:right w:val="none" w:sz="0" w:space="0" w:color="auto"/>
      </w:divBdr>
      <w:divsChild>
        <w:div w:id="1647471746">
          <w:marLeft w:val="446"/>
          <w:marRight w:val="0"/>
          <w:marTop w:val="0"/>
          <w:marBottom w:val="0"/>
          <w:divBdr>
            <w:top w:val="none" w:sz="0" w:space="0" w:color="auto"/>
            <w:left w:val="none" w:sz="0" w:space="0" w:color="auto"/>
            <w:bottom w:val="none" w:sz="0" w:space="0" w:color="auto"/>
            <w:right w:val="none" w:sz="0" w:space="0" w:color="auto"/>
          </w:divBdr>
        </w:div>
      </w:divsChild>
    </w:div>
    <w:div w:id="1706246412">
      <w:bodyDiv w:val="1"/>
      <w:marLeft w:val="0"/>
      <w:marRight w:val="0"/>
      <w:marTop w:val="0"/>
      <w:marBottom w:val="0"/>
      <w:divBdr>
        <w:top w:val="none" w:sz="0" w:space="0" w:color="auto"/>
        <w:left w:val="none" w:sz="0" w:space="0" w:color="auto"/>
        <w:bottom w:val="none" w:sz="0" w:space="0" w:color="auto"/>
        <w:right w:val="none" w:sz="0" w:space="0" w:color="auto"/>
      </w:divBdr>
      <w:divsChild>
        <w:div w:id="1276450410">
          <w:marLeft w:val="1080"/>
          <w:marRight w:val="0"/>
          <w:marTop w:val="80"/>
          <w:marBottom w:val="0"/>
          <w:divBdr>
            <w:top w:val="none" w:sz="0" w:space="0" w:color="auto"/>
            <w:left w:val="none" w:sz="0" w:space="0" w:color="auto"/>
            <w:bottom w:val="none" w:sz="0" w:space="0" w:color="auto"/>
            <w:right w:val="none" w:sz="0" w:space="0" w:color="auto"/>
          </w:divBdr>
        </w:div>
      </w:divsChild>
    </w:div>
    <w:div w:id="2030133881">
      <w:bodyDiv w:val="1"/>
      <w:marLeft w:val="0"/>
      <w:marRight w:val="0"/>
      <w:marTop w:val="0"/>
      <w:marBottom w:val="0"/>
      <w:divBdr>
        <w:top w:val="none" w:sz="0" w:space="0" w:color="auto"/>
        <w:left w:val="none" w:sz="0" w:space="0" w:color="auto"/>
        <w:bottom w:val="none" w:sz="0" w:space="0" w:color="auto"/>
        <w:right w:val="none" w:sz="0" w:space="0" w:color="auto"/>
      </w:divBdr>
    </w:div>
    <w:div w:id="2053722296">
      <w:bodyDiv w:val="1"/>
      <w:marLeft w:val="0"/>
      <w:marRight w:val="0"/>
      <w:marTop w:val="0"/>
      <w:marBottom w:val="0"/>
      <w:divBdr>
        <w:top w:val="none" w:sz="0" w:space="0" w:color="auto"/>
        <w:left w:val="none" w:sz="0" w:space="0" w:color="auto"/>
        <w:bottom w:val="none" w:sz="0" w:space="0" w:color="auto"/>
        <w:right w:val="none" w:sz="0" w:space="0" w:color="auto"/>
      </w:divBdr>
      <w:divsChild>
        <w:div w:id="1169364063">
          <w:marLeft w:val="1166"/>
          <w:marRight w:val="0"/>
          <w:marTop w:val="80"/>
          <w:marBottom w:val="0"/>
          <w:divBdr>
            <w:top w:val="none" w:sz="0" w:space="0" w:color="auto"/>
            <w:left w:val="none" w:sz="0" w:space="0" w:color="auto"/>
            <w:bottom w:val="none" w:sz="0" w:space="0" w:color="auto"/>
            <w:right w:val="none" w:sz="0" w:space="0" w:color="auto"/>
          </w:divBdr>
        </w:div>
        <w:div w:id="352000555">
          <w:marLeft w:val="1166"/>
          <w:marRight w:val="0"/>
          <w:marTop w:val="80"/>
          <w:marBottom w:val="0"/>
          <w:divBdr>
            <w:top w:val="none" w:sz="0" w:space="0" w:color="auto"/>
            <w:left w:val="none" w:sz="0" w:space="0" w:color="auto"/>
            <w:bottom w:val="none" w:sz="0" w:space="0" w:color="auto"/>
            <w:right w:val="none" w:sz="0" w:space="0" w:color="auto"/>
          </w:divBdr>
        </w:div>
        <w:div w:id="131293507">
          <w:marLeft w:val="1166"/>
          <w:marRight w:val="0"/>
          <w:marTop w:val="80"/>
          <w:marBottom w:val="0"/>
          <w:divBdr>
            <w:top w:val="none" w:sz="0" w:space="0" w:color="auto"/>
            <w:left w:val="none" w:sz="0" w:space="0" w:color="auto"/>
            <w:bottom w:val="none" w:sz="0" w:space="0" w:color="auto"/>
            <w:right w:val="none" w:sz="0" w:space="0" w:color="auto"/>
          </w:divBdr>
        </w:div>
      </w:divsChild>
    </w:div>
    <w:div w:id="2055497151">
      <w:bodyDiv w:val="1"/>
      <w:marLeft w:val="0"/>
      <w:marRight w:val="0"/>
      <w:marTop w:val="0"/>
      <w:marBottom w:val="0"/>
      <w:divBdr>
        <w:top w:val="none" w:sz="0" w:space="0" w:color="auto"/>
        <w:left w:val="none" w:sz="0" w:space="0" w:color="auto"/>
        <w:bottom w:val="none" w:sz="0" w:space="0" w:color="auto"/>
        <w:right w:val="none" w:sz="0" w:space="0" w:color="auto"/>
      </w:divBdr>
    </w:div>
    <w:div w:id="213779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s>
</file>

<file path=word/_rels/endnotes.xml.rels><?xml version="1.0" encoding="UTF-8" standalone="yes"?>
<Relationships xmlns="http://schemas.openxmlformats.org/package/2006/relationships"><Relationship Id="rId1" Type="http://schemas.openxmlformats.org/officeDocument/2006/relationships/hyperlink" Target="https://www.autonomie.net/docs/ANL%20-%20BaSceFY17%20-%20Autonomie%20-%20Merge_Results_052317_181101.xls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mawazna.com/loans/carLoanSteps/2?car_value=2980000&amp;loan_amount=2533000&amp;loan_period=7&amp;model_year_value=&amp;banks_included=1%2C10%2C11%2C15%2C19%2C20&amp;city=Islamabad&amp;model_year=2020&amp;car_make=1&amp;down_payment=15&amp;loanTerm=7&amp;source_of_income=1&amp;income_value=25000&amp;bank=1&amp;bank=10&amp;bank=11&amp;bank=15&amp;bank=19&amp;bank=20" TargetMode="External"/><Relationship Id="rId2" Type="http://schemas.openxmlformats.org/officeDocument/2006/relationships/hyperlink" Target="http://world-nuclear.org/getattachment/Our-Association/Publications/Online-Reports/World-Nuclear-Performance-Report-2018-Asia-Edition/world-nuclear-performance-report-asia-2018.pdf.aspx" TargetMode="External"/><Relationship Id="rId1" Type="http://schemas.openxmlformats.org/officeDocument/2006/relationships/hyperlink" Target="https://jgcri.github.io/gcam-doc/energy.html" TargetMode="External"/><Relationship Id="rId4" Type="http://schemas.openxmlformats.org/officeDocument/2006/relationships/hyperlink" Target="https://www.statista.com/statistics/383760/inflation-rate-in-pakista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ar398\Documents\pakistan_project\EVs\model_runs\3-24_noNEVP_EPCP\Pop.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ar398\Documents\pakistan_project\EVs\model_runs\3-24_noNEVP_EPCP\GDP.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har398\Documents\pakistan_project\EVs\model_runs\3-24_noNEVP_EPCP\GDPPC.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Pakistan Population</a:t>
            </a:r>
            <a:r>
              <a:rPr lang="en-US" baseline="0"/>
              <a:t> Assumptions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Pop!$E$11:$M$11</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Pop!$E$12:$M$12</c:f>
              <c:numCache>
                <c:formatCode>General</c:formatCode>
                <c:ptCount val="9"/>
                <c:pt idx="0">
                  <c:v>173593</c:v>
                </c:pt>
                <c:pt idx="1">
                  <c:v>187909</c:v>
                </c:pt>
                <c:pt idx="2">
                  <c:v>201497</c:v>
                </c:pt>
                <c:pt idx="3">
                  <c:v>213222</c:v>
                </c:pt>
                <c:pt idx="4">
                  <c:v>222815</c:v>
                </c:pt>
                <c:pt idx="5">
                  <c:v>231044</c:v>
                </c:pt>
                <c:pt idx="6">
                  <c:v>237798</c:v>
                </c:pt>
                <c:pt idx="7">
                  <c:v>242835</c:v>
                </c:pt>
                <c:pt idx="8">
                  <c:v>245972</c:v>
                </c:pt>
              </c:numCache>
            </c:numRef>
          </c:val>
          <c:smooth val="0"/>
          <c:extLst>
            <c:ext xmlns:c16="http://schemas.microsoft.com/office/drawing/2014/chart" uri="{C3380CC4-5D6E-409C-BE32-E72D297353CC}">
              <c16:uniqueId val="{00000000-FB3D-4B76-BD79-63CFEB465DDB}"/>
            </c:ext>
          </c:extLst>
        </c:ser>
        <c:dLbls>
          <c:showLegendKey val="0"/>
          <c:showVal val="0"/>
          <c:showCatName val="0"/>
          <c:showSerName val="0"/>
          <c:showPercent val="0"/>
          <c:showBubbleSize val="0"/>
        </c:dLbls>
        <c:smooth val="0"/>
        <c:axId val="1693321599"/>
        <c:axId val="1694266479"/>
      </c:lineChart>
      <c:catAx>
        <c:axId val="16933215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4266479"/>
        <c:crosses val="autoZero"/>
        <c:auto val="1"/>
        <c:lblAlgn val="ctr"/>
        <c:lblOffset val="100"/>
        <c:noMultiLvlLbl val="0"/>
      </c:catAx>
      <c:valAx>
        <c:axId val="1694266479"/>
        <c:scaling>
          <c:orientation val="minMax"/>
          <c:min val="15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Population (thousands)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33215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Pakistan</a:t>
            </a:r>
            <a:r>
              <a:rPr lang="en-US" baseline="0"/>
              <a:t> GDP (MER) Assumptions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GDP!$E$11:$M$11</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GDP!$E$12:$M$12</c:f>
              <c:numCache>
                <c:formatCode>General</c:formatCode>
                <c:ptCount val="9"/>
                <c:pt idx="0">
                  <c:v>116870</c:v>
                </c:pt>
                <c:pt idx="1">
                  <c:v>141340</c:v>
                </c:pt>
                <c:pt idx="2">
                  <c:v>173401</c:v>
                </c:pt>
                <c:pt idx="3">
                  <c:v>227222</c:v>
                </c:pt>
                <c:pt idx="4">
                  <c:v>314948</c:v>
                </c:pt>
                <c:pt idx="5">
                  <c:v>448009</c:v>
                </c:pt>
                <c:pt idx="6">
                  <c:v>628913</c:v>
                </c:pt>
                <c:pt idx="7">
                  <c:v>860306</c:v>
                </c:pt>
                <c:pt idx="8">
                  <c:v>1139500</c:v>
                </c:pt>
              </c:numCache>
            </c:numRef>
          </c:val>
          <c:smooth val="0"/>
          <c:extLst>
            <c:ext xmlns:c16="http://schemas.microsoft.com/office/drawing/2014/chart" uri="{C3380CC4-5D6E-409C-BE32-E72D297353CC}">
              <c16:uniqueId val="{00000000-41EB-4F11-8431-2E670A73F342}"/>
            </c:ext>
          </c:extLst>
        </c:ser>
        <c:dLbls>
          <c:showLegendKey val="0"/>
          <c:showVal val="0"/>
          <c:showCatName val="0"/>
          <c:showSerName val="0"/>
          <c:showPercent val="0"/>
          <c:showBubbleSize val="0"/>
        </c:dLbls>
        <c:smooth val="0"/>
        <c:axId val="66521503"/>
        <c:axId val="2082144559"/>
      </c:lineChart>
      <c:catAx>
        <c:axId val="665215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2144559"/>
        <c:crosses val="autoZero"/>
        <c:auto val="1"/>
        <c:lblAlgn val="ctr"/>
        <c:lblOffset val="100"/>
        <c:noMultiLvlLbl val="0"/>
      </c:catAx>
      <c:valAx>
        <c:axId val="2082144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1990</a:t>
                </a:r>
                <a:r>
                  <a:rPr lang="en-US" baseline="0"/>
                  <a:t> US$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215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Pakistan GDP Per Capita</a:t>
            </a:r>
            <a:r>
              <a:rPr lang="en-US" baseline="0"/>
              <a:t> (PPP)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GDPPC!$C$11:$M$11</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GDPPC!$C$12:$M$12</c:f>
              <c:numCache>
                <c:formatCode>General</c:formatCode>
                <c:ptCount val="9"/>
                <c:pt idx="0">
                  <c:v>1.7499800000000001</c:v>
                </c:pt>
                <c:pt idx="1">
                  <c:v>1.9551499999999999</c:v>
                </c:pt>
                <c:pt idx="2">
                  <c:v>2.2368899999999998</c:v>
                </c:pt>
                <c:pt idx="3">
                  <c:v>2.7700200000000001</c:v>
                </c:pt>
                <c:pt idx="4">
                  <c:v>3.67415</c:v>
                </c:pt>
                <c:pt idx="5">
                  <c:v>5.0402899999999997</c:v>
                </c:pt>
                <c:pt idx="6">
                  <c:v>6.8745599999999998</c:v>
                </c:pt>
                <c:pt idx="7">
                  <c:v>9.2088300000000007</c:v>
                </c:pt>
                <c:pt idx="8">
                  <c:v>12.0419</c:v>
                </c:pt>
              </c:numCache>
            </c:numRef>
          </c:val>
          <c:smooth val="0"/>
          <c:extLst>
            <c:ext xmlns:c16="http://schemas.microsoft.com/office/drawing/2014/chart" uri="{C3380CC4-5D6E-409C-BE32-E72D297353CC}">
              <c16:uniqueId val="{00000000-6C83-4D04-88F1-30C823721199}"/>
            </c:ext>
          </c:extLst>
        </c:ser>
        <c:dLbls>
          <c:showLegendKey val="0"/>
          <c:showVal val="0"/>
          <c:showCatName val="0"/>
          <c:showSerName val="0"/>
          <c:showPercent val="0"/>
          <c:showBubbleSize val="0"/>
        </c:dLbls>
        <c:smooth val="0"/>
        <c:axId val="958277839"/>
        <c:axId val="836523839"/>
      </c:lineChart>
      <c:catAx>
        <c:axId val="9582778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6523839"/>
        <c:crosses val="autoZero"/>
        <c:auto val="1"/>
        <c:lblAlgn val="ctr"/>
        <c:lblOffset val="100"/>
        <c:noMultiLvlLbl val="0"/>
      </c:catAx>
      <c:valAx>
        <c:axId val="836523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Thousands</a:t>
                </a:r>
                <a:r>
                  <a:rPr lang="en-US" baseline="0"/>
                  <a:t> 1990 US$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82778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952A4D00-DCBB-4384-9179-A07BC3F17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19455</TotalTime>
  <Pages>35</Pages>
  <Words>20087</Words>
  <Characters>114497</Characters>
  <Application>Microsoft Office Word</Application>
  <DocSecurity>0</DocSecurity>
  <Lines>954</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Zarrar</dc:creator>
  <cp:keywords/>
  <dc:description/>
  <cp:lastModifiedBy>Charles, Molly M</cp:lastModifiedBy>
  <cp:revision>417</cp:revision>
  <cp:lastPrinted>2019-12-31T23:48:00Z</cp:lastPrinted>
  <dcterms:created xsi:type="dcterms:W3CDTF">2019-11-18T20:23:00Z</dcterms:created>
  <dcterms:modified xsi:type="dcterms:W3CDTF">2020-04-13T18:53:00Z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id="9tvaSP0t"/&gt;&lt;style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