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964D0B">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964D0B">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964D0B">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964D0B">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964D0B">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964D0B">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964D0B">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964D0B">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964D0B">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964D0B">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964D0B">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964D0B">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964D0B">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964D0B">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964D0B">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964D0B">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964D0B">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964D0B">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964D0B">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964D0B">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964D0B">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964D0B">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964D0B">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964D0B">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964D0B">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964D0B">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964D0B">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964D0B">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964D0B">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964D0B">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964D0B">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964D0B">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964D0B">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964D0B">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964D0B">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964D0B">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964D0B">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64955082" w:rsidR="00790ADD" w:rsidRDefault="00790ADD" w:rsidP="00300937">
      <w:pPr>
        <w:pStyle w:val="Heading1"/>
        <w:numPr>
          <w:ilvl w:val="1"/>
          <w:numId w:val="20"/>
        </w:numPr>
      </w:pPr>
      <w:bookmarkStart w:id="3" w:name="_Toc36643828"/>
      <w:r>
        <w:t>Background</w:t>
      </w:r>
      <w:bookmarkEnd w:id="3"/>
      <w:r w:rsidR="00300937">
        <w:t xml:space="preserve"> &amp; </w:t>
      </w:r>
      <w:bookmarkStart w:id="4" w:name="_Toc36643829"/>
      <w:r w:rsidR="00300937">
        <w:t>Literature Review</w:t>
      </w:r>
      <w:bookmarkEnd w:id="4"/>
    </w:p>
    <w:p w14:paraId="36459D8B" w14:textId="31FD667B" w:rsidR="00300937" w:rsidRDefault="00300937" w:rsidP="00300937">
      <w:bookmarkStart w:id="5" w:name="_Toc36643830"/>
      <w:r>
        <w:t>The transport sector accounts for a fourth of global greenhouse gas (GHG) emissions</w:t>
      </w:r>
      <w:r w:rsidR="0005466F">
        <w:t>,</w:t>
      </w:r>
      <w:r>
        <w:t xml:space="preserve"> with road transport accounting for more than half of all transport-related emissions </w:t>
      </w:r>
      <w:r>
        <w:fldChar w:fldCharType="begin"/>
      </w:r>
      <w:r w:rsidR="0005466F">
        <w:instrText xml:space="preserve"> ADDIN ZOTERO_ITEM CSL_CITATION {"citationID":"mrP3THfj","properties":{"formattedCitation":"(Clarke et al. 2015; Edelenbosch et al. 2017)","plainCitation":"(Clarke et al. 2015; Edelenbosch et al. 2017)","noteIndex":0},"citationItems":[{"id":"4ZfeA4qA/NBI7Rt2B","uris":["http://zotero.org/users/2476381/items/XXU7YG7Z"],"uri":["http://zotero.org/users/2476381/items/XXU7YG7Z"],"itemData":{"id":765,"type":"report","publisher":"Pacific Northwest National Lab.(PNNL), Richland, WA (United States)","source":"Google Scholar","title":"Assessing Transformation Pathways. In: Climate Change 2014: Mitigation of Climate Change. Contribution of Working Group III to the Fifth Assessment Report of the Intergovernmental Panel on Climate Change","title-short":"Assessing Transformation Pathways. In","author":[{"family":"Clarke","given":"Leon E."},{"family":"Jiang","given":"Kejun"},{"family":"Akimoto","given":"Keigo"},{"family":"Babiker","given":"Mustafa"},{"family":"Blanford","given":"Geoffrey J."},{"family":"Fisher-Vanden","given":"Karen"},{"family":"Hourcade","given":"Jean-Claude"},{"family":"Krey","given":"Volker"},{"family":"Kriegler","given":"Elmar"},{"family":"Loschel","given":"Andreas"}],"issued":{"date-parts":[["2015"]]}},"label":"page"},{"id":"4ZfeA4qA/uClsJoq7","uris":["http://zotero.org/users/2476381/items/BM5FCHGJ"],"uri":["http://zotero.org/users/2476381/items/BM5FCHGJ"],"itemData":{"id":760,"type":"article-journal","abstract":"The transport sector is growing fast in terms of energy use and accompanying greenhouse gas emissions. Integrated assessment models (IAMs) are used widely to analyze energy system transitions over a decadal time frame to help inform and evaluating international climate policy. As part of this, IAMs also explore pathways of decarbonizing the transport sector. This study quantifies the contribution of changes in activity growth, modal structure, energy intensity and fuel mix to the projected passenger transport carbon emission pathways. The Laspeyres index decomposition method is used to compare results across models and scenarios, and against historical transport trends. Broadly-speaking the models show similar trends, projecting continuous transport activity growth, reduced energy intensity and in some cases modal shift to carbon-intensive modes - similar to those observed historically in a business-as-usual scenario. In policy-induced mitigation scenarios further enhancements of energy efficiency and fuel switching is seen, showing a clear break with historical trends. Reduced activity growth and modal shift (towards less carbon-intensive modes) only have a limited contribution to emission reduction. Measures that could induce such changes could possibly complement the aggressive, technology switch required in the current scenarios to reach internationally agreed climate targets.","container-title":"Transportation Research Part D: Transport and Environment","DOI":"10.1016/j.trd.2016.07.003","ISSN":"1361-9209","journalAbbreviation":"Transportation Research Part D: Transport and Environment","language":"en","page":"281-293","source":"ScienceDirect","title":"Decomposing passenger transport futures: Comparing results of global integrated assessment models","title-short":"Decomposing passenger transport futures","volume":"55","author":[{"family":"Edelenbosch","given":"O. Y."},{"family":"McCollum","given":"D. L."},{"family":"Vuuren","given":"D. P.","non-dropping-particle":"van"},{"family":"Bertram","given":"C."},{"family":"Carrara","given":"S."},{"family":"Daly","given":"H."},{"family":"Fujimori","given":"S."},{"family":"Kitous","given":"A."},{"family":"Kyle","given":"P."},{"family":"Ó Broin","given":"E."},{"family":"Karkatsoulis","given":"P."},{"family":"Sano","given":"F."}],"issued":{"date-parts":[["2017",8,1]]}},"label":"page"}],"schema":"https://github.com/citation-style-language/schema/raw/master/csl-citation.json"} </w:instrText>
      </w:r>
      <w:r>
        <w:fldChar w:fldCharType="separate"/>
      </w:r>
      <w:r w:rsidR="00824F49" w:rsidRPr="00824F49">
        <w:rPr>
          <w:rFonts w:ascii="Calibri" w:hAnsi="Calibri" w:cs="Calibri"/>
        </w:rPr>
        <w:t>(Clarke et al. 2015; Edelenbosch et al. 2017)</w:t>
      </w:r>
      <w:r>
        <w:fldChar w:fldCharType="end"/>
      </w:r>
      <w:r>
        <w:t xml:space="preserve">. Private ownership of road vehicles is projected to increase with the increase in both population and income </w:t>
      </w:r>
      <w:r>
        <w:fldChar w:fldCharType="begin"/>
      </w:r>
      <w:r w:rsidR="00D72DE8">
        <w:instrText xml:space="preserve"> ADDIN ZOTERO_ITEM CSL_CITATION {"citationID":"8hXJhnxX","properties":{"formattedCitation":"(McCollum et al. 2013; \\uc0\\u8220{}Transport \\uc0\\u8212{} IPCC\\uc0\\u8221{} 2014)","plainCitation":"(McCollum et al. 2013; “Transport — IPCC” 2014)","noteIndex":0},"citationItems":[{"id":32,"uris":["http://zotero.org/users/local/GpkrhFR0/items/KCJP9YBA"],"uri":["http://zotero.org/users/local/GpkrhFR0/items/KCJP9YBA"],"itemData":{"id":32,"type":"article-journal","abstract":"This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107,"uris":["http://zotero.org/users/local/GpkrhFR0/items/NG5CWPST"],"uri":["http://zotero.org/users/local/GpkrhFR0/items/NG5CWPST"],"itemData":{"id":107,"type":"post-weblog","note":"source: www.ipcc.ch","title":"Transport — IPCC","URL":"https://www.ipcc.ch/report/ar5/wg3/transport/","accessed":{"date-parts":[["2020",4,8]]},"issued":{"date-parts":[["2014"]]}}}],"schema":"https://github.com/citation-style-language/schema/raw/master/csl-citation.json"} </w:instrText>
      </w:r>
      <w:r>
        <w:fldChar w:fldCharType="separate"/>
      </w:r>
      <w:r w:rsidR="00D72DE8" w:rsidRPr="00D72DE8">
        <w:rPr>
          <w:rFonts w:ascii="Calibri" w:hAnsi="Calibri" w:cs="Calibri"/>
          <w:szCs w:val="24"/>
        </w:rPr>
        <w:t>(McCollum et al. 2013; “Transport — IPCC” 2014)</w:t>
      </w:r>
      <w:r>
        <w:fldChar w:fldCharType="end"/>
      </w:r>
      <w:r>
        <w:t>. Switching to electric vehicles (EVs) has been proposed as a significant way to both lower energy consumption as a result of improved efficiencies as well as divert direct transport sector emissions to power generation. When coupled with appropriate power sector decarbonization efforts</w:t>
      </w:r>
      <w:r w:rsidR="00824F49">
        <w:t>,</w:t>
      </w:r>
      <w:r>
        <w:t xml:space="preserve"> the switch to EVs is an effective strategy to lower emissions </w:t>
      </w:r>
      <w:r>
        <w:fldChar w:fldCharType="begin"/>
      </w:r>
      <w:r w:rsidR="0005466F">
        <w:instrText xml:space="preserve"> ADDIN ZOTERO_ITEM CSL_CITATION {"citationID":"yAwghg8k","properties":{"formattedCitation":"(Zhang and Fujimori 2020; McCollum et al. 2013; Kyle and Kim 2011)","plainCitation":"(Zhang and Fujimori 2020; McCollum et al. 2013; Kyle and Kim 2011)","noteIndex":0},"citationItems":[{"id":"4ZfeA4qA/Vn2ph9in","uris":["http://zotero.org/users/2476381/items/PMYEKARY"],"uri":["http://zotero.org/users/2476381/items/PMYEKARY"],"itemData":{"id":758,"type":"article-journal","abstract":"Electrification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55,"uris":["http://zotero.org/users/local/GpkrhFR0/items/Q2UBM3PL"],"uri":["http://zotero.org/users/local/GpkrhFR0/items/Q2UBM3PL"],"itemData":{"id":55,"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 ppmv CO2 at the end of the century with reference vehicle technologies. The scenarios demonstrate considerable emissions mitigation potential from LDV technology; with and without emissions pricing, global CO2 concentrations in 2095 are reduced about 10 ppmv by advanced ICEV technologies and natural gas vehicles, and 25 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Policy","language":"en","page":"3012-3024","source":"DOI.org (Crossref)","title":"Long-term implications of alternative light-duty vehicle technologies for global greenhouse gas emissions and primary energy demands","volume":"39","author":[{"family":"Kyle","given":"Page"},{"family":"Kim","given":"Son H."}],"issued":{"date-parts":[["2011",5]]}}}],"schema":"https://github.com/citation-style-language/schema/raw/master/csl-citation.json"} </w:instrText>
      </w:r>
      <w:r>
        <w:fldChar w:fldCharType="separate"/>
      </w:r>
      <w:r w:rsidR="0005466F" w:rsidRPr="0005466F">
        <w:rPr>
          <w:rFonts w:ascii="Calibri" w:hAnsi="Calibri" w:cs="Calibri"/>
        </w:rPr>
        <w:t>(Zhang and Fujimori 2020; McCollum et al. 2013; Kyle and Kim 2011)</w:t>
      </w:r>
      <w:r>
        <w:fldChar w:fldCharType="end"/>
      </w:r>
      <w:r>
        <w:t xml:space="preserve">. </w:t>
      </w:r>
    </w:p>
    <w:p w14:paraId="27B9A49B" w14:textId="64958A75" w:rsidR="00300937" w:rsidRDefault="00300937" w:rsidP="00300937">
      <w:r>
        <w:t>Costs of EVs are rapidly falling and several projections show cost parity with traditional</w:t>
      </w:r>
      <w:r w:rsidR="00D72DE8">
        <w:t xml:space="preserve"> i</w:t>
      </w:r>
      <w:r>
        <w:t xml:space="preserve">nternal </w:t>
      </w:r>
      <w:r w:rsidR="00D72DE8">
        <w:t>c</w:t>
      </w:r>
      <w:r>
        <w:t xml:space="preserve">ombustion </w:t>
      </w:r>
      <w:r w:rsidR="00D72DE8">
        <w:t>e</w:t>
      </w:r>
      <w:r>
        <w:t xml:space="preserve">ngine (ICE) vehicles as soon as </w:t>
      </w:r>
      <w:r w:rsidR="003F61DA">
        <w:t>2025-2030</w:t>
      </w:r>
      <w:r w:rsidR="0028614B">
        <w:t xml:space="preserve"> </w:t>
      </w:r>
      <w:r w:rsidR="0028614B">
        <w:fldChar w:fldCharType="begin"/>
      </w:r>
      <w:r w:rsidR="005A3C28">
        <w:instrText xml:space="preserve"> ADDIN ZOTERO_ITEM CSL_CITATION {"citationID":"aknaEWSh","properties":{"formattedCitation":"(Schmidt et al. 2017; Jadun et al. 2017; Richardson 2013)","plainCitation":"(Schmidt et al. 2017; Jadun et al. 2017; Richardson 2013)","noteIndex":0},"citationItems":[{"id":101,"uris":["http://zotero.org/users/local/GpkrhFR0/items/Q9DKT6IR"],"uri":["http://zotero.org/users/local/GpkrhFR0/items/Q9DKT6IR"],"itemData":{"id":101,"type":"article-journal","container-title":"Nature Energy","DOI":"10.1038/nenergy.2017.110","ISSN":"2058-7546","issue":"8","journalAbbreviation":"Nat Energy","language":"en","page":"17110","source":"DOI.org (Crossref)","title":"The future cost of electrical energy storage based on experience rates","volume":"2","author":[{"family":"Schmidt","given":"O."},{"family":"Hawkes","given":"A."},{"family":"Gambhir","given":"A."},{"family":"Staffell","given":"I."}],"issued":{"date-parts":[["2017",8]]}}},{"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id":89,"uris":["http://zotero.org/users/local/GpkrhFR0/items/RHY9ZHRK"],"uri":["http://zotero.org/users/local/GpkrhFR0/items/RHY9ZHRK"],"itemData":{"id":89,"type":"article-journal","abstract":"Electric vehicles (EVs) and renewable energy sources offer the potential to substantially decrease carbon emissions from both the transportation and power generation sectors of the economy. Mass adoption of EVs will have a number of impacts and beneﬁts, including the ability to assist in the integration of renewable energy into existing electric grids. This paper reviews the current literature on EVs, the electric grid, and renewable energy integration. Key methods and assumptions of the literature are discussed. The economic, environmental and grid impacts of EVs are reviewed. Numerous studies assessing the ability of EVs to integrate renewable energy sources are assessed; the literature indicates that EVs can signiﬁcantly reduce the amount of excess renewable energy produced in an electric system. Studies on wind–EV interaction are much more detailed than those on solar photovoltaics (PV) and EVs. The paper concludes with recommendations for future research.","container-title":"Renewable and Sustainable Energy Reviews","DOI":"10.1016/j.rser.2012.11.042","ISSN":"13640321","journalAbbreviation":"Renewable and Sustainable Energy Reviews","language":"en","page":"247-254","source":"DOI.org (Crossref)","title":"Electric vehicles and the electric grid: A review of modeling approaches, Impacts, and renewable energy integration","title-short":"Electric vehicles and the electric grid","volume":"19","author":[{"family":"Richardson","given":"David B."}],"issued":{"date-parts":[["2013",3]]}}}],"schema":"https://github.com/citation-style-language/schema/raw/master/csl-citation.json"} </w:instrText>
      </w:r>
      <w:r w:rsidR="0028614B">
        <w:fldChar w:fldCharType="separate"/>
      </w:r>
      <w:r w:rsidR="005A3C28" w:rsidRPr="005A3C28">
        <w:rPr>
          <w:rFonts w:ascii="Calibri" w:hAnsi="Calibri" w:cs="Calibri"/>
        </w:rPr>
        <w:t xml:space="preserve">(Schmidt et al. 2017; </w:t>
      </w:r>
      <w:proofErr w:type="spellStart"/>
      <w:r w:rsidR="005A3C28" w:rsidRPr="005A3C28">
        <w:rPr>
          <w:rFonts w:ascii="Calibri" w:hAnsi="Calibri" w:cs="Calibri"/>
        </w:rPr>
        <w:t>Jadun</w:t>
      </w:r>
      <w:proofErr w:type="spellEnd"/>
      <w:r w:rsidR="005A3C28" w:rsidRPr="005A3C28">
        <w:rPr>
          <w:rFonts w:ascii="Calibri" w:hAnsi="Calibri" w:cs="Calibri"/>
        </w:rPr>
        <w:t xml:space="preserve"> et al. 2017; Richardson 2013)</w:t>
      </w:r>
      <w:r w:rsidR="0028614B">
        <w:fldChar w:fldCharType="end"/>
      </w:r>
      <w:r>
        <w:t>. In the meantime, various regions are adopting a range of incentives to encourage faster adoption of EVs in their transport fleets along with support for required infrastructure and shifts in electricity demand profiles. These include measures such as subsidies for EV consumers, taxes on ICE vehicles,</w:t>
      </w:r>
      <w:r w:rsidR="00392D34">
        <w:t xml:space="preserve"> government procurement of electric vehicle fleets,</w:t>
      </w:r>
      <w:r>
        <w:t xml:space="preserve"> building networks of charging stations</w:t>
      </w:r>
      <w:r w:rsidR="00392D34">
        <w:t>,</w:t>
      </w:r>
      <w:r>
        <w:t xml:space="preserve"> and reinforcing the electricity grid </w:t>
      </w:r>
      <w:r w:rsidR="00392D34">
        <w:fldChar w:fldCharType="begin"/>
      </w:r>
      <w:r w:rsidR="00392D34">
        <w:instrText xml:space="preserve"> ADDIN ZOTERO_ITEM CSL_CITATION {"citationID":"nnjWzU30","properties":{"formattedCitation":"(Wappelhorst 2018; Yang 2016)","plainCitation":"(Wappelhorst 2018; Yang 2016)","noteIndex":0},"citationItems":[{"id":110,"uris":["http://zotero.org/users/local/GpkrhFR0/items/CVKB25YE"],"uri":["http://zotero.org/users/local/GpkrhFR0/items/CVKB25YE"],"itemData":{"id":110,"type":"article-journal","language":"en","page":"54","source":"Zotero","title":"Using vehicle taxation policy to lower transport emissions: An overview for passenger cars in Europe","author":[{"family":"Wappelhorst","given":"Sandra"}],"issued":{"date-parts":[["2018",12]]}}},{"id":113,"uris":["http://zotero.org/users/local/GpkrhFR0/items/BUWVRIDF"],"uri":["http://zotero.org/users/local/GpkrhFR0/items/BUWVRIDF"],"itemData":{"id":113,"type":"article-journal","language":"en","page":"43","source":"Zotero","title":"Principles for effective electric vehicle incentive design","author":[{"family":"Yang","given":"Zifei"}],"issued":{"date-parts":[["2016",6]]}}}],"schema":"https://github.com/citation-style-language/schema/raw/master/csl-citation.json"} </w:instrText>
      </w:r>
      <w:r w:rsidR="00392D34">
        <w:fldChar w:fldCharType="separate"/>
      </w:r>
      <w:r w:rsidR="00392D34" w:rsidRPr="00392D34">
        <w:rPr>
          <w:rFonts w:ascii="Calibri" w:hAnsi="Calibri" w:cs="Calibri"/>
        </w:rPr>
        <w:t>(Wappelhorst 2018; Yang 2016)</w:t>
      </w:r>
      <w:r w:rsidR="00392D34">
        <w:fldChar w:fldCharType="end"/>
      </w:r>
      <w:r w:rsidR="00392D34">
        <w:t xml:space="preserve">. </w:t>
      </w:r>
      <w:r>
        <w:t xml:space="preserve">Several cities (Paris, London, Los Angeles, Bangalore) have signed pledges with the intent to completely electrify their public bus fleets over the next few years </w:t>
      </w:r>
      <w:r w:rsidR="002424BA">
        <w:fldChar w:fldCharType="begin"/>
      </w:r>
      <w:r w:rsidR="00564029">
        <w:instrText xml:space="preserve"> ADDIN ZOTERO_ITEM CSL_CITATION {"citationID":"e5jZN290","properties":{"formattedCitation":"(Parik 2016)","plainCitation":"(Parik 2016)","noteIndex":0},"citationItems":[{"id":115,"uris":["http://zotero.org/users/local/GpkrhFR0/items/BU5BKVPZ"],"uri":["http://zotero.org/users/local/GpkrhFR0/items/BU5BKVPZ"],"itemData":{"id":115,"type":"webpage","abstract":"By Gunjan Parik,  Head of C40's Transportation Initiative\n\nToday the Mayor of London, Sadiq Khan was joined by the Mayor of Shenzhen, Xu Qin at London City Hall, to mark the delivery of 51 new elec...","container-title":"C40","note":"source: www.c40.org","title":"C40: Cities Are Leading An Electric Bus Revolution","title-short":"C40","URL":"https://www.c40.org/blog_posts/cities-are-leading-an-electric-bus-revolution","author":[{"family":"Parik","given":"Gunjan"}],"accessed":{"date-parts":[["2020",4,8]]},"issued":{"date-parts":[["2016",9,9]]}}}],"schema":"https://github.com/citation-style-language/schema/raw/master/csl-citation.json"} </w:instrText>
      </w:r>
      <w:r w:rsidR="002424BA">
        <w:fldChar w:fldCharType="separate"/>
      </w:r>
      <w:r w:rsidR="00564029" w:rsidRPr="00564029">
        <w:rPr>
          <w:rFonts w:ascii="Calibri" w:hAnsi="Calibri" w:cs="Calibri"/>
        </w:rPr>
        <w:t>(Parik 2016)</w:t>
      </w:r>
      <w:r w:rsidR="002424BA">
        <w:fldChar w:fldCharType="end"/>
      </w:r>
      <w:r w:rsidR="002424BA">
        <w:t>.</w:t>
      </w:r>
      <w:r>
        <w:t xml:space="preserve"> </w:t>
      </w:r>
    </w:p>
    <w:p w14:paraId="17EC9040" w14:textId="66B9A271" w:rsidR="00300937" w:rsidRDefault="00300937" w:rsidP="00300937">
      <w:r>
        <w:t>With the large uncertainty in cost projections and the range of policy measures to incentivize EV adoption</w:t>
      </w:r>
      <w:r w:rsidR="0061611D">
        <w:t>,</w:t>
      </w:r>
      <w:r>
        <w:t xml:space="preserve"> several studies have explored different transport system transformation pathways. McCollum et al. </w:t>
      </w:r>
      <w:r w:rsidR="0028614B">
        <w:t>(</w:t>
      </w:r>
      <w:r>
        <w:t>20</w:t>
      </w:r>
      <w:r w:rsidR="0028614B">
        <w:t>1</w:t>
      </w:r>
      <w:r w:rsidR="0005466F">
        <w:t>3</w:t>
      </w:r>
      <w:r>
        <w:t>) a</w:t>
      </w:r>
      <w:r w:rsidRPr="0056471F">
        <w:t xml:space="preserve">nalyze </w:t>
      </w:r>
      <w:r>
        <w:t>several combinations of global technological advancements, availability of different fuels</w:t>
      </w:r>
      <w:r w:rsidR="00D72DE8">
        <w:t>,</w:t>
      </w:r>
      <w:r>
        <w:t xml:space="preserve"> and emissions targets and find that transport electrification frees up valuable resources such as biomass, diversifies the primary energy mix in transport and increases energy security. Other studies investigate EV pathways in a range of countries including Colombia </w:t>
      </w:r>
      <w:r w:rsidR="0028614B">
        <w:fldChar w:fldCharType="begin"/>
      </w:r>
      <w:r w:rsidR="0028614B">
        <w:instrText xml:space="preserve"> ADDIN ZOTERO_ITEM CSL_CITATION {"citationID":"7iWnrYUJ","properties":{"formattedCitation":"(Gonz\\uc0\\u225{}lez Palencia, Furubayashi, and Nakata 2014)","plainCitation":"(González Palencia, Furubayashi, and Nakata 2014)","noteIndex":0},"citationItems":[{"id":95,"uris":["http://zotero.org/users/local/GpkrhFR0/items/ENEVVEKU"],"uri":["http://zotero.org/users/local/GpkrhFR0/items/ENEVVEKU"],"itemData":{"id":95,"type":"article-journal","abstract":"The largest increment in the global light-duty vehicle ﬂeet in the medium- and long-term will happen in developing countries. Advanced vehicles can outweigh increments in CO2 emissions of a growing vehicle ﬂeet; however, cost remains a barrier for their diffusion. A stock turnover model of the passenger car ﬂeet was developed to estimate the potential of advanced vehicle deployment for CO2 emissions reduction, and used in the case of Colombia. Vehicle types included internal combustion engine vehicles (ICEVs), battery electric vehicles (BEVs) and fuel cell hybrid electric vehicles (FCHEVs); using two glider types: conventional and lightweight materials-intensive. Five scenarios were considered: the base scenario that relies on conventional ICEVs, and four alternative scenarios targeting the penetration of (A) BEVs, (B) BEVs and lightweight vehicles, (C) FCHEVs, and (D) FCHEVs and lightweight vehicles. Deployment of BEVs and lightweight vehicles offers the largest cumulative well-to-wheel CO2 emissions reductions, 22.01% compared to the base scenario; with cost of avoided CO2 going from 930 USD/t-CO2 avoided in 2020 to 31 USD/t-CO2 avoided in 2050. Despite advanced vehicle deployment, gasoline will be the main fuel and iron and steel the main materials until 2050 in the Colombian passenger car ﬂeet.","container-title":"Applied Energy","DOI":"10.1016/j.apenergy.2014.02.059","ISSN":"03062619","journalAbbreviation":"Applied Energy","language":"en","page":"129-142","source":"DOI.org (Crossref)","title":"Techno-economic assessment of lightweight and zero emission vehicles deployment in the passenger car fleet of developing countries","volume":"123","author":[{"family":"González Palencia","given":"Juan C."},{"family":"Furubayashi","given":"Takaaki"},{"family":"Nakata","given":"Toshihiko"}],"issued":{"date-parts":[["2014",6]]}}}],"schema":"https://github.com/citation-style-language/schema/raw/master/csl-citation.json"} </w:instrText>
      </w:r>
      <w:r w:rsidR="0028614B">
        <w:fldChar w:fldCharType="separate"/>
      </w:r>
      <w:r w:rsidR="0028614B" w:rsidRPr="0028614B">
        <w:rPr>
          <w:rFonts w:ascii="Calibri" w:hAnsi="Calibri" w:cs="Calibri"/>
          <w:szCs w:val="24"/>
        </w:rPr>
        <w:t>(González Palencia, Furubayashi, and Nakata 2014)</w:t>
      </w:r>
      <w:r w:rsidR="0028614B">
        <w:fldChar w:fldCharType="end"/>
      </w:r>
      <w:r w:rsidR="0028614B">
        <w:t xml:space="preserve">, </w:t>
      </w:r>
      <w:r>
        <w:t xml:space="preserve">China </w:t>
      </w:r>
      <w:r w:rsidR="0028614B">
        <w:fldChar w:fldCharType="begin"/>
      </w:r>
      <w:r w:rsidR="0028614B">
        <w:instrText xml:space="preserve"> ADDIN ZOTERO_ITEM CSL_CITATION {"citationID":"2x3xocEw","properties":{"formattedCitation":"(Hao, Wang, and Ouyang 2011)","plainCitation":"(Hao, Wang, and Ouyang 2011)","noteIndex":0},"citationItems":[{"id":91,"uris":["http://zotero.org/users/local/GpkrhFR0/items/C8IRJ497"],"uri":["http://zotero.org/users/local/GpkrhFR0/items/C8IRJ497"],"itemData":{"id":91,"type":"article-journal","abstract":"Passenger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(Hao, Wang, and Ouyang 2011)</w:t>
      </w:r>
      <w:r w:rsidR="0028614B">
        <w:fldChar w:fldCharType="end"/>
      </w:r>
      <w:r w:rsidR="0028614B">
        <w:t xml:space="preserve">, </w:t>
      </w:r>
      <w:r>
        <w:t xml:space="preserve">India </w:t>
      </w:r>
      <w:r w:rsidR="00E96C04">
        <w:fldChar w:fldCharType="begin"/>
      </w:r>
      <w:r w:rsidR="00E96C04">
        <w:instrText xml:space="preserve"> ADDIN ZOTERO_ITEM CSL_CITATION {"citationID":"HaFJs20g","properties":{"formattedCitation":"(Mittal et al. 2017)","plainCitation":"(Mittal et al. 2017)","noteIndex":0},"citationItems":[{"id":51,"uris":["http://zotero.org/users/local/GpkrhFR0/items/X37FV3BP"],"uri":["http://zotero.org/users/local/GpkrhFR0/items/X37FV3BP"],"itemData":{"id":51,"type":"article-journal","abstract":"A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schema":"https://github.com/citation-style-language/schema/raw/master/csl-citation.json"} </w:instrText>
      </w:r>
      <w:r w:rsidR="00E96C04">
        <w:fldChar w:fldCharType="separate"/>
      </w:r>
      <w:r w:rsidR="00E96C04" w:rsidRPr="00E96C04">
        <w:rPr>
          <w:rFonts w:ascii="Calibri" w:hAnsi="Calibri" w:cs="Calibri"/>
        </w:rPr>
        <w:t>(Mittal et al. 2017)</w:t>
      </w:r>
      <w:r w:rsidR="00E96C04">
        <w:fldChar w:fldCharType="end"/>
      </w:r>
      <w:r>
        <w:t>, across Europe</w:t>
      </w:r>
      <w:r w:rsidR="0028614B">
        <w:t xml:space="preserve"> </w:t>
      </w:r>
      <w:r w:rsidR="0028614B">
        <w:fldChar w:fldCharType="begin"/>
      </w:r>
      <w:r w:rsidR="00D203F7">
        <w:instrText xml:space="preserve"> ADDIN ZOTERO_ITEM CSL_CITATION {"citationID":"Bn2E2upS","properties":{"formattedCitation":"(Mersky et al. 2016; Egn\\uc0\\u233{}r and Trosvik 2018; Seixas et al. 2015; Hawkins et al. 2013)","plainCitation":"(Mersky et al. 2016; Egnér and Trosvik 2018; Seixas et al. 2015; Hawkins et al. 2013)","noteIndex":0},"citationItems":[{"id":122,"uris":["http://zotero.org/users/local/GpkrhFR0/items/Y77ZNK2G"],"uri":["http://zotero.org/users/local/GpkrhFR0/items/Y77ZNK2G"],"itemData":{"id":122,"type":"article-journal","abstract":"Battery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Ecology","language":"en","page":"53-64","source":"DOI.org (Crossref)","title":"Comparative Environmental Life Cycle Assessment of Conventional and Electric Vehicles","volume":"17","author":[{"family":"Hawk</w:instrText>
      </w:r>
      <w:r w:rsidR="00D203F7">
        <w:rPr>
          <w:rFonts w:hint="eastAsia"/>
        </w:rPr>
        <w:instrText>ins","given":"Troy R."},{"family":"Singh","given":"Bhawna"},{"family":"Majeau</w:instrText>
      </w:r>
      <w:r w:rsidR="00D203F7">
        <w:rPr>
          <w:rFonts w:hint="eastAsia"/>
        </w:rPr>
        <w:instrText>‐</w:instrText>
      </w:r>
      <w:r w:rsidR="00D203F7">
        <w:rPr>
          <w:rFonts w:hint="eastAsia"/>
        </w:rPr>
        <w:instrText>Bettez","given":"Guillaume"},{"family":"Strømman","given":"Anders Hammer"}],"issued":{"date-parts":[["2013",2]]}}}],"schema":"https://github.com/citation-style-language/schema/r</w:instrText>
      </w:r>
      <w:r w:rsidR="00D203F7">
        <w:instrText xml:space="preserve">aw/master/csl-citation.json"} </w:instrText>
      </w:r>
      <w:r w:rsidR="0028614B">
        <w:fldChar w:fldCharType="separate"/>
      </w:r>
      <w:r w:rsidR="00D203F7" w:rsidRPr="00D203F7">
        <w:rPr>
          <w:rFonts w:ascii="Calibri" w:hAnsi="Calibri" w:cs="Calibri"/>
          <w:szCs w:val="24"/>
        </w:rPr>
        <w:t>(</w:t>
      </w:r>
      <w:proofErr w:type="spellStart"/>
      <w:r w:rsidR="00D203F7" w:rsidRPr="00D203F7">
        <w:rPr>
          <w:rFonts w:ascii="Calibri" w:hAnsi="Calibri" w:cs="Calibri"/>
          <w:szCs w:val="24"/>
        </w:rPr>
        <w:t>Mersky</w:t>
      </w:r>
      <w:proofErr w:type="spellEnd"/>
      <w:r w:rsidR="00D203F7" w:rsidRPr="00D203F7">
        <w:rPr>
          <w:rFonts w:ascii="Calibri" w:hAnsi="Calibri" w:cs="Calibri"/>
          <w:szCs w:val="24"/>
        </w:rPr>
        <w:t xml:space="preserve"> et al. 2016; </w:t>
      </w:r>
      <w:proofErr w:type="spellStart"/>
      <w:r w:rsidR="00D203F7" w:rsidRPr="00D203F7">
        <w:rPr>
          <w:rFonts w:ascii="Calibri" w:hAnsi="Calibri" w:cs="Calibri"/>
          <w:szCs w:val="24"/>
        </w:rPr>
        <w:t>Egnér</w:t>
      </w:r>
      <w:proofErr w:type="spellEnd"/>
      <w:r w:rsidR="00D203F7" w:rsidRPr="00D203F7">
        <w:rPr>
          <w:rFonts w:ascii="Calibri" w:hAnsi="Calibri" w:cs="Calibri"/>
          <w:szCs w:val="24"/>
        </w:rPr>
        <w:t xml:space="preserve"> and </w:t>
      </w:r>
      <w:proofErr w:type="spellStart"/>
      <w:r w:rsidR="00D203F7" w:rsidRPr="00D203F7">
        <w:rPr>
          <w:rFonts w:ascii="Calibri" w:hAnsi="Calibri" w:cs="Calibri"/>
          <w:szCs w:val="24"/>
        </w:rPr>
        <w:t>Trosvik</w:t>
      </w:r>
      <w:proofErr w:type="spellEnd"/>
      <w:r w:rsidR="00D203F7" w:rsidRPr="00D203F7">
        <w:rPr>
          <w:rFonts w:ascii="Calibri" w:hAnsi="Calibri" w:cs="Calibri"/>
          <w:szCs w:val="24"/>
        </w:rPr>
        <w:t xml:space="preserve"> 2018; </w:t>
      </w:r>
      <w:proofErr w:type="spellStart"/>
      <w:r w:rsidR="00D203F7" w:rsidRPr="00D203F7">
        <w:rPr>
          <w:rFonts w:ascii="Calibri" w:hAnsi="Calibri" w:cs="Calibri"/>
          <w:szCs w:val="24"/>
        </w:rPr>
        <w:t>Seixas</w:t>
      </w:r>
      <w:proofErr w:type="spellEnd"/>
      <w:r w:rsidR="00D203F7" w:rsidRPr="00D203F7">
        <w:rPr>
          <w:rFonts w:ascii="Calibri" w:hAnsi="Calibri" w:cs="Calibri"/>
          <w:szCs w:val="24"/>
        </w:rPr>
        <w:t xml:space="preserve"> et al. 2015; Hawkins et al. 2013)</w:t>
      </w:r>
      <w:r w:rsidR="0028614B">
        <w:fldChar w:fldCharType="end"/>
      </w:r>
      <w:r w:rsidR="0028614B">
        <w:t>,</w:t>
      </w:r>
      <w:r>
        <w:t xml:space="preserve"> while others compare </w:t>
      </w:r>
      <w:r w:rsidR="00D203F7">
        <w:t xml:space="preserve">the impact of policies </w:t>
      </w:r>
      <w:r>
        <w:t>across different nations</w:t>
      </w:r>
      <w:r w:rsidR="0028614B">
        <w:t xml:space="preserve"> </w:t>
      </w:r>
      <w:r w:rsidR="0028614B">
        <w:fldChar w:fldCharType="begin"/>
      </w:r>
      <w:r w:rsidR="00D203F7">
        <w:instrText xml:space="preserve"> ADDIN ZOTERO_ITEM CSL_CITATION {"citationID":"SVxPDZVI","properties":{"formattedCitation":"(Wu and Zhang 2017; Sierzchula et al. 2014)","plainCitation":"(Wu and Zhang 2017; Sierzchula et al. 2014)","noteIndex":0},"citationItems":[{"id":93,"uris":["http://zotero.org/users/local/GpkrhFR0/items/HQZYMYRN"],"uri":["http://zotero.org/users/local/GpkrhFR0/items/HQZYMYRN"],"itemData":{"id":93,"type":"article-journal","abstract":"Developing the electric vehicle (EV) industry is generally considered to be an effective way of easing the imbalance between the supply and demand of oil, and, in addition, the pressure to reduce environmental pollution. Developed countries and most developing countries including Brazil, Russia, India, and China (so-called ‘BRIC’ countries) are actively promoting the development of EVs. By studying different types of widely-used gasoline internal combustion engine vehicles (ICEVs) and EVs, we compare the effect on the environment of utilizing EVs in both developed and developing countries. This is achieved by using a ‘well-to-wheel’ method. The results show that compared to gasoline ICEVs, EVs have a signiﬁcant effect on CO2 emission reduction. However, the corresponding air pollution due to SO2, PM10, NOx, etc. for a given EV varies substantially in different countries because of the inﬂuence of several factors (electrical power structure, line loss rate, and so on). As developing countries use larger proportions of thermal power or present high line loss rates, pollutant emission produced by a certain EV is much higher than that in developed countries. Taking China as a typical developing country as an example, this research dynamically predicts the environmental effects expected in 2020 and 2025 due to a developing EV industry. Predictions are based on a method of Monte Carlo simulation and consider the government’s development plan for energy. Finally, according to the results obtained, policies and suggestions for the development of the EV industry in developing countries are proposed.","container-title":"Transportation Research Part D: Transport and Environment","DOI":"10.1016/j.trd.2016.12.007","ISSN":"13619209","journalAbbreviation":"Transportation Research Part D: Transport and Environment","language":"en","page":"129-145","source":"DOI.org (Crossref)","title":"Can the development of electric vehicles reduce the emission of air pollutants and greenhouse gases in developing countries?","volume":"51","author":[{"family":"Wu","given":"Ya"},{"family":"Zhang","given":"Li"}],"issued":{"date-parts":[["2017",3]]}}},{"id":118,"uris":["http://zotero.org/users/local/GpkrhFR0/items/FRRX8TXE"],"uri":["http://zotero.org/users/local/GpkrhFR0/items/FRRX8TXE"],"itemData":{"id":118,"type":"article-journal","abstract":"Electric vehicles represent an innovation with the potential to lower greenhouse gas emissions and help mitigate the causes of climate change. However, externalities including the appropriability of knowledge and pollution abatement result in societal/economic beneﬁts that are not incorporated in electric vehicle prices. In order to address resulting market failures, governments have employed a number of policies. We seek to determine the relationship of one such policy instrument (consumer ﬁnancial incentives) to electric vehicle adoption. Based on existing literature, we identiﬁed several additional socio-economic factors that are expected to be inﬂuential in determining electric vehicle adoption rates. Using multiple linear regression analysis, we examined the relationship between those variables and 30 national electric vehicle market shares for the year 2012. The model found ﬁnancial incentives, charging infrastructure, and local presence of production facilities to be signiﬁcant and positively correlated to a country's electric vehicle market share. Results suggest that of those factors, charging infrastructure was most strongly related to electric vehicle adoption. However, descriptive analysis suggests that neither ﬁnancial incentives nor charging infrastructure ensure high electric vehicle adoption rates.","container-title":"Energy Policy","DOI":"10.1016/j.enpol.2014.01.043","ISSN":"03014215","journalAbbreviation":"Energy Policy","language":"en","page":"183-194","source":"DOI.org (Crossref)","title":"The influence of financial incentives and other socio-economic factors on electric vehicle adoption","volume":"68","author":[{"family":"Sierzchula","given":"William"},{"family":"Bakker","given":"Sjoerd"},{"family":"Maat","given":"Kees"},{"family":"Wee","given":"Bert","non-dropping-particle":"van"}],"issued":{"date-parts":[["2014",5]]}}}],"schema":"https://github.com/citation-style-language/schema/raw/master/csl-citation.json"} </w:instrText>
      </w:r>
      <w:r w:rsidR="0028614B">
        <w:fldChar w:fldCharType="separate"/>
      </w:r>
      <w:r w:rsidR="00D203F7" w:rsidRPr="00D203F7">
        <w:rPr>
          <w:rFonts w:ascii="Calibri" w:hAnsi="Calibri" w:cs="Calibri"/>
        </w:rPr>
        <w:t xml:space="preserve">(Wu and Zhang 2017; </w:t>
      </w:r>
      <w:proofErr w:type="spellStart"/>
      <w:r w:rsidR="00D203F7" w:rsidRPr="00D203F7">
        <w:rPr>
          <w:rFonts w:ascii="Calibri" w:hAnsi="Calibri" w:cs="Calibri"/>
        </w:rPr>
        <w:t>Sierzchula</w:t>
      </w:r>
      <w:proofErr w:type="spellEnd"/>
      <w:r w:rsidR="00D203F7" w:rsidRPr="00D203F7">
        <w:rPr>
          <w:rFonts w:ascii="Calibri" w:hAnsi="Calibri" w:cs="Calibri"/>
        </w:rPr>
        <w:t xml:space="preserve"> et al. 2014)</w:t>
      </w:r>
      <w:r w:rsidR="0028614B">
        <w:fldChar w:fldCharType="end"/>
      </w:r>
      <w:r>
        <w:t xml:space="preserve">. These studies </w:t>
      </w:r>
      <w:r w:rsidR="00974488">
        <w:t xml:space="preserve">in general </w:t>
      </w:r>
      <w:r>
        <w:t xml:space="preserve">find that </w:t>
      </w:r>
      <w:r w:rsidR="00797382">
        <w:t xml:space="preserve">while </w:t>
      </w:r>
      <w:r w:rsidR="00974488">
        <w:t>EV costs are dropping and widespread adoption can have numerous benefits,</w:t>
      </w:r>
      <w:r w:rsidR="00797382">
        <w:t xml:space="preserve"> this </w:t>
      </w:r>
      <w:r w:rsidR="00974488">
        <w:t xml:space="preserve">still </w:t>
      </w:r>
      <w:r w:rsidR="00797382">
        <w:t>requires significant policy support</w:t>
      </w:r>
      <w:r>
        <w:t xml:space="preserve"> and </w:t>
      </w:r>
      <w:r w:rsidR="00797382">
        <w:t>investment in technological advancement</w:t>
      </w:r>
      <w:r>
        <w:t xml:space="preserve"> to make EVs a cost-effective mobility option for consumers </w:t>
      </w:r>
      <w:r w:rsidR="0028614B">
        <w:fldChar w:fldCharType="begin"/>
      </w:r>
      <w:r w:rsidR="0028614B">
        <w:instrText xml:space="preserve"> ADDIN ZOTERO_ITEM CSL_CITATION {"citationID":"732zJs0A","properties":{"formattedCitation":"(Seixas et al. 2015)","plainCitation":"(Seixas et al. 2015)","noteIndex":0},"citationItems":[{"id":85,"uris":["http://zotero.org/users/local/GpkrhFR0/items/Q9I4LAEX"],"uri":["http://zotero.org/users/local/GpkrhFR0/items/Q9I4LAEX"],"itemData":{"id":85,"type":"article-journal","abstract":"Electric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schema":"https://github.com/citation-style-language/schema/raw/master/csl-citation.json"} </w:instrText>
      </w:r>
      <w:r w:rsidR="0028614B">
        <w:fldChar w:fldCharType="separate"/>
      </w:r>
      <w:r w:rsidR="0028614B" w:rsidRPr="0028614B">
        <w:rPr>
          <w:rFonts w:ascii="Calibri" w:hAnsi="Calibri" w:cs="Calibri"/>
        </w:rPr>
        <w:t>(Seixas et al. 2015)</w:t>
      </w:r>
      <w:r w:rsidR="0028614B">
        <w:fldChar w:fldCharType="end"/>
      </w:r>
      <w:r w:rsidR="00797382">
        <w:t xml:space="preserve">. </w:t>
      </w:r>
      <w:r w:rsidR="000F29DA">
        <w:t>While the high</w:t>
      </w:r>
      <w:r w:rsidR="00974488">
        <w:t xml:space="preserve"> capital</w:t>
      </w:r>
      <w:r w:rsidR="000F29DA">
        <w:t xml:space="preserve"> cost of EVs is a barrier to widespread adoption, policies such as </w:t>
      </w:r>
      <w:r w:rsidR="00974488">
        <w:t xml:space="preserve">fiscal incentives, </w:t>
      </w:r>
      <w:r w:rsidR="000F29DA">
        <w:t>public chargin</w:t>
      </w:r>
      <w:r w:rsidR="00974488">
        <w:t>g</w:t>
      </w:r>
      <w:r w:rsidR="000F29DA">
        <w:t xml:space="preserve"> </w:t>
      </w:r>
      <w:r w:rsidR="00974488">
        <w:t>infrastructure</w:t>
      </w:r>
      <w:r w:rsidR="000F29DA">
        <w:t>,</w:t>
      </w:r>
      <w:r w:rsidR="00974488">
        <w:t xml:space="preserve"> road priority, and public vehicle procurement can be effective levers to increase EV penetration </w:t>
      </w:r>
      <w:r w:rsidR="00974488">
        <w:fldChar w:fldCharType="begin"/>
      </w:r>
      <w:r w:rsidR="00974488">
        <w:instrText xml:space="preserve"> ADDIN ZOTERO_ITEM CSL_CITATION {"citationID":"PizylgKF","properties":{"formattedCitation":"(Wang, Tang, and Pan 2019; Egn\\uc0\\u233{}r and Trosvik 2018; Mersky et al. 2016; L\\uc0\\u233{}vay, Drossinos, and Thiel 2017)","plainCitation":"(Wang, Tang, and Pan 2019; Egnér and Trosvik 2018; Mersky et al. 2016; Lévay, Drossinos, and Thiel 2017)","noteIndex":0},"citationItems":[{"id":127,"uris":["http://zotero.org/users/local/GpkrhFR0/items/A4HK69FW"],"uri":["http://zotero.org/users/local/GpkrhFR0/items/A4HK69FW"],"itemData":{"id":127,"type":"article-journal","abstract":"Environmental issues and energy security have led governments to introduce lots of incentive policies on electric vehicle promotion. Beneﬁting from policy dividend, the global threshold of 1 million electric cars on the road had been exceeded in 2015, closing at 1.26 million. Among these incentive policies, subsidy scheme was regarded as the most important and eﬀective. However, many governments intend to abrogate subsidy for electric vehicle, such as China, America and Germany. It`s worth ﬁnding out the key factors including incentive measures and additional socio-economic factors that promote electric vehicle adoption. Utilizing multiple linear regression method, we explore the relationship between those variables and 30 national electric vehicle market shares for the year 2015. The results show that chargers` density, fuel price and road priority are signiﬁcantly positive factors correlated with a country`s electric vehicle market share. Nevertheless, ﬁscal incentives are no longer the reasons for the huge diﬀerences of electric vehicle promotion over countries. This paper is helpful for policymakers to adjust and improve their policy for electric mobility.","container-title":"Sustainable Cities and Society","DOI":"10.1016/j.scs.2018.10.024","ISSN":"22106707","journalAbbreviation":"Sustainable Cities and Society","language":"en","page":"597-603","source":"DOI.org (Crossref)","title":"A global comparison and assessment of incentive policy on electric vehicle promotion","volume":"44","author":[{"family":"Wang","given":"Ning"},{"family":"Tang","given":"Linhao"},{"family":"Pan","given":"Huizhong"}],"issued":{"date-parts":[["2019",1]]}}},{"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(Sean)"}],"issued":{"date-parts":[["2016",7]]}}},{"id":124,"uris":["http://zotero.org/users/local/GpkrhFR0/items/LQ6KWMPG"],"uri":["http://zotero.org/users/local/GpkrhFR0/items/LQ6KWMPG"],"itemData":{"id":124,"type":"article-journal","abstract":"An important barrier to electric vehicle (EV) sales is their high purchase price compared to internal combustion engine (ICE) vehicles. We conducted total cost of ownership (TCO) calculations to study how costs and sales of EVs relate to each other and to examine the role of ﬁscal incentives in reducing TCO and increasing EV sales. We composed EV-ICE vehicle pairs that allowed cross-segment and cross-country comparison in eight European countries. Actual car prices were used to calculate the incentives for each model in each country. We found a negative TCO-sales relationship that diﬀers across car segments. Compared to their ICE vehicle pair, big EVs have lower TCO, higher sales, and seem to be less price responsive than small EVs. Three country groups can be distinguished according to the level of ﬁscal incentives and their impact on TCO and EV sales. In Norway, incentives led to the lowest TCO for the EVs. In the Netherlands, France, and UK the TCO of EVs is close to the TCO of the ICE pairs. In the other countries the TCO of EVs exceeds that of the ICE vehicles. We found that exemptions from ﬂat taxes favour big EVs, while lump-sum subsidies favour small EVs.","container-title":"Energy Policy","DOI":"10.1016/j.enpol.2017.02.054","ISSN":"03014215","journalAbbreviation":"Energy Policy","language":"en","page":"524-533","source":"DOI.org (Crossref)","title":"The effect of fiscal incentives on market penetration of electric vehicles: A pairwise comparison of total cost of ownership","title-short":"The effect of fiscal incentives on market penetration of electric vehicles","volume":"105","author":[{"family":"Lévay","given":"Petra Zsuzsa"},{"family":"Drossinos","given":"Yannis"},{"family":"Thiel","given":"Christian"}],"issued":{"date-parts":[["2017",6]]}}}],"schema":"https://github.com/citation-style-language/schema/raw/master/csl-citation.json"} </w:instrText>
      </w:r>
      <w:r w:rsidR="00974488">
        <w:fldChar w:fldCharType="separate"/>
      </w:r>
      <w:r w:rsidR="00974488" w:rsidRPr="00974488">
        <w:rPr>
          <w:rFonts w:ascii="Calibri" w:hAnsi="Calibri" w:cs="Calibri"/>
          <w:szCs w:val="24"/>
        </w:rPr>
        <w:t xml:space="preserve">(Wang, Tang, and Pan 2019; </w:t>
      </w:r>
      <w:proofErr w:type="spellStart"/>
      <w:r w:rsidR="00974488" w:rsidRPr="00974488">
        <w:rPr>
          <w:rFonts w:ascii="Calibri" w:hAnsi="Calibri" w:cs="Calibri"/>
          <w:szCs w:val="24"/>
        </w:rPr>
        <w:t>Egnér</w:t>
      </w:r>
      <w:proofErr w:type="spellEnd"/>
      <w:r w:rsidR="00974488" w:rsidRPr="00974488">
        <w:rPr>
          <w:rFonts w:ascii="Calibri" w:hAnsi="Calibri" w:cs="Calibri"/>
          <w:szCs w:val="24"/>
        </w:rPr>
        <w:t xml:space="preserve"> and </w:t>
      </w:r>
      <w:proofErr w:type="spellStart"/>
      <w:r w:rsidR="00974488" w:rsidRPr="00974488">
        <w:rPr>
          <w:rFonts w:ascii="Calibri" w:hAnsi="Calibri" w:cs="Calibri"/>
          <w:szCs w:val="24"/>
        </w:rPr>
        <w:t>Trosvik</w:t>
      </w:r>
      <w:proofErr w:type="spellEnd"/>
      <w:r w:rsidR="00974488" w:rsidRPr="00974488">
        <w:rPr>
          <w:rFonts w:ascii="Calibri" w:hAnsi="Calibri" w:cs="Calibri"/>
          <w:szCs w:val="24"/>
        </w:rPr>
        <w:t xml:space="preserve"> 2018; </w:t>
      </w:r>
      <w:proofErr w:type="spellStart"/>
      <w:r w:rsidR="00974488" w:rsidRPr="00974488">
        <w:rPr>
          <w:rFonts w:ascii="Calibri" w:hAnsi="Calibri" w:cs="Calibri"/>
          <w:szCs w:val="24"/>
        </w:rPr>
        <w:t>Mersky</w:t>
      </w:r>
      <w:proofErr w:type="spellEnd"/>
      <w:r w:rsidR="00974488" w:rsidRPr="00974488">
        <w:rPr>
          <w:rFonts w:ascii="Calibri" w:hAnsi="Calibri" w:cs="Calibri"/>
          <w:szCs w:val="24"/>
        </w:rPr>
        <w:t xml:space="preserve"> et al. 2016; </w:t>
      </w:r>
      <w:proofErr w:type="spellStart"/>
      <w:r w:rsidR="00974488" w:rsidRPr="00974488">
        <w:rPr>
          <w:rFonts w:ascii="Calibri" w:hAnsi="Calibri" w:cs="Calibri"/>
          <w:szCs w:val="24"/>
        </w:rPr>
        <w:t>Lévay</w:t>
      </w:r>
      <w:proofErr w:type="spellEnd"/>
      <w:r w:rsidR="00974488" w:rsidRPr="00974488">
        <w:rPr>
          <w:rFonts w:ascii="Calibri" w:hAnsi="Calibri" w:cs="Calibri"/>
          <w:szCs w:val="24"/>
        </w:rPr>
        <w:t xml:space="preserve">, </w:t>
      </w:r>
      <w:proofErr w:type="spellStart"/>
      <w:r w:rsidR="00974488" w:rsidRPr="00974488">
        <w:rPr>
          <w:rFonts w:ascii="Calibri" w:hAnsi="Calibri" w:cs="Calibri"/>
          <w:szCs w:val="24"/>
        </w:rPr>
        <w:t>Drossinos</w:t>
      </w:r>
      <w:proofErr w:type="spellEnd"/>
      <w:r w:rsidR="00974488" w:rsidRPr="00974488">
        <w:rPr>
          <w:rFonts w:ascii="Calibri" w:hAnsi="Calibri" w:cs="Calibri"/>
          <w:szCs w:val="24"/>
        </w:rPr>
        <w:t>, and Thiel 2017)</w:t>
      </w:r>
      <w:r w:rsidR="00974488">
        <w:fldChar w:fldCharType="end"/>
      </w:r>
      <w:r w:rsidR="00974488">
        <w:t>.</w:t>
      </w:r>
      <w:r w:rsidR="000F29DA">
        <w:t xml:space="preserve"> </w:t>
      </w:r>
      <w:r w:rsidR="00974488">
        <w:t>Nonetheless</w:t>
      </w:r>
      <w:r w:rsidR="00797382">
        <w:t>, a</w:t>
      </w:r>
      <w:r>
        <w:t xml:space="preserve"> range of additional measures</w:t>
      </w:r>
      <w:r w:rsidR="00175FC5">
        <w:t xml:space="preserve"> </w:t>
      </w:r>
      <w:r>
        <w:t>including fuel economy</w:t>
      </w:r>
      <w:r w:rsidR="004615E0">
        <w:t>, increase in mass transit,</w:t>
      </w:r>
      <w:r>
        <w:t xml:space="preserve"> and low carbon fuel mi</w:t>
      </w:r>
      <w:r w:rsidR="004615E0">
        <w:t>x</w:t>
      </w:r>
      <w:r w:rsidR="00797382">
        <w:t>,</w:t>
      </w:r>
      <w:r>
        <w:t xml:space="preserve"> will be needed for effective decarbonization of the transport sector</w:t>
      </w:r>
      <w:r w:rsidRPr="00764148">
        <w:t xml:space="preserve"> </w:t>
      </w:r>
      <w:r w:rsidR="0028614B">
        <w:fldChar w:fldCharType="begin"/>
      </w:r>
      <w:r w:rsidR="0028614B">
        <w:instrText xml:space="preserve"> ADDIN ZOTERO_ITEM CSL_CITATION {"citationID":"G8I52E4J","properties":{"formattedCitation":"(Mittal et al. 2017; Hao, Wang, and Ouyang 2011)","plainCitation":"(Mittal et al. 2017; Hao, Wang, and Ouyang 2011)","noteIndex":0},"citationItems":[{"id":51,"uris":["http://zotero.org/users/local/GpkrhFR0/items/X37FV3BP"],"uri":["http://zotero.org/users/local/GpkrhFR0/items/X37FV3BP"],"itemData":{"id":51,"type":"article-journal","abstract":"A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(Mittal et al. 2017; Hao, Wang, and Ouyang 2011)</w:t>
      </w:r>
      <w:r w:rsidR="0028614B">
        <w:fldChar w:fldCharType="end"/>
      </w:r>
      <w:r w:rsidR="00D72DE8">
        <w:t>.</w:t>
      </w:r>
    </w:p>
    <w:p w14:paraId="696694BB" w14:textId="767091C6" w:rsidR="00300937" w:rsidRPr="00E6409A" w:rsidRDefault="00300937" w:rsidP="00300937">
      <w:r>
        <w:t xml:space="preserve">Developing countries are expected to see the largest growth in both population and incomes and a corresponding increase in road transport </w:t>
      </w:r>
      <w:r w:rsidR="0004250A">
        <w:fldChar w:fldCharType="begin"/>
      </w:r>
      <w:r w:rsidR="00392D34">
        <w:instrText xml:space="preserve"> ADDIN ZOTERO_ITEM CSL_CITATION {"citationID":"hVLFR1qb","properties":{"formattedCitation":"(\\uc0\\u8220{}Transport \\uc0\\u8212{} IPCC\\uc0\\u8221{} 2014; Dargay, Gately, and Sommer 2007)","plainCitation":"(“Transport — IPCC” 2014; Dargay, Gately, and Sommer 2007)","noteIndex":0},"citationItems":[{"id":107,"uris":["http://zotero.org/users/local/GpkrhFR0/items/NG5CWPST"],"uri":["http://zotero.org/users/local/GpkrhFR0/items/NG5CWPST"],"itemData":{"id":107,"type":"post-weblog","note":"source: www.ipcc.ch","title":"Transport — IPCC","URL":"https://www.ipcc.ch/report/ar5/wg3/transport/","accessed":{"date-parts":[["2020",4,8]]},"issued":{"date-parts":[["2014"]]}}},{"id":103,"uris":["http://zotero.org/users/local/GpkrhFR0/items/4NUBKAN6"],"uri":["http://zotero.org/users/local/GpkrhFR0/items/4NUBKAN6"],"itemData":{"id":103,"type":"article-journal","abstract":"The speed of vehicle ownership expansion in emerging market and developing countries has important implications for transport and environmental policies, as well as the global oil market. The literature remains divided on the issue of whether the vehicle ownership rates will ever catch up to the levels common in the advanced economies. This paper contributes to the debate by building a model that explicitly models the vehicle saturation level as a function of observable country characteristics: urbanization and population density. Our model is estimated on the basis of pooled time-series (1960-2002) and crosssection data for 45 countries that include 75 percent of the world’s population. We project that the total vehicle stock will increase from about 800 million in 2002 to over 2 billion units in 2030. By this time, 56% of the world’s vehicles will be owned by nonOECD countries, compared with 24% in 2002. In particular, China’s vehicle stock will increase nearly twenty-fold, to 390 million in 2030. This fast speed of vehicle ownership expansion implies rapid growth in oil demand.","container-title":"The Energy Journal","DOI":"10.5547/ISSN0195-6574-EJ-Vol28-No4-7","ISSN":"01956574","issue":"4","journalAbbreviation":"EJ","language":"en","source":"DOI.org (Crossref)","title":"Vehicle Ownership and Income Growth, Worldwide: 1960-2030","title-short":"Vehicle Ownership and Income Growth, Worldwide","URL":"http://www.iaee.org/en/publications/ejarticle.aspx?id=2234","volume":"28","author":[{"family":"Dargay","given":"Joyce"},{"family":"Gately","given":"Dermot"},{"family":"Sommer","given":"Martin"}],"accessed":{"date-parts":[["2020",4,8]]},"issued":{"date-parts":[["2007",10,1]]}}}],"schema":"https://github.com/citation-style-language/schema/raw/master/csl-citation.json"} </w:instrText>
      </w:r>
      <w:r w:rsidR="0004250A">
        <w:fldChar w:fldCharType="separate"/>
      </w:r>
      <w:r w:rsidR="00392D34" w:rsidRPr="00392D34">
        <w:rPr>
          <w:rFonts w:ascii="Calibri" w:hAnsi="Calibri" w:cs="Calibri"/>
          <w:szCs w:val="24"/>
        </w:rPr>
        <w:t>(“Transport — IPCC” 2014; Dargay, Gately, and Sommer 2007)</w:t>
      </w:r>
      <w:r w:rsidR="0004250A">
        <w:fldChar w:fldCharType="end"/>
      </w:r>
      <w:r w:rsidR="0004250A">
        <w:t xml:space="preserve">. </w:t>
      </w:r>
      <w:r>
        <w:t xml:space="preserve">Pakistan’s population is expected increase from </w:t>
      </w:r>
      <w:r w:rsidRPr="00300937">
        <w:rPr>
          <w:highlight w:val="yellow"/>
        </w:rPr>
        <w:t>X to Y</w:t>
      </w:r>
      <w:r>
        <w:t xml:space="preserve"> and per capita income is expected to grow from </w:t>
      </w:r>
      <w:r w:rsidRPr="00300937">
        <w:rPr>
          <w:highlight w:val="yellow"/>
        </w:rPr>
        <w:t xml:space="preserve">X </w:t>
      </w:r>
      <w:r w:rsidRPr="00300937">
        <w:rPr>
          <w:highlight w:val="yellow"/>
        </w:rPr>
        <w:lastRenderedPageBreak/>
        <w:t>to Y</w:t>
      </w:r>
      <w:r>
        <w:t xml:space="preserve"> with corresponding projection for vehicle use to increase from </w:t>
      </w:r>
      <w:r w:rsidRPr="00300937">
        <w:rPr>
          <w:highlight w:val="yellow"/>
        </w:rPr>
        <w:t>X to Y</w:t>
      </w:r>
      <w:r>
        <w:t xml:space="preserve">. </w:t>
      </w:r>
      <w:r w:rsidR="00606D5E">
        <w:t xml:space="preserve">Although </w:t>
      </w:r>
      <w:r>
        <w:t>Pakistan</w:t>
      </w:r>
      <w:r w:rsidR="00606D5E">
        <w:t xml:space="preserve"> has developed significant local manufacturing of conventional ICE vehicles</w:t>
      </w:r>
      <w:r w:rsidR="0006309C">
        <w:t>, there is currently no local production of electric vehicles</w:t>
      </w:r>
      <w:r w:rsidR="00A1298E">
        <w:t xml:space="preserve"> (Pakistan Business Council 2018)</w:t>
      </w:r>
      <w:r w:rsidR="00606D5E">
        <w:t>. T</w:t>
      </w:r>
      <w:r>
        <w:t>hus</w:t>
      </w:r>
      <w:r w:rsidR="00606D5E">
        <w:t>, i</w:t>
      </w:r>
      <w:r w:rsidR="00606D5E">
        <w:t>n contrast to China</w:t>
      </w:r>
      <w:r w:rsidR="0006309C">
        <w:t xml:space="preserve"> or I</w:t>
      </w:r>
      <w:r w:rsidR="00606D5E">
        <w:t>ndia</w:t>
      </w:r>
      <w:r w:rsidR="0006309C">
        <w:t xml:space="preserve"> which have domestic EV production</w:t>
      </w:r>
      <w:r w:rsidR="00606D5E">
        <w:t xml:space="preserve"> (</w:t>
      </w:r>
      <w:r w:rsidR="00606D5E" w:rsidRPr="0006309C">
        <w:rPr>
          <w:highlight w:val="yellow"/>
        </w:rPr>
        <w:t>check</w:t>
      </w:r>
      <w:r w:rsidR="00606D5E">
        <w:t xml:space="preserve">), </w:t>
      </w:r>
      <w:r w:rsidR="00606D5E">
        <w:t>Pakistan is</w:t>
      </w:r>
      <w:r>
        <w:t xml:space="preserve"> much more susceptible to </w:t>
      </w:r>
      <w:r w:rsidR="00606D5E">
        <w:t xml:space="preserve">EV </w:t>
      </w:r>
      <w:r>
        <w:t>technology costs and advancement pathways. This forces the government to take on a reactionary approach to the uncertain projections in order to achieve its EV penetration targets. In addition, Pakistan’s energy mix is projected to heavily expand coal (</w:t>
      </w:r>
      <w:r w:rsidR="00A1298E">
        <w:t>IGCEP 2019</w:t>
      </w:r>
      <w:r>
        <w:t>) which</w:t>
      </w:r>
      <w:r w:rsidR="00167CE7">
        <w:t>,</w:t>
      </w:r>
      <w:r>
        <w:t xml:space="preserve"> when combined with transport sector electrification</w:t>
      </w:r>
      <w:r w:rsidR="00167CE7">
        <w:t>,</w:t>
      </w:r>
      <w:r>
        <w:t xml:space="preserve"> could </w:t>
      </w:r>
      <w:r w:rsidR="009479E9">
        <w:t>counteract</w:t>
      </w:r>
      <w:r>
        <w:t xml:space="preserve"> desired decarbonization efforts (Zhang &amp; Fujimori et al. 2020). This study expands on existing efforts and explores the effectiveness of a suite of policy measures to meet EV penetration goals and the corresponding emission impacts in a country like Pakistan</w:t>
      </w:r>
      <w:r w:rsidR="0006309C">
        <w:t>,</w:t>
      </w:r>
      <w:r>
        <w:t xml:space="preserve"> which is susceptible to international EV technology costs and advancement pathways combined with large uncertainty in projections of its future</w:t>
      </w:r>
      <w:r w:rsidR="0006309C">
        <w:t xml:space="preserve"> growth and</w:t>
      </w:r>
      <w:r>
        <w:t xml:space="preserve"> energy mix.</w:t>
      </w:r>
    </w:p>
    <w:p w14:paraId="54F19D11" w14:textId="77777777" w:rsidR="0051151C" w:rsidRDefault="00790ADD" w:rsidP="00790ADD">
      <w:pPr>
        <w:pStyle w:val="Heading1"/>
        <w:numPr>
          <w:ilvl w:val="1"/>
          <w:numId w:val="20"/>
        </w:numPr>
      </w:pPr>
      <w:r>
        <w:t>Research Question</w:t>
      </w:r>
      <w:bookmarkEnd w:id="5"/>
    </w:p>
    <w:p w14:paraId="50424CC9" w14:textId="7E887125" w:rsidR="00A57ADE" w:rsidRPr="00A57ADE" w:rsidRDefault="000F29DA" w:rsidP="00E96633">
      <w:pPr>
        <w:pStyle w:val="Bibliography"/>
        <w:ind w:left="0" w:firstLine="0"/>
        <w:jc w:val="both"/>
      </w:pPr>
      <w:r>
        <w:t>This analysis aims to address several questions regarding Pakistan’s potential switch to electrified transport</w:t>
      </w:r>
      <w:r w:rsidR="00E96633">
        <w:t>:</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t>What are the impacts on vehicular and power sector emissions?</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0FCB4EED" w:rsidR="003C6A7D" w:rsidRP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calculate EV electricity requirements and charging profiles and EV-displaced vehicle fuels. These results </w:t>
      </w:r>
      <w:r w:rsidR="003C6A7D">
        <w:t xml:space="preserve">are then provided to the National Transmission &amp; </w:t>
      </w:r>
      <w:proofErr w:type="spellStart"/>
      <w:r w:rsidR="003C6A7D">
        <w:t>Despatch</w:t>
      </w:r>
      <w:proofErr w:type="spellEnd"/>
      <w:r w:rsidR="003C6A7D">
        <w:t xml:space="preserve"> Company (NTDC), Pakistan’s national grid operator, who uses the adoption curves in their PLEXOS model to </w:t>
      </w:r>
      <w:r w:rsidR="00C808A6">
        <w:t>look at</w:t>
      </w:r>
      <w:r w:rsidR="003C6A7D">
        <w:t xml:space="preserve"> the impact of different adoption scenarios on power demand and electricity infrastructure needs. </w:t>
      </w:r>
      <w:r w:rsidR="00713E77">
        <w:t xml:space="preserve">Though GCAM also models </w:t>
      </w:r>
      <w:r w:rsidR="00E96633">
        <w:t xml:space="preserve">interactions with </w:t>
      </w:r>
      <w:r w:rsidR="00713E77">
        <w:t xml:space="preserve">the power sector and fuel </w:t>
      </w:r>
      <w:r w:rsidR="00E96633">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6E07AAA0" w14:textId="198B39C0" w:rsidR="004D3CF4" w:rsidRDefault="004D3CF4" w:rsidP="0051151C">
      <w:pPr>
        <w:pStyle w:val="Heading1"/>
        <w:numPr>
          <w:ilvl w:val="1"/>
          <w:numId w:val="20"/>
        </w:numPr>
      </w:pPr>
      <w:bookmarkStart w:id="8" w:name="_Toc36643833"/>
      <w:r>
        <w:t xml:space="preserve">GCAM </w:t>
      </w:r>
      <w:r w:rsidR="001A1884">
        <w:t>Overview</w:t>
      </w:r>
      <w:bookmarkEnd w:id="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w:t>
      </w:r>
      <w:r>
        <w:lastRenderedPageBreak/>
        <w:t xml:space="preserve">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9" w:name="_Toc36643834"/>
      <w:r>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4BF97FBC" w14:textId="6F887B91" w:rsidR="00016545" w:rsidRDefault="00BC2D73" w:rsidP="00016545">
      <w:pPr>
        <w:pStyle w:val="Heading1"/>
        <w:numPr>
          <w:ilvl w:val="1"/>
          <w:numId w:val="20"/>
        </w:numPr>
      </w:pPr>
      <w:bookmarkStart w:id="10" w:name="_Toc36643835"/>
      <w:r>
        <w:t>GCAM S</w:t>
      </w:r>
      <w:r w:rsidR="00D17230">
        <w:t>cenario Details</w:t>
      </w:r>
      <w:bookmarkEnd w:id="10"/>
    </w:p>
    <w:p w14:paraId="0B37D5A8" w14:textId="77777777" w:rsidR="00016545" w:rsidRDefault="00016545" w:rsidP="00016545">
      <w:pPr>
        <w:pStyle w:val="ListParagraph"/>
        <w:numPr>
          <w:ilvl w:val="0"/>
          <w:numId w:val="35"/>
        </w:numPr>
      </w:pPr>
      <w:r>
        <w:t>Baseline Assumptions</w:t>
      </w:r>
    </w:p>
    <w:p w14:paraId="780C3F42" w14:textId="77777777" w:rsidR="00016545" w:rsidRDefault="00016545" w:rsidP="00016545">
      <w:pPr>
        <w:pStyle w:val="ListParagraph"/>
        <w:numPr>
          <w:ilvl w:val="0"/>
          <w:numId w:val="35"/>
        </w:numPr>
      </w:pPr>
      <w:r>
        <w:lastRenderedPageBreak/>
        <w:t xml:space="preserve">Policies </w:t>
      </w:r>
    </w:p>
    <w:p w14:paraId="08E3ADC8" w14:textId="77777777" w:rsidR="00016545" w:rsidRDefault="00016545" w:rsidP="00016545">
      <w:pPr>
        <w:pStyle w:val="ListParagraph"/>
        <w:numPr>
          <w:ilvl w:val="1"/>
          <w:numId w:val="35"/>
        </w:numPr>
      </w:pPr>
      <w:r>
        <w:t>NEVP overview</w:t>
      </w:r>
    </w:p>
    <w:p w14:paraId="218E8D3A" w14:textId="77777777" w:rsidR="00016545" w:rsidRDefault="00016545" w:rsidP="00016545">
      <w:pPr>
        <w:pStyle w:val="ListParagraph"/>
        <w:numPr>
          <w:ilvl w:val="1"/>
          <w:numId w:val="35"/>
        </w:numPr>
      </w:pPr>
      <w:r>
        <w:t xml:space="preserve">Representation in GCAM </w:t>
      </w:r>
    </w:p>
    <w:p w14:paraId="74CCAD0E" w14:textId="77777777" w:rsidR="00016545" w:rsidRDefault="00016545" w:rsidP="00016545">
      <w:pPr>
        <w:pStyle w:val="ListParagraph"/>
        <w:numPr>
          <w:ilvl w:val="0"/>
          <w:numId w:val="35"/>
        </w:numPr>
      </w:pPr>
      <w:r>
        <w:t>Technological/Costs/Prices</w:t>
      </w:r>
    </w:p>
    <w:p w14:paraId="6B17DAC2" w14:textId="77777777" w:rsidR="00016545" w:rsidRDefault="00016545" w:rsidP="00016545">
      <w:pPr>
        <w:pStyle w:val="ListParagraph"/>
        <w:numPr>
          <w:ilvl w:val="1"/>
          <w:numId w:val="35"/>
        </w:numPr>
      </w:pPr>
      <w:r>
        <w:t xml:space="preserve">Cost adjustments for Pakistan </w:t>
      </w:r>
    </w:p>
    <w:p w14:paraId="61F95AE4" w14:textId="77777777" w:rsidR="00016545" w:rsidRPr="00016545" w:rsidRDefault="00016545" w:rsidP="00016545"/>
    <w:p w14:paraId="351C0E52" w14:textId="77777777" w:rsidR="00CD5572" w:rsidRPr="00CD5572" w:rsidRDefault="00CD5572" w:rsidP="00016545">
      <w:pPr>
        <w:rPr>
          <w:b/>
          <w:bCs/>
        </w:rPr>
      </w:pPr>
      <w:r w:rsidRPr="00CD5572">
        <w:rPr>
          <w:b/>
          <w:bCs/>
        </w:rPr>
        <w:t>Baseline Assumptions</w:t>
      </w:r>
    </w:p>
    <w:p w14:paraId="75724FAC" w14:textId="48967833"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rsidR="00824F49">
        <w:instrText xml:space="preserve"> ADDIN ZOTERO_ITEM CSL_CITATION {"citationID":"dTb9tiQd","properties":{"formattedCitation":"(Jadun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fldChar w:fldCharType="separate"/>
      </w:r>
      <w:r w:rsidR="00824F49" w:rsidRPr="00824F49">
        <w:rPr>
          <w:rFonts w:ascii="Calibri" w:hAnsi="Calibri" w:cs="Calibri"/>
        </w:rPr>
        <w:t>(Jadun et al. 2017)</w:t>
      </w:r>
      <w:r>
        <w:fldChar w:fldCharType="end"/>
      </w:r>
      <w:r>
        <w:t xml:space="preserve"> as well as data on battery costs from a review of the literature (see appendix A.3.2. for more details). Energy intensity comes from NREL, and other assumptions such as load factor, annual distance traveled, and base-year energy use come from Mishra et al. 2013.</w:t>
      </w:r>
    </w:p>
    <w:p w14:paraId="261A7107" w14:textId="77777777" w:rsidR="00CD5572" w:rsidRPr="00CD5572" w:rsidRDefault="00CD5572" w:rsidP="00016545">
      <w:pPr>
        <w:rPr>
          <w:b/>
          <w:bCs/>
        </w:rPr>
      </w:pPr>
      <w:r w:rsidRPr="00CD5572">
        <w:rPr>
          <w:b/>
          <w:bCs/>
        </w:rPr>
        <w:t>NEVP Overview</w:t>
      </w:r>
      <w:bookmarkStart w:id="11" w:name="_GoBack"/>
      <w:bookmarkEnd w:id="11"/>
    </w:p>
    <w:p w14:paraId="087DFF7C" w14:textId="51B4F4A6" w:rsidR="00016545" w:rsidRDefault="00016545" w:rsidP="00016545">
      <w:r>
        <w:t>The government of Pakistan (</w:t>
      </w:r>
      <w:proofErr w:type="spellStart"/>
      <w:r>
        <w:t>GoP</w:t>
      </w:r>
      <w:proofErr w:type="spellEnd"/>
      <w:r>
        <w:t>) recently approved targets for EV penetration under the National Electric Vehicle Policy (NEVP). These are summarized in the table below:</w:t>
      </w:r>
    </w:p>
    <w:p w14:paraId="684DB74D" w14:textId="3105391E" w:rsidR="00016545" w:rsidRDefault="00016545" w:rsidP="00016545">
      <w:r w:rsidRPr="00E175C9">
        <w:rPr>
          <w:noProof/>
        </w:rPr>
        <w:drawing>
          <wp:inline distT="0" distB="0" distL="0" distR="0" wp14:anchorId="5C731DDD" wp14:editId="474D7E20">
            <wp:extent cx="3504319" cy="2493879"/>
            <wp:effectExtent l="0" t="0" r="127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8"/>
                    <a:stretch>
                      <a:fillRect/>
                    </a:stretch>
                  </pic:blipFill>
                  <pic:spPr>
                    <a:xfrm>
                      <a:off x="0" y="0"/>
                      <a:ext cx="3525913" cy="2509247"/>
                    </a:xfrm>
                    <a:prstGeom prst="rect">
                      <a:avLst/>
                    </a:prstGeom>
                    <a:noFill/>
                    <a:ln>
                      <a:noFill/>
                    </a:ln>
                  </pic:spPr>
                </pic:pic>
              </a:graphicData>
            </a:graphic>
          </wp:inline>
        </w:drawing>
      </w:r>
    </w:p>
    <w:p w14:paraId="54DC324A" w14:textId="29D070B9" w:rsidR="00CD5572" w:rsidRDefault="00016545" w:rsidP="00360777">
      <w:r>
        <w:t xml:space="preserve">Policy objectives include reducing greenhouse gas emissions and air pollution, reducing the oil import bill, using electricity at off-peak times and reducing idle capacity payments, and supporting domestic manufacturing of electric vehicles. To increase EV adoption, the NEVP proposes numerous policy measures. These include sales tax exemptions for locally produced EVs; exemption from registration fees and annual token tax; lower duties for vehicle imports; reduced or eliminated duties for imports of EV-specific materials and parts used in local production; government procurement of electric bus and truck fleets; EV-specific zones in high density areas; and expansion of public charging infrastructure. </w:t>
      </w:r>
    </w:p>
    <w:p w14:paraId="00731AF1" w14:textId="00158A11" w:rsidR="00CD5572" w:rsidRPr="00CD5572" w:rsidRDefault="00CD5572" w:rsidP="00360777">
      <w:pPr>
        <w:rPr>
          <w:b/>
          <w:bCs/>
        </w:rPr>
      </w:pPr>
      <w:r w:rsidRPr="00CD5572">
        <w:rPr>
          <w:b/>
          <w:bCs/>
        </w:rPr>
        <w:lastRenderedPageBreak/>
        <w:t>NEVP Representation in GCAM</w:t>
      </w:r>
    </w:p>
    <w:p w14:paraId="690C4E5F" w14:textId="1E821BD9" w:rsidR="00C368B9" w:rsidRDefault="00C368B9" w:rsidP="00360777">
      <w:r>
        <w:t xml:space="preserve">For our baseline (no policy) scenario, we assume no EV incentives. Pakistan’s vehicle taxes, import duties, and fees apply equally to all vehicle technologies. We assume current levels of localization of ICEV production and no localization of EV production, in the absence of policies supporting this. </w:t>
      </w:r>
    </w:p>
    <w:p w14:paraId="6384F7A3" w14:textId="394A6317" w:rsidR="007C3159" w:rsidRPr="00360777" w:rsidRDefault="00ED1E3C" w:rsidP="00360777">
      <w:r>
        <w:t>In our policy scenarios, we model only the monetary EV incentives</w:t>
      </w:r>
      <w:r w:rsidR="00C368B9">
        <w:t>, which affect vehicle cost</w:t>
      </w:r>
      <w:r w:rsidR="000F29DA">
        <w:t xml:space="preserve"> input</w:t>
      </w:r>
      <w:r w:rsidR="00C368B9">
        <w:t xml:space="preserve">s. We model the NEVP tax, duty, and fee incentives under no localization of EV production, gradual localization, and accelerated localization, as incentives vary for local versus imported vehicles and materials and have a significant effect on the results.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12" w:name="_Toc36643836"/>
      <w:r>
        <w:t xml:space="preserve">PLEXOS </w:t>
      </w:r>
      <w:r w:rsidR="00BC2D73">
        <w:t>O</w:t>
      </w:r>
      <w:r>
        <w:t>verview</w:t>
      </w:r>
      <w:bookmarkEnd w:id="12"/>
    </w:p>
    <w:p w14:paraId="65B35C42" w14:textId="40DBCE78" w:rsidR="00D17230" w:rsidRPr="00D17230" w:rsidRDefault="00D17230" w:rsidP="00D17230">
      <w:pPr>
        <w:pStyle w:val="Heading1"/>
        <w:numPr>
          <w:ilvl w:val="1"/>
          <w:numId w:val="20"/>
        </w:numPr>
      </w:pPr>
      <w:bookmarkStart w:id="13" w:name="_Toc36643837"/>
      <w:r>
        <w:t xml:space="preserve">SEP </w:t>
      </w:r>
      <w:r w:rsidR="00BC2D73">
        <w:t>M</w:t>
      </w:r>
      <w:r>
        <w:t xml:space="preserve">odel </w:t>
      </w:r>
      <w:r w:rsidR="00BC2D73">
        <w:t>O</w:t>
      </w:r>
      <w:r>
        <w:t>verview</w:t>
      </w:r>
      <w:bookmarkEnd w:id="13"/>
    </w:p>
    <w:p w14:paraId="37879254" w14:textId="7E46F951" w:rsidR="004D3CF4" w:rsidRDefault="004D3CF4" w:rsidP="00A379AF">
      <w:pPr>
        <w:pStyle w:val="Heading1"/>
        <w:numPr>
          <w:ilvl w:val="0"/>
          <w:numId w:val="20"/>
        </w:numPr>
      </w:pPr>
      <w:bookmarkStart w:id="14" w:name="_Toc36643838"/>
      <w:r>
        <w:t>Results</w:t>
      </w:r>
      <w:bookmarkEnd w:id="14"/>
    </w:p>
    <w:p w14:paraId="6E4DC8EA" w14:textId="5463D69A" w:rsidR="004D3CF4" w:rsidRDefault="003F5E37" w:rsidP="0051151C">
      <w:pPr>
        <w:pStyle w:val="Heading1"/>
        <w:numPr>
          <w:ilvl w:val="1"/>
          <w:numId w:val="20"/>
        </w:numPr>
      </w:pPr>
      <w:bookmarkStart w:id="15" w:name="_Toc36643839"/>
      <w:r>
        <w:t xml:space="preserve">GCAM </w:t>
      </w:r>
      <w:r w:rsidR="00AD688B">
        <w:t>Baseline</w:t>
      </w:r>
      <w:r w:rsidR="004D3CF4">
        <w:t xml:space="preserve"> Results</w:t>
      </w:r>
      <w:bookmarkEnd w:id="15"/>
    </w:p>
    <w:p w14:paraId="721C5F82" w14:textId="3DF6EFA2" w:rsidR="003F5E37" w:rsidRDefault="003F5E37" w:rsidP="003F5E37">
      <w:pPr>
        <w:pStyle w:val="Heading1"/>
        <w:numPr>
          <w:ilvl w:val="1"/>
          <w:numId w:val="20"/>
        </w:numPr>
      </w:pPr>
      <w:bookmarkStart w:id="16" w:name="_Toc36643840"/>
      <w:r>
        <w:t>GCAM Scenario Results – EV adoption, emissions impacts</w:t>
      </w:r>
      <w:bookmarkEnd w:id="16"/>
    </w:p>
    <w:p w14:paraId="5B0DF92F" w14:textId="1CE2E0CE" w:rsidR="003F5E37" w:rsidRPr="003F5E37" w:rsidRDefault="003F5E37" w:rsidP="003F5E37">
      <w:pPr>
        <w:pStyle w:val="Heading1"/>
        <w:numPr>
          <w:ilvl w:val="1"/>
          <w:numId w:val="20"/>
        </w:numPr>
      </w:pPr>
      <w:bookmarkStart w:id="17" w:name="_Toc36643841"/>
      <w:r>
        <w:t>PLEXOS Results – power demand, infrastructure needs</w:t>
      </w:r>
      <w:bookmarkEnd w:id="17"/>
    </w:p>
    <w:p w14:paraId="1DF0120C" w14:textId="2DC596DA" w:rsidR="003F5E37" w:rsidRDefault="003F5E37" w:rsidP="0051151C">
      <w:pPr>
        <w:pStyle w:val="Heading1"/>
        <w:numPr>
          <w:ilvl w:val="1"/>
          <w:numId w:val="20"/>
        </w:numPr>
      </w:pPr>
      <w:bookmarkStart w:id="18" w:name="_Toc36643842"/>
      <w:r>
        <w:t>SEP Model Results – fuel needs by type, fuel costs</w:t>
      </w:r>
      <w:bookmarkEnd w:id="18"/>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9" w:name="_Toc36643843"/>
      <w:r>
        <w:t>Discussion</w:t>
      </w:r>
      <w:r w:rsidR="00EF6C96">
        <w:t xml:space="preserve"> &amp; Conclusions</w:t>
      </w:r>
      <w:bookmarkEnd w:id="19"/>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2CB550C7" w:rsidR="004B6C44" w:rsidRDefault="004B6C44" w:rsidP="004B6C44">
      <w:pPr>
        <w:pStyle w:val="Heading1"/>
        <w:numPr>
          <w:ilvl w:val="0"/>
          <w:numId w:val="0"/>
        </w:numPr>
        <w:ind w:left="432" w:hanging="432"/>
      </w:pPr>
      <w:bookmarkStart w:id="20" w:name="_Toc36643844"/>
      <w:r>
        <w:t>References</w:t>
      </w:r>
      <w:bookmarkEnd w:id="20"/>
    </w:p>
    <w:p w14:paraId="3B0BEA93" w14:textId="77777777" w:rsidR="00974488" w:rsidRPr="00974488" w:rsidRDefault="00300937" w:rsidP="00974488">
      <w:pPr>
        <w:pStyle w:val="Bibliography"/>
        <w:rPr>
          <w:rFonts w:ascii="Calibri Light" w:hAnsi="Calibri Light" w:cs="Calibri Light"/>
        </w:rPr>
      </w:pPr>
      <w:r w:rsidRPr="00332BFE">
        <w:fldChar w:fldCharType="begin"/>
      </w:r>
      <w:r w:rsidR="0005466F">
        <w:instrText xml:space="preserve"> ADDIN ZOTERO_BIBL {"uncited":[],"omitted":[],"custom":[]} CSL_BIBLIOGRAPHY </w:instrText>
      </w:r>
      <w:r w:rsidRPr="00332BFE">
        <w:fldChar w:fldCharType="separate"/>
      </w:r>
      <w:r w:rsidR="00974488" w:rsidRPr="00974488">
        <w:rPr>
          <w:rFonts w:ascii="Calibri Light" w:hAnsi="Calibri Light" w:cs="Calibri Light"/>
        </w:rPr>
        <w:t xml:space="preserve">“Battery Pack Prices Fall </w:t>
      </w:r>
      <w:proofErr w:type="gramStart"/>
      <w:r w:rsidR="00974488" w:rsidRPr="00974488">
        <w:rPr>
          <w:rFonts w:ascii="Calibri Light" w:hAnsi="Calibri Light" w:cs="Calibri Light"/>
        </w:rPr>
        <w:t>As</w:t>
      </w:r>
      <w:proofErr w:type="gramEnd"/>
      <w:r w:rsidR="00974488" w:rsidRPr="00974488">
        <w:rPr>
          <w:rFonts w:ascii="Calibri Light" w:hAnsi="Calibri Light" w:cs="Calibri Light"/>
        </w:rPr>
        <w:t xml:space="preserve"> Market Ramps Up With Market Average At $156/</w:t>
      </w:r>
      <w:proofErr w:type="spellStart"/>
      <w:r w:rsidR="00974488" w:rsidRPr="00974488">
        <w:rPr>
          <w:rFonts w:ascii="Calibri Light" w:hAnsi="Calibri Light" w:cs="Calibri Light"/>
        </w:rPr>
        <w:t>KWh</w:t>
      </w:r>
      <w:proofErr w:type="spellEnd"/>
      <w:r w:rsidR="00974488" w:rsidRPr="00974488">
        <w:rPr>
          <w:rFonts w:ascii="Calibri Light" w:hAnsi="Calibri Light" w:cs="Calibri Light"/>
        </w:rPr>
        <w:t xml:space="preserve"> In 2019.” 2019. </w:t>
      </w:r>
      <w:proofErr w:type="spellStart"/>
      <w:r w:rsidR="00974488" w:rsidRPr="00974488">
        <w:rPr>
          <w:rFonts w:ascii="Calibri Light" w:hAnsi="Calibri Light" w:cs="Calibri Light"/>
        </w:rPr>
        <w:t>BloombergNEF</w:t>
      </w:r>
      <w:proofErr w:type="spellEnd"/>
      <w:r w:rsidR="00974488" w:rsidRPr="00974488">
        <w:rPr>
          <w:rFonts w:ascii="Calibri Light" w:hAnsi="Calibri Light" w:cs="Calibri Light"/>
        </w:rPr>
        <w:t>. December 3, 2019. https://about.bnef.com/blog/battery-pack-prices-fall-as-market-ramps-up-with-market-average-at-156-kwh-in-2019/.</w:t>
      </w:r>
    </w:p>
    <w:p w14:paraId="5332CFC2" w14:textId="77777777" w:rsidR="00974488" w:rsidRPr="00974488" w:rsidRDefault="00974488" w:rsidP="00974488">
      <w:pPr>
        <w:pStyle w:val="Bibliography"/>
        <w:rPr>
          <w:rFonts w:ascii="Calibri Light" w:hAnsi="Calibri Light" w:cs="Calibri Light"/>
        </w:rPr>
      </w:pPr>
      <w:proofErr w:type="spellStart"/>
      <w:r w:rsidRPr="00974488">
        <w:rPr>
          <w:rFonts w:ascii="Calibri Light" w:hAnsi="Calibri Light" w:cs="Calibri Light"/>
        </w:rPr>
        <w:t>Berckmans</w:t>
      </w:r>
      <w:proofErr w:type="spellEnd"/>
      <w:r w:rsidRPr="00974488">
        <w:rPr>
          <w:rFonts w:ascii="Calibri Light" w:hAnsi="Calibri Light" w:cs="Calibri Light"/>
        </w:rPr>
        <w:t xml:space="preserve">, Gert, Maarten </w:t>
      </w:r>
      <w:proofErr w:type="spellStart"/>
      <w:r w:rsidRPr="00974488">
        <w:rPr>
          <w:rFonts w:ascii="Calibri Light" w:hAnsi="Calibri Light" w:cs="Calibri Light"/>
        </w:rPr>
        <w:t>Messagie</w:t>
      </w:r>
      <w:proofErr w:type="spellEnd"/>
      <w:r w:rsidRPr="00974488">
        <w:rPr>
          <w:rFonts w:ascii="Calibri Light" w:hAnsi="Calibri Light" w:cs="Calibri Light"/>
        </w:rPr>
        <w:t xml:space="preserve">, </w:t>
      </w:r>
      <w:proofErr w:type="spellStart"/>
      <w:r w:rsidRPr="00974488">
        <w:rPr>
          <w:rFonts w:ascii="Calibri Light" w:hAnsi="Calibri Light" w:cs="Calibri Light"/>
        </w:rPr>
        <w:t>Jelle</w:t>
      </w:r>
      <w:proofErr w:type="spellEnd"/>
      <w:r w:rsidRPr="00974488">
        <w:rPr>
          <w:rFonts w:ascii="Calibri Light" w:hAnsi="Calibri Light" w:cs="Calibri Light"/>
        </w:rPr>
        <w:t xml:space="preserve"> </w:t>
      </w:r>
      <w:proofErr w:type="spellStart"/>
      <w:r w:rsidRPr="00974488">
        <w:rPr>
          <w:rFonts w:ascii="Calibri Light" w:hAnsi="Calibri Light" w:cs="Calibri Light"/>
        </w:rPr>
        <w:t>Smekens</w:t>
      </w:r>
      <w:proofErr w:type="spellEnd"/>
      <w:r w:rsidRPr="00974488">
        <w:rPr>
          <w:rFonts w:ascii="Calibri Light" w:hAnsi="Calibri Light" w:cs="Calibri Light"/>
        </w:rPr>
        <w:t xml:space="preserve">, </w:t>
      </w:r>
      <w:proofErr w:type="spellStart"/>
      <w:r w:rsidRPr="00974488">
        <w:rPr>
          <w:rFonts w:ascii="Calibri Light" w:hAnsi="Calibri Light" w:cs="Calibri Light"/>
        </w:rPr>
        <w:t>Noshin</w:t>
      </w:r>
      <w:proofErr w:type="spellEnd"/>
      <w:r w:rsidRPr="00974488">
        <w:rPr>
          <w:rFonts w:ascii="Calibri Light" w:hAnsi="Calibri Light" w:cs="Calibri Light"/>
        </w:rPr>
        <w:t xml:space="preserve"> Omar, </w:t>
      </w:r>
      <w:proofErr w:type="spellStart"/>
      <w:r w:rsidRPr="00974488">
        <w:rPr>
          <w:rFonts w:ascii="Calibri Light" w:hAnsi="Calibri Light" w:cs="Calibri Light"/>
        </w:rPr>
        <w:t>Lieselot</w:t>
      </w:r>
      <w:proofErr w:type="spellEnd"/>
      <w:r w:rsidRPr="00974488">
        <w:rPr>
          <w:rFonts w:ascii="Calibri Light" w:hAnsi="Calibri Light" w:cs="Calibri Light"/>
        </w:rPr>
        <w:t xml:space="preserve"> </w:t>
      </w:r>
      <w:proofErr w:type="spellStart"/>
      <w:r w:rsidRPr="00974488">
        <w:rPr>
          <w:rFonts w:ascii="Calibri Light" w:hAnsi="Calibri Light" w:cs="Calibri Light"/>
        </w:rPr>
        <w:t>Vanhaverbeke</w:t>
      </w:r>
      <w:proofErr w:type="spellEnd"/>
      <w:r w:rsidRPr="00974488">
        <w:rPr>
          <w:rFonts w:ascii="Calibri Light" w:hAnsi="Calibri Light" w:cs="Calibri Light"/>
        </w:rPr>
        <w:t xml:space="preserve">, and </w:t>
      </w:r>
      <w:proofErr w:type="spellStart"/>
      <w:r w:rsidRPr="00974488">
        <w:rPr>
          <w:rFonts w:ascii="Calibri Light" w:hAnsi="Calibri Light" w:cs="Calibri Light"/>
        </w:rPr>
        <w:t>Joeri</w:t>
      </w:r>
      <w:proofErr w:type="spellEnd"/>
      <w:r w:rsidRPr="00974488">
        <w:rPr>
          <w:rFonts w:ascii="Calibri Light" w:hAnsi="Calibri Light" w:cs="Calibri Light"/>
        </w:rPr>
        <w:t xml:space="preserve"> Van </w:t>
      </w:r>
      <w:proofErr w:type="spellStart"/>
      <w:r w:rsidRPr="00974488">
        <w:rPr>
          <w:rFonts w:ascii="Calibri Light" w:hAnsi="Calibri Light" w:cs="Calibri Light"/>
        </w:rPr>
        <w:t>Mierlo</w:t>
      </w:r>
      <w:proofErr w:type="spellEnd"/>
      <w:r w:rsidRPr="00974488">
        <w:rPr>
          <w:rFonts w:ascii="Calibri Light" w:hAnsi="Calibri Light" w:cs="Calibri Light"/>
        </w:rPr>
        <w:t xml:space="preserve">. 2017. “Cost Projection of </w:t>
      </w:r>
      <w:proofErr w:type="gramStart"/>
      <w:r w:rsidRPr="00974488">
        <w:rPr>
          <w:rFonts w:ascii="Calibri Light" w:hAnsi="Calibri Light" w:cs="Calibri Light"/>
        </w:rPr>
        <w:t>State of the Art</w:t>
      </w:r>
      <w:proofErr w:type="gramEnd"/>
      <w:r w:rsidRPr="00974488">
        <w:rPr>
          <w:rFonts w:ascii="Calibri Light" w:hAnsi="Calibri Light" w:cs="Calibri Light"/>
        </w:rPr>
        <w:t xml:space="preserve"> Lithium-Ion Batteries for Electric Vehicles Up to 2030.” </w:t>
      </w:r>
      <w:r w:rsidRPr="00974488">
        <w:rPr>
          <w:rFonts w:ascii="Calibri Light" w:hAnsi="Calibri Light" w:cs="Calibri Light"/>
          <w:i/>
          <w:iCs/>
        </w:rPr>
        <w:t>Energies</w:t>
      </w:r>
      <w:r w:rsidRPr="00974488">
        <w:rPr>
          <w:rFonts w:ascii="Calibri Light" w:hAnsi="Calibri Light" w:cs="Calibri Light"/>
        </w:rPr>
        <w:t xml:space="preserve"> 10 (9): 1314. https://doi.org/10.3390/en10091314.</w:t>
      </w:r>
    </w:p>
    <w:p w14:paraId="5F5934D2"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lastRenderedPageBreak/>
        <w:t xml:space="preserve">“BYD K9.” 2020. In </w:t>
      </w:r>
      <w:r w:rsidRPr="00974488">
        <w:rPr>
          <w:rFonts w:ascii="Calibri Light" w:hAnsi="Calibri Light" w:cs="Calibri Light"/>
          <w:i/>
          <w:iCs/>
        </w:rPr>
        <w:t>Wikipedia</w:t>
      </w:r>
      <w:r w:rsidRPr="00974488">
        <w:rPr>
          <w:rFonts w:ascii="Calibri Light" w:hAnsi="Calibri Light" w:cs="Calibri Light"/>
        </w:rPr>
        <w:t>. https://en.wikipedia.org/w/index.php?title=BYD_K9&amp;oldid=941473263.</w:t>
      </w:r>
    </w:p>
    <w:p w14:paraId="7C4C32FA"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 xml:space="preserve">Clarke, Leon E., </w:t>
      </w:r>
      <w:proofErr w:type="spellStart"/>
      <w:r w:rsidRPr="00974488">
        <w:rPr>
          <w:rFonts w:ascii="Calibri Light" w:hAnsi="Calibri Light" w:cs="Calibri Light"/>
        </w:rPr>
        <w:t>Kejun</w:t>
      </w:r>
      <w:proofErr w:type="spellEnd"/>
      <w:r w:rsidRPr="00974488">
        <w:rPr>
          <w:rFonts w:ascii="Calibri Light" w:hAnsi="Calibri Light" w:cs="Calibri Light"/>
        </w:rPr>
        <w:t xml:space="preserve"> Jiang, </w:t>
      </w:r>
      <w:proofErr w:type="spellStart"/>
      <w:r w:rsidRPr="00974488">
        <w:rPr>
          <w:rFonts w:ascii="Calibri Light" w:hAnsi="Calibri Light" w:cs="Calibri Light"/>
        </w:rPr>
        <w:t>Keigo</w:t>
      </w:r>
      <w:proofErr w:type="spellEnd"/>
      <w:r w:rsidRPr="00974488">
        <w:rPr>
          <w:rFonts w:ascii="Calibri Light" w:hAnsi="Calibri Light" w:cs="Calibri Light"/>
        </w:rPr>
        <w:t xml:space="preserve"> Akimoto, Mustafa </w:t>
      </w:r>
      <w:proofErr w:type="spellStart"/>
      <w:r w:rsidRPr="00974488">
        <w:rPr>
          <w:rFonts w:ascii="Calibri Light" w:hAnsi="Calibri Light" w:cs="Calibri Light"/>
        </w:rPr>
        <w:t>Babiker</w:t>
      </w:r>
      <w:proofErr w:type="spellEnd"/>
      <w:r w:rsidRPr="00974488">
        <w:rPr>
          <w:rFonts w:ascii="Calibri Light" w:hAnsi="Calibri Light" w:cs="Calibri Light"/>
        </w:rPr>
        <w:t xml:space="preserve">, Geoffrey J. </w:t>
      </w:r>
      <w:proofErr w:type="spellStart"/>
      <w:r w:rsidRPr="00974488">
        <w:rPr>
          <w:rFonts w:ascii="Calibri Light" w:hAnsi="Calibri Light" w:cs="Calibri Light"/>
        </w:rPr>
        <w:t>Blanford</w:t>
      </w:r>
      <w:proofErr w:type="spellEnd"/>
      <w:r w:rsidRPr="00974488">
        <w:rPr>
          <w:rFonts w:ascii="Calibri Light" w:hAnsi="Calibri Light" w:cs="Calibri Light"/>
        </w:rPr>
        <w:t xml:space="preserve">, Karen Fisher-Vanden, Jean-Claude </w:t>
      </w:r>
      <w:proofErr w:type="spellStart"/>
      <w:r w:rsidRPr="00974488">
        <w:rPr>
          <w:rFonts w:ascii="Calibri Light" w:hAnsi="Calibri Light" w:cs="Calibri Light"/>
        </w:rPr>
        <w:t>Hourcade</w:t>
      </w:r>
      <w:proofErr w:type="spellEnd"/>
      <w:r w:rsidRPr="00974488">
        <w:rPr>
          <w:rFonts w:ascii="Calibri Light" w:hAnsi="Calibri Light" w:cs="Calibri Light"/>
        </w:rPr>
        <w:t xml:space="preserve">, Volker </w:t>
      </w:r>
      <w:proofErr w:type="spellStart"/>
      <w:r w:rsidRPr="00974488">
        <w:rPr>
          <w:rFonts w:ascii="Calibri Light" w:hAnsi="Calibri Light" w:cs="Calibri Light"/>
        </w:rPr>
        <w:t>Krey</w:t>
      </w:r>
      <w:proofErr w:type="spellEnd"/>
      <w:r w:rsidRPr="00974488">
        <w:rPr>
          <w:rFonts w:ascii="Calibri Light" w:hAnsi="Calibri Light" w:cs="Calibri Light"/>
        </w:rPr>
        <w:t xml:space="preserve">, Elmar </w:t>
      </w:r>
      <w:proofErr w:type="spellStart"/>
      <w:r w:rsidRPr="00974488">
        <w:rPr>
          <w:rFonts w:ascii="Calibri Light" w:hAnsi="Calibri Light" w:cs="Calibri Light"/>
        </w:rPr>
        <w:t>Kriegler</w:t>
      </w:r>
      <w:proofErr w:type="spellEnd"/>
      <w:r w:rsidRPr="00974488">
        <w:rPr>
          <w:rFonts w:ascii="Calibri Light" w:hAnsi="Calibri Light" w:cs="Calibri Light"/>
        </w:rPr>
        <w:t xml:space="preserve">, and Andreas </w:t>
      </w:r>
      <w:proofErr w:type="spellStart"/>
      <w:r w:rsidRPr="00974488">
        <w:rPr>
          <w:rFonts w:ascii="Calibri Light" w:hAnsi="Calibri Light" w:cs="Calibri Light"/>
        </w:rPr>
        <w:t>Loschel</w:t>
      </w:r>
      <w:proofErr w:type="spellEnd"/>
      <w:r w:rsidRPr="00974488">
        <w:rPr>
          <w:rFonts w:ascii="Calibri Light" w:hAnsi="Calibri Light" w:cs="Calibri Light"/>
        </w:rPr>
        <w:t xml:space="preserve">. 2015. “Assessing Transformation Pathways. In: Climate Change 2014: Mitigation of Climate Change. Contribution of Working Group III to the Fifth Assessment Report of the Intergovernmental Panel on Climate Change.” Pacific Northwest National </w:t>
      </w:r>
      <w:proofErr w:type="gramStart"/>
      <w:r w:rsidRPr="00974488">
        <w:rPr>
          <w:rFonts w:ascii="Calibri Light" w:hAnsi="Calibri Light" w:cs="Calibri Light"/>
        </w:rPr>
        <w:t>Lab.(</w:t>
      </w:r>
      <w:proofErr w:type="gramEnd"/>
      <w:r w:rsidRPr="00974488">
        <w:rPr>
          <w:rFonts w:ascii="Calibri Light" w:hAnsi="Calibri Light" w:cs="Calibri Light"/>
        </w:rPr>
        <w:t>PNNL), Richland, WA (United States).</w:t>
      </w:r>
    </w:p>
    <w:p w14:paraId="124CA718" w14:textId="77777777" w:rsidR="00974488" w:rsidRPr="00974488" w:rsidRDefault="00974488" w:rsidP="00974488">
      <w:pPr>
        <w:pStyle w:val="Bibliography"/>
        <w:rPr>
          <w:rFonts w:ascii="Calibri Light" w:hAnsi="Calibri Light" w:cs="Calibri Light"/>
        </w:rPr>
      </w:pPr>
      <w:proofErr w:type="spellStart"/>
      <w:r w:rsidRPr="00974488">
        <w:rPr>
          <w:rFonts w:ascii="Calibri Light" w:hAnsi="Calibri Light" w:cs="Calibri Light"/>
        </w:rPr>
        <w:t>Dargay</w:t>
      </w:r>
      <w:proofErr w:type="spellEnd"/>
      <w:r w:rsidRPr="00974488">
        <w:rPr>
          <w:rFonts w:ascii="Calibri Light" w:hAnsi="Calibri Light" w:cs="Calibri Light"/>
        </w:rPr>
        <w:t xml:space="preserve">, Joyce, Dermot Gately, and Martin Sommer. 2007. “Vehicle Ownership and Income Growth, Worldwide: 1960-2030.” </w:t>
      </w:r>
      <w:r w:rsidRPr="00974488">
        <w:rPr>
          <w:rFonts w:ascii="Calibri Light" w:hAnsi="Calibri Light" w:cs="Calibri Light"/>
          <w:i/>
          <w:iCs/>
        </w:rPr>
        <w:t>The Energy Journal</w:t>
      </w:r>
      <w:r w:rsidRPr="00974488">
        <w:rPr>
          <w:rFonts w:ascii="Calibri Light" w:hAnsi="Calibri Light" w:cs="Calibri Light"/>
        </w:rPr>
        <w:t xml:space="preserve"> 28 (4). https://doi.org/10.5547/ISSN0195-6574-EJ-Vol28-No4-7.</w:t>
      </w:r>
    </w:p>
    <w:p w14:paraId="21B30A61" w14:textId="77777777" w:rsidR="00974488" w:rsidRPr="00974488" w:rsidRDefault="00974488" w:rsidP="00974488">
      <w:pPr>
        <w:pStyle w:val="Bibliography"/>
        <w:rPr>
          <w:rFonts w:ascii="Calibri Light" w:hAnsi="Calibri Light" w:cs="Calibri Light"/>
        </w:rPr>
      </w:pPr>
      <w:proofErr w:type="spellStart"/>
      <w:r w:rsidRPr="00974488">
        <w:rPr>
          <w:rFonts w:ascii="Calibri Light" w:hAnsi="Calibri Light" w:cs="Calibri Light"/>
        </w:rPr>
        <w:t>Edelenbosch</w:t>
      </w:r>
      <w:proofErr w:type="spellEnd"/>
      <w:r w:rsidRPr="00974488">
        <w:rPr>
          <w:rFonts w:ascii="Calibri Light" w:hAnsi="Calibri Light" w:cs="Calibri Light"/>
        </w:rPr>
        <w:t xml:space="preserve">, O. Y., D. L. McCollum, D. P. van Vuuren, C. Bertram, S. Carrara, H. Daly, S. Fujimori, et al. 2017. “Decomposing Passenger Transport Futures: Comparing Results of Global Integrated Assessment Models.” </w:t>
      </w:r>
      <w:r w:rsidRPr="00974488">
        <w:rPr>
          <w:rFonts w:ascii="Calibri Light" w:hAnsi="Calibri Light" w:cs="Calibri Light"/>
          <w:i/>
          <w:iCs/>
        </w:rPr>
        <w:t>Transportation Research Part D: Transport and Environment</w:t>
      </w:r>
      <w:r w:rsidRPr="00974488">
        <w:rPr>
          <w:rFonts w:ascii="Calibri Light" w:hAnsi="Calibri Light" w:cs="Calibri Light"/>
        </w:rPr>
        <w:t xml:space="preserve"> 55 (August): 281–93. https://doi.org/10.1016/j.trd.2016.07.003.</w:t>
      </w:r>
    </w:p>
    <w:p w14:paraId="6CA1E9BA" w14:textId="77777777" w:rsidR="00974488" w:rsidRPr="00974488" w:rsidRDefault="00974488" w:rsidP="00974488">
      <w:pPr>
        <w:pStyle w:val="Bibliography"/>
        <w:rPr>
          <w:rFonts w:ascii="Calibri Light" w:hAnsi="Calibri Light" w:cs="Calibri Light"/>
        </w:rPr>
      </w:pPr>
      <w:proofErr w:type="spellStart"/>
      <w:r w:rsidRPr="00974488">
        <w:rPr>
          <w:rFonts w:ascii="Calibri Light" w:hAnsi="Calibri Light" w:cs="Calibri Light"/>
        </w:rPr>
        <w:t>Egnér</w:t>
      </w:r>
      <w:proofErr w:type="spellEnd"/>
      <w:r w:rsidRPr="00974488">
        <w:rPr>
          <w:rFonts w:ascii="Calibri Light" w:hAnsi="Calibri Light" w:cs="Calibri Light"/>
        </w:rPr>
        <w:t xml:space="preserve">, </w:t>
      </w:r>
      <w:proofErr w:type="spellStart"/>
      <w:r w:rsidRPr="00974488">
        <w:rPr>
          <w:rFonts w:ascii="Calibri Light" w:hAnsi="Calibri Light" w:cs="Calibri Light"/>
        </w:rPr>
        <w:t>Filippa</w:t>
      </w:r>
      <w:proofErr w:type="spellEnd"/>
      <w:r w:rsidRPr="00974488">
        <w:rPr>
          <w:rFonts w:ascii="Calibri Light" w:hAnsi="Calibri Light" w:cs="Calibri Light"/>
        </w:rPr>
        <w:t xml:space="preserve">, and Lina </w:t>
      </w:r>
      <w:proofErr w:type="spellStart"/>
      <w:r w:rsidRPr="00974488">
        <w:rPr>
          <w:rFonts w:ascii="Calibri Light" w:hAnsi="Calibri Light" w:cs="Calibri Light"/>
        </w:rPr>
        <w:t>Trosvik</w:t>
      </w:r>
      <w:proofErr w:type="spellEnd"/>
      <w:r w:rsidRPr="00974488">
        <w:rPr>
          <w:rFonts w:ascii="Calibri Light" w:hAnsi="Calibri Light" w:cs="Calibri Light"/>
        </w:rPr>
        <w:t xml:space="preserve">. 2018. “Electric Vehicle Adoption in Sweden and the Impact of Local Policy Instruments.” </w:t>
      </w:r>
      <w:r w:rsidRPr="00974488">
        <w:rPr>
          <w:rFonts w:ascii="Calibri Light" w:hAnsi="Calibri Light" w:cs="Calibri Light"/>
          <w:i/>
          <w:iCs/>
        </w:rPr>
        <w:t>Energy Policy</w:t>
      </w:r>
      <w:r w:rsidRPr="00974488">
        <w:rPr>
          <w:rFonts w:ascii="Calibri Light" w:hAnsi="Calibri Light" w:cs="Calibri Light"/>
        </w:rPr>
        <w:t xml:space="preserve"> 121 (October): 584–96. https://doi.org/10.1016/j.enpol.2018.06.040.</w:t>
      </w:r>
    </w:p>
    <w:p w14:paraId="1A907125"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 xml:space="preserve">Gallagher, Kelly Sims, and Erich </w:t>
      </w:r>
      <w:proofErr w:type="spellStart"/>
      <w:r w:rsidRPr="00974488">
        <w:rPr>
          <w:rFonts w:ascii="Calibri Light" w:hAnsi="Calibri Light" w:cs="Calibri Light"/>
        </w:rPr>
        <w:t>Muehlegger</w:t>
      </w:r>
      <w:proofErr w:type="spellEnd"/>
      <w:r w:rsidRPr="00974488">
        <w:rPr>
          <w:rFonts w:ascii="Calibri Light" w:hAnsi="Calibri Light" w:cs="Calibri Light"/>
        </w:rPr>
        <w:t xml:space="preserve">. 2011. “Giving Green to Get Green? Incentives and Consumer Adoption of Hybrid Vehicle Technology.” </w:t>
      </w:r>
      <w:r w:rsidRPr="00974488">
        <w:rPr>
          <w:rFonts w:ascii="Calibri Light" w:hAnsi="Calibri Light" w:cs="Calibri Light"/>
          <w:i/>
          <w:iCs/>
        </w:rPr>
        <w:t>Journal of Environmental Economics and Management</w:t>
      </w:r>
      <w:r w:rsidRPr="00974488">
        <w:rPr>
          <w:rFonts w:ascii="Calibri Light" w:hAnsi="Calibri Light" w:cs="Calibri Light"/>
        </w:rPr>
        <w:t xml:space="preserve"> 61 (1): 1–15. https://doi.org/10.1016/j.jeem.2010.05.004.</w:t>
      </w:r>
    </w:p>
    <w:p w14:paraId="32515390"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 xml:space="preserve">González Palencia, Juan C., </w:t>
      </w:r>
      <w:proofErr w:type="spellStart"/>
      <w:r w:rsidRPr="00974488">
        <w:rPr>
          <w:rFonts w:ascii="Calibri Light" w:hAnsi="Calibri Light" w:cs="Calibri Light"/>
        </w:rPr>
        <w:t>Takaaki</w:t>
      </w:r>
      <w:proofErr w:type="spellEnd"/>
      <w:r w:rsidRPr="00974488">
        <w:rPr>
          <w:rFonts w:ascii="Calibri Light" w:hAnsi="Calibri Light" w:cs="Calibri Light"/>
        </w:rPr>
        <w:t xml:space="preserve"> </w:t>
      </w:r>
      <w:proofErr w:type="spellStart"/>
      <w:r w:rsidRPr="00974488">
        <w:rPr>
          <w:rFonts w:ascii="Calibri Light" w:hAnsi="Calibri Light" w:cs="Calibri Light"/>
        </w:rPr>
        <w:t>Furubayashi</w:t>
      </w:r>
      <w:proofErr w:type="spellEnd"/>
      <w:r w:rsidRPr="00974488">
        <w:rPr>
          <w:rFonts w:ascii="Calibri Light" w:hAnsi="Calibri Light" w:cs="Calibri Light"/>
        </w:rPr>
        <w:t xml:space="preserve">, and Toshihiko Nakata. 2014. “Techno-Economic Assessment of Lightweight and Zero Emission Vehicles Deployment in the Passenger Car Fleet of Developing Countries.” </w:t>
      </w:r>
      <w:r w:rsidRPr="00974488">
        <w:rPr>
          <w:rFonts w:ascii="Calibri Light" w:hAnsi="Calibri Light" w:cs="Calibri Light"/>
          <w:i/>
          <w:iCs/>
        </w:rPr>
        <w:t>Applied Energy</w:t>
      </w:r>
      <w:r w:rsidRPr="00974488">
        <w:rPr>
          <w:rFonts w:ascii="Calibri Light" w:hAnsi="Calibri Light" w:cs="Calibri Light"/>
        </w:rPr>
        <w:t xml:space="preserve"> 123 (June): 129–42. https://doi.org/10.1016/j.apenergy.2014.02.059.</w:t>
      </w:r>
    </w:p>
    <w:p w14:paraId="74FF7AD9"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 xml:space="preserve">Hao, Han, </w:t>
      </w:r>
      <w:proofErr w:type="spellStart"/>
      <w:r w:rsidRPr="00974488">
        <w:rPr>
          <w:rFonts w:ascii="Calibri Light" w:hAnsi="Calibri Light" w:cs="Calibri Light"/>
        </w:rPr>
        <w:t>Hewu</w:t>
      </w:r>
      <w:proofErr w:type="spellEnd"/>
      <w:r w:rsidRPr="00974488">
        <w:rPr>
          <w:rFonts w:ascii="Calibri Light" w:hAnsi="Calibri Light" w:cs="Calibri Light"/>
        </w:rPr>
        <w:t xml:space="preserve"> Wang, and </w:t>
      </w:r>
      <w:proofErr w:type="spellStart"/>
      <w:r w:rsidRPr="00974488">
        <w:rPr>
          <w:rFonts w:ascii="Calibri Light" w:hAnsi="Calibri Light" w:cs="Calibri Light"/>
        </w:rPr>
        <w:t>Minggao</w:t>
      </w:r>
      <w:proofErr w:type="spellEnd"/>
      <w:r w:rsidRPr="00974488">
        <w:rPr>
          <w:rFonts w:ascii="Calibri Light" w:hAnsi="Calibri Light" w:cs="Calibri Light"/>
        </w:rPr>
        <w:t xml:space="preserve"> Ouyang. 2011. “Fuel Conservation and GHG (Greenhouse Gas) Emissions Mitigation Scenarios for China’s Passenger Vehicle Fleet.” </w:t>
      </w:r>
      <w:r w:rsidRPr="00974488">
        <w:rPr>
          <w:rFonts w:ascii="Calibri Light" w:hAnsi="Calibri Light" w:cs="Calibri Light"/>
          <w:i/>
          <w:iCs/>
        </w:rPr>
        <w:t>Energy</w:t>
      </w:r>
      <w:r w:rsidRPr="00974488">
        <w:rPr>
          <w:rFonts w:ascii="Calibri Light" w:hAnsi="Calibri Light" w:cs="Calibri Light"/>
        </w:rPr>
        <w:t xml:space="preserve"> 36 (11): 6520–28. https://doi.org/10.1016/j.energy.2011.09.014.</w:t>
      </w:r>
    </w:p>
    <w:p w14:paraId="0818D83D"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 xml:space="preserve">Hawkins, Troy R., Bhawna Singh, Guillaume </w:t>
      </w:r>
      <w:proofErr w:type="spellStart"/>
      <w:r w:rsidRPr="00974488">
        <w:rPr>
          <w:rFonts w:ascii="Calibri Light" w:hAnsi="Calibri Light" w:cs="Calibri Light"/>
        </w:rPr>
        <w:t>Majeau‐Bettez</w:t>
      </w:r>
      <w:proofErr w:type="spellEnd"/>
      <w:r w:rsidRPr="00974488">
        <w:rPr>
          <w:rFonts w:ascii="Calibri Light" w:hAnsi="Calibri Light" w:cs="Calibri Light"/>
        </w:rPr>
        <w:t xml:space="preserve">, and Anders Hammer </w:t>
      </w:r>
      <w:proofErr w:type="spellStart"/>
      <w:r w:rsidRPr="00974488">
        <w:rPr>
          <w:rFonts w:ascii="Calibri Light" w:hAnsi="Calibri Light" w:cs="Calibri Light"/>
        </w:rPr>
        <w:t>Strømman</w:t>
      </w:r>
      <w:proofErr w:type="spellEnd"/>
      <w:r w:rsidRPr="00974488">
        <w:rPr>
          <w:rFonts w:ascii="Calibri Light" w:hAnsi="Calibri Light" w:cs="Calibri Light"/>
        </w:rPr>
        <w:t xml:space="preserve">. 2013. “Comparative Environmental Life Cycle Assessment of Conventional and Electric Vehicles.” </w:t>
      </w:r>
      <w:r w:rsidRPr="00974488">
        <w:rPr>
          <w:rFonts w:ascii="Calibri Light" w:hAnsi="Calibri Light" w:cs="Calibri Light"/>
          <w:i/>
          <w:iCs/>
        </w:rPr>
        <w:t>Journal of Industrial Ecology</w:t>
      </w:r>
      <w:r w:rsidRPr="00974488">
        <w:rPr>
          <w:rFonts w:ascii="Calibri Light" w:hAnsi="Calibri Light" w:cs="Calibri Light"/>
        </w:rPr>
        <w:t xml:space="preserve"> 17 (1): 53–64. https://doi.org/10.1111/j.1530-9290.2012.00532.x.</w:t>
      </w:r>
    </w:p>
    <w:p w14:paraId="3C2C43F3"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Holland, Maximilian. 2018. “$100/</w:t>
      </w:r>
      <w:proofErr w:type="spellStart"/>
      <w:r w:rsidRPr="00974488">
        <w:rPr>
          <w:rFonts w:ascii="Calibri Light" w:hAnsi="Calibri Light" w:cs="Calibri Light"/>
        </w:rPr>
        <w:t>KWh</w:t>
      </w:r>
      <w:proofErr w:type="spellEnd"/>
      <w:r w:rsidRPr="00974488">
        <w:rPr>
          <w:rFonts w:ascii="Calibri Light" w:hAnsi="Calibri Light" w:cs="Calibri Light"/>
        </w:rPr>
        <w:t xml:space="preserve"> Tesla Battery Cells This Year, $100/</w:t>
      </w:r>
      <w:proofErr w:type="spellStart"/>
      <w:r w:rsidRPr="00974488">
        <w:rPr>
          <w:rFonts w:ascii="Calibri Light" w:hAnsi="Calibri Light" w:cs="Calibri Light"/>
        </w:rPr>
        <w:t>KWh</w:t>
      </w:r>
      <w:proofErr w:type="spellEnd"/>
      <w:r w:rsidRPr="00974488">
        <w:rPr>
          <w:rFonts w:ascii="Calibri Light" w:hAnsi="Calibri Light" w:cs="Calibri Light"/>
        </w:rPr>
        <w:t xml:space="preserve"> Tesla Battery Packs In 2020.” </w:t>
      </w:r>
      <w:proofErr w:type="spellStart"/>
      <w:r w:rsidRPr="00974488">
        <w:rPr>
          <w:rFonts w:ascii="Calibri Light" w:hAnsi="Calibri Light" w:cs="Calibri Light"/>
        </w:rPr>
        <w:t>CleanTechnica</w:t>
      </w:r>
      <w:proofErr w:type="spellEnd"/>
      <w:r w:rsidRPr="00974488">
        <w:rPr>
          <w:rFonts w:ascii="Calibri Light" w:hAnsi="Calibri Light" w:cs="Calibri Light"/>
        </w:rPr>
        <w:t>. June 9, 2018. https://cleantechnica.com/2018/06/09/100-kwh-tesla-battery-cells-this-year-100-kwh-tesla-battery-packs-in-2020/.</w:t>
      </w:r>
    </w:p>
    <w:p w14:paraId="09378611" w14:textId="77777777" w:rsidR="00974488" w:rsidRPr="00974488" w:rsidRDefault="00974488" w:rsidP="00974488">
      <w:pPr>
        <w:pStyle w:val="Bibliography"/>
        <w:rPr>
          <w:rFonts w:ascii="Calibri Light" w:hAnsi="Calibri Light" w:cs="Calibri Light"/>
        </w:rPr>
      </w:pPr>
      <w:proofErr w:type="spellStart"/>
      <w:r w:rsidRPr="00974488">
        <w:rPr>
          <w:rFonts w:ascii="Calibri Light" w:hAnsi="Calibri Light" w:cs="Calibri Light"/>
        </w:rPr>
        <w:t>Jadun</w:t>
      </w:r>
      <w:proofErr w:type="spellEnd"/>
      <w:r w:rsidRPr="00974488">
        <w:rPr>
          <w:rFonts w:ascii="Calibri Light" w:hAnsi="Calibri Light" w:cs="Calibri Light"/>
        </w:rPr>
        <w:t xml:space="preserve">, Paige, Colin McMillan, Daniel Steinberg, Matteo </w:t>
      </w:r>
      <w:proofErr w:type="spellStart"/>
      <w:r w:rsidRPr="00974488">
        <w:rPr>
          <w:rFonts w:ascii="Calibri Light" w:hAnsi="Calibri Light" w:cs="Calibri Light"/>
        </w:rPr>
        <w:t>Muratori</w:t>
      </w:r>
      <w:proofErr w:type="spellEnd"/>
      <w:r w:rsidRPr="00974488">
        <w:rPr>
          <w:rFonts w:ascii="Calibri Light" w:hAnsi="Calibri Light" w:cs="Calibri Light"/>
        </w:rPr>
        <w:t xml:space="preserve">, Laura </w:t>
      </w:r>
      <w:proofErr w:type="spellStart"/>
      <w:r w:rsidRPr="00974488">
        <w:rPr>
          <w:rFonts w:ascii="Calibri Light" w:hAnsi="Calibri Light" w:cs="Calibri Light"/>
        </w:rPr>
        <w:t>Vimmerstedt</w:t>
      </w:r>
      <w:proofErr w:type="spellEnd"/>
      <w:r w:rsidRPr="00974488">
        <w:rPr>
          <w:rFonts w:ascii="Calibri Light" w:hAnsi="Calibri Light" w:cs="Calibri Light"/>
        </w:rPr>
        <w:t>, and Trieu Mai. 2017. “Electrification Futures Study: End-Use Electric Technology Cost and Performance Projections through 2050,” 108.</w:t>
      </w:r>
    </w:p>
    <w:p w14:paraId="321EE3E9" w14:textId="77777777" w:rsidR="00974488" w:rsidRPr="00974488" w:rsidRDefault="00974488" w:rsidP="00974488">
      <w:pPr>
        <w:pStyle w:val="Bibliography"/>
        <w:rPr>
          <w:rFonts w:ascii="Calibri Light" w:hAnsi="Calibri Light" w:cs="Calibri Light"/>
        </w:rPr>
      </w:pPr>
      <w:proofErr w:type="spellStart"/>
      <w:r w:rsidRPr="00974488">
        <w:rPr>
          <w:rFonts w:ascii="Calibri Light" w:hAnsi="Calibri Light" w:cs="Calibri Light"/>
        </w:rPr>
        <w:t>Kittner</w:t>
      </w:r>
      <w:proofErr w:type="spellEnd"/>
      <w:r w:rsidRPr="00974488">
        <w:rPr>
          <w:rFonts w:ascii="Calibri Light" w:hAnsi="Calibri Light" w:cs="Calibri Light"/>
        </w:rPr>
        <w:t xml:space="preserve">, Noah, Felix </w:t>
      </w:r>
      <w:proofErr w:type="spellStart"/>
      <w:r w:rsidRPr="00974488">
        <w:rPr>
          <w:rFonts w:ascii="Calibri Light" w:hAnsi="Calibri Light" w:cs="Calibri Light"/>
        </w:rPr>
        <w:t>Lill</w:t>
      </w:r>
      <w:proofErr w:type="spellEnd"/>
      <w:r w:rsidRPr="00974488">
        <w:rPr>
          <w:rFonts w:ascii="Calibri Light" w:hAnsi="Calibri Light" w:cs="Calibri Light"/>
        </w:rPr>
        <w:t xml:space="preserve">, and Daniel M. </w:t>
      </w:r>
      <w:proofErr w:type="spellStart"/>
      <w:r w:rsidRPr="00974488">
        <w:rPr>
          <w:rFonts w:ascii="Calibri Light" w:hAnsi="Calibri Light" w:cs="Calibri Light"/>
        </w:rPr>
        <w:t>Kammen</w:t>
      </w:r>
      <w:proofErr w:type="spellEnd"/>
      <w:r w:rsidRPr="00974488">
        <w:rPr>
          <w:rFonts w:ascii="Calibri Light" w:hAnsi="Calibri Light" w:cs="Calibri Light"/>
        </w:rPr>
        <w:t xml:space="preserve">. 2017. “Energy Storage Deployment and Innovation for the Clean Energy Transition.” </w:t>
      </w:r>
      <w:r w:rsidRPr="00974488">
        <w:rPr>
          <w:rFonts w:ascii="Calibri Light" w:hAnsi="Calibri Light" w:cs="Calibri Light"/>
          <w:i/>
          <w:iCs/>
        </w:rPr>
        <w:t>Nature Energy</w:t>
      </w:r>
      <w:r w:rsidRPr="00974488">
        <w:rPr>
          <w:rFonts w:ascii="Calibri Light" w:hAnsi="Calibri Light" w:cs="Calibri Light"/>
        </w:rPr>
        <w:t xml:space="preserve"> 2 (9): 1–6. https://doi.org/10.1038/nenergy.2017.125.</w:t>
      </w:r>
    </w:p>
    <w:p w14:paraId="661A4226"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 xml:space="preserve">Kyle, Page, and Son H. Kim. 2011. “Long-Term Implications of Alternative Light-Duty Vehicle Technologies for Global Greenhouse Gas Emissions and Primary Energy Demands.” </w:t>
      </w:r>
      <w:r w:rsidRPr="00974488">
        <w:rPr>
          <w:rFonts w:ascii="Calibri Light" w:hAnsi="Calibri Light" w:cs="Calibri Light"/>
          <w:i/>
          <w:iCs/>
        </w:rPr>
        <w:t>Energy Policy</w:t>
      </w:r>
      <w:r w:rsidRPr="00974488">
        <w:rPr>
          <w:rFonts w:ascii="Calibri Light" w:hAnsi="Calibri Light" w:cs="Calibri Light"/>
        </w:rPr>
        <w:t xml:space="preserve"> 39 (5): 3012–24. https://doi.org/10.1016/j.enpol.2011.03.016.</w:t>
      </w:r>
    </w:p>
    <w:p w14:paraId="1868AA36"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 xml:space="preserve">Lee, Henry, and Grant </w:t>
      </w:r>
      <w:proofErr w:type="spellStart"/>
      <w:r w:rsidRPr="00974488">
        <w:rPr>
          <w:rFonts w:ascii="Calibri Light" w:hAnsi="Calibri Light" w:cs="Calibri Light"/>
        </w:rPr>
        <w:t>Lovellette</w:t>
      </w:r>
      <w:proofErr w:type="spellEnd"/>
      <w:r w:rsidRPr="00974488">
        <w:rPr>
          <w:rFonts w:ascii="Calibri Light" w:hAnsi="Calibri Light" w:cs="Calibri Light"/>
        </w:rPr>
        <w:t xml:space="preserve">. 2011. “Will Electric Cars Transform the U.S. Market?” </w:t>
      </w:r>
      <w:r w:rsidRPr="00974488">
        <w:rPr>
          <w:rFonts w:ascii="Calibri Light" w:hAnsi="Calibri Light" w:cs="Calibri Light"/>
          <w:i/>
          <w:iCs/>
        </w:rPr>
        <w:t>SSRN Electronic Journal</w:t>
      </w:r>
      <w:r w:rsidRPr="00974488">
        <w:rPr>
          <w:rFonts w:ascii="Calibri Light" w:hAnsi="Calibri Light" w:cs="Calibri Light"/>
        </w:rPr>
        <w:t>. https://doi.org/10.2139/ssrn.1927351.</w:t>
      </w:r>
    </w:p>
    <w:p w14:paraId="02569D82" w14:textId="77777777" w:rsidR="00974488" w:rsidRPr="00974488" w:rsidRDefault="00974488" w:rsidP="00974488">
      <w:pPr>
        <w:pStyle w:val="Bibliography"/>
        <w:rPr>
          <w:rFonts w:ascii="Calibri Light" w:hAnsi="Calibri Light" w:cs="Calibri Light"/>
        </w:rPr>
      </w:pPr>
      <w:proofErr w:type="spellStart"/>
      <w:r w:rsidRPr="00974488">
        <w:rPr>
          <w:rFonts w:ascii="Calibri Light" w:hAnsi="Calibri Light" w:cs="Calibri Light"/>
        </w:rPr>
        <w:t>Lévay</w:t>
      </w:r>
      <w:proofErr w:type="spellEnd"/>
      <w:r w:rsidRPr="00974488">
        <w:rPr>
          <w:rFonts w:ascii="Calibri Light" w:hAnsi="Calibri Light" w:cs="Calibri Light"/>
        </w:rPr>
        <w:t xml:space="preserve">, Petra </w:t>
      </w:r>
      <w:proofErr w:type="spellStart"/>
      <w:r w:rsidRPr="00974488">
        <w:rPr>
          <w:rFonts w:ascii="Calibri Light" w:hAnsi="Calibri Light" w:cs="Calibri Light"/>
        </w:rPr>
        <w:t>Zsuzsa</w:t>
      </w:r>
      <w:proofErr w:type="spellEnd"/>
      <w:r w:rsidRPr="00974488">
        <w:rPr>
          <w:rFonts w:ascii="Calibri Light" w:hAnsi="Calibri Light" w:cs="Calibri Light"/>
        </w:rPr>
        <w:t xml:space="preserve">, Yannis </w:t>
      </w:r>
      <w:proofErr w:type="spellStart"/>
      <w:r w:rsidRPr="00974488">
        <w:rPr>
          <w:rFonts w:ascii="Calibri Light" w:hAnsi="Calibri Light" w:cs="Calibri Light"/>
        </w:rPr>
        <w:t>Drossinos</w:t>
      </w:r>
      <w:proofErr w:type="spellEnd"/>
      <w:r w:rsidRPr="00974488">
        <w:rPr>
          <w:rFonts w:ascii="Calibri Light" w:hAnsi="Calibri Light" w:cs="Calibri Light"/>
        </w:rPr>
        <w:t xml:space="preserve">, and Christian Thiel. 2017. “The Effect of Fiscal Incentives on Market Penetration of Electric Vehicles: A Pairwise Comparison of Total Cost of Ownership.” </w:t>
      </w:r>
      <w:r w:rsidRPr="00974488">
        <w:rPr>
          <w:rFonts w:ascii="Calibri Light" w:hAnsi="Calibri Light" w:cs="Calibri Light"/>
          <w:i/>
          <w:iCs/>
        </w:rPr>
        <w:t>Energy Policy</w:t>
      </w:r>
      <w:r w:rsidRPr="00974488">
        <w:rPr>
          <w:rFonts w:ascii="Calibri Light" w:hAnsi="Calibri Light" w:cs="Calibri Light"/>
        </w:rPr>
        <w:t xml:space="preserve"> 105 (June): 524–33. https://doi.org/10.1016/j.enpol.2017.02.054.</w:t>
      </w:r>
    </w:p>
    <w:p w14:paraId="4FE52711"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 xml:space="preserve">McCollum, David, Volker </w:t>
      </w:r>
      <w:proofErr w:type="spellStart"/>
      <w:r w:rsidRPr="00974488">
        <w:rPr>
          <w:rFonts w:ascii="Calibri Light" w:hAnsi="Calibri Light" w:cs="Calibri Light"/>
        </w:rPr>
        <w:t>Krey</w:t>
      </w:r>
      <w:proofErr w:type="spellEnd"/>
      <w:r w:rsidRPr="00974488">
        <w:rPr>
          <w:rFonts w:ascii="Calibri Light" w:hAnsi="Calibri Light" w:cs="Calibri Light"/>
        </w:rPr>
        <w:t xml:space="preserve">, Peter </w:t>
      </w:r>
      <w:proofErr w:type="spellStart"/>
      <w:r w:rsidRPr="00974488">
        <w:rPr>
          <w:rFonts w:ascii="Calibri Light" w:hAnsi="Calibri Light" w:cs="Calibri Light"/>
        </w:rPr>
        <w:t>Kolp</w:t>
      </w:r>
      <w:proofErr w:type="spellEnd"/>
      <w:r w:rsidRPr="00974488">
        <w:rPr>
          <w:rFonts w:ascii="Calibri Light" w:hAnsi="Calibri Light" w:cs="Calibri Light"/>
        </w:rPr>
        <w:t xml:space="preserve">, Yu Nagai, and </w:t>
      </w:r>
      <w:proofErr w:type="spellStart"/>
      <w:r w:rsidRPr="00974488">
        <w:rPr>
          <w:rFonts w:ascii="Calibri Light" w:hAnsi="Calibri Light" w:cs="Calibri Light"/>
        </w:rPr>
        <w:t>Keywan</w:t>
      </w:r>
      <w:proofErr w:type="spellEnd"/>
      <w:r w:rsidRPr="00974488">
        <w:rPr>
          <w:rFonts w:ascii="Calibri Light" w:hAnsi="Calibri Light" w:cs="Calibri Light"/>
        </w:rPr>
        <w:t xml:space="preserve"> </w:t>
      </w:r>
      <w:proofErr w:type="spellStart"/>
      <w:r w:rsidRPr="00974488">
        <w:rPr>
          <w:rFonts w:ascii="Calibri Light" w:hAnsi="Calibri Light" w:cs="Calibri Light"/>
        </w:rPr>
        <w:t>Riahi</w:t>
      </w:r>
      <w:proofErr w:type="spellEnd"/>
      <w:r w:rsidRPr="00974488">
        <w:rPr>
          <w:rFonts w:ascii="Calibri Light" w:hAnsi="Calibri Light" w:cs="Calibri Light"/>
        </w:rPr>
        <w:t xml:space="preserve">. 2013. “Transport Electrification: A Key Element for Energy System Transformation and Climate Stabilization.” </w:t>
      </w:r>
      <w:r w:rsidRPr="00974488">
        <w:rPr>
          <w:rFonts w:ascii="Calibri Light" w:hAnsi="Calibri Light" w:cs="Calibri Light"/>
          <w:i/>
          <w:iCs/>
        </w:rPr>
        <w:t>Climatic Change</w:t>
      </w:r>
      <w:r w:rsidRPr="00974488">
        <w:rPr>
          <w:rFonts w:ascii="Calibri Light" w:hAnsi="Calibri Light" w:cs="Calibri Light"/>
        </w:rPr>
        <w:t xml:space="preserve"> 123 (3–4): 651–64. https://doi.org/10.1007/s10584-013-0969-z.</w:t>
      </w:r>
    </w:p>
    <w:p w14:paraId="2518A2C7" w14:textId="77777777" w:rsidR="00974488" w:rsidRPr="00974488" w:rsidRDefault="00974488" w:rsidP="00974488">
      <w:pPr>
        <w:pStyle w:val="Bibliography"/>
        <w:rPr>
          <w:rFonts w:ascii="Calibri Light" w:hAnsi="Calibri Light" w:cs="Calibri Light"/>
        </w:rPr>
      </w:pPr>
      <w:proofErr w:type="spellStart"/>
      <w:r w:rsidRPr="00974488">
        <w:rPr>
          <w:rFonts w:ascii="Calibri Light" w:hAnsi="Calibri Light" w:cs="Calibri Light"/>
        </w:rPr>
        <w:lastRenderedPageBreak/>
        <w:t>Mersky</w:t>
      </w:r>
      <w:proofErr w:type="spellEnd"/>
      <w:r w:rsidRPr="00974488">
        <w:rPr>
          <w:rFonts w:ascii="Calibri Light" w:hAnsi="Calibri Light" w:cs="Calibri Light"/>
        </w:rPr>
        <w:t xml:space="preserve">, </w:t>
      </w:r>
      <w:proofErr w:type="spellStart"/>
      <w:r w:rsidRPr="00974488">
        <w:rPr>
          <w:rFonts w:ascii="Calibri Light" w:hAnsi="Calibri Light" w:cs="Calibri Light"/>
        </w:rPr>
        <w:t>Avi</w:t>
      </w:r>
      <w:proofErr w:type="spellEnd"/>
      <w:r w:rsidRPr="00974488">
        <w:rPr>
          <w:rFonts w:ascii="Calibri Light" w:hAnsi="Calibri Light" w:cs="Calibri Light"/>
        </w:rPr>
        <w:t xml:space="preserve"> Chaim, Frances </w:t>
      </w:r>
      <w:proofErr w:type="spellStart"/>
      <w:r w:rsidRPr="00974488">
        <w:rPr>
          <w:rFonts w:ascii="Calibri Light" w:hAnsi="Calibri Light" w:cs="Calibri Light"/>
        </w:rPr>
        <w:t>Sprei</w:t>
      </w:r>
      <w:proofErr w:type="spellEnd"/>
      <w:r w:rsidRPr="00974488">
        <w:rPr>
          <w:rFonts w:ascii="Calibri Light" w:hAnsi="Calibri Light" w:cs="Calibri Light"/>
        </w:rPr>
        <w:t xml:space="preserve">, Constantine Samaras, and Zhen (Sean) Qian. 2016. “Effectiveness of Incentives on Electric Vehicle Adoption in Norway.” </w:t>
      </w:r>
      <w:r w:rsidRPr="00974488">
        <w:rPr>
          <w:rFonts w:ascii="Calibri Light" w:hAnsi="Calibri Light" w:cs="Calibri Light"/>
          <w:i/>
          <w:iCs/>
        </w:rPr>
        <w:t>Transportation Research Part D: Transport and Environment</w:t>
      </w:r>
      <w:r w:rsidRPr="00974488">
        <w:rPr>
          <w:rFonts w:ascii="Calibri Light" w:hAnsi="Calibri Light" w:cs="Calibri Light"/>
        </w:rPr>
        <w:t xml:space="preserve"> 46 (July): 56–68. https://doi.org/10.1016/j.trd.2016.03.011.</w:t>
      </w:r>
    </w:p>
    <w:p w14:paraId="3D29707A"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 xml:space="preserve">Mittal, </w:t>
      </w:r>
      <w:proofErr w:type="spellStart"/>
      <w:r w:rsidRPr="00974488">
        <w:rPr>
          <w:rFonts w:ascii="Calibri Light" w:hAnsi="Calibri Light" w:cs="Calibri Light"/>
        </w:rPr>
        <w:t>Shivika</w:t>
      </w:r>
      <w:proofErr w:type="spellEnd"/>
      <w:r w:rsidRPr="00974488">
        <w:rPr>
          <w:rFonts w:ascii="Calibri Light" w:hAnsi="Calibri Light" w:cs="Calibri Light"/>
        </w:rPr>
        <w:t xml:space="preserve">, </w:t>
      </w:r>
      <w:proofErr w:type="spellStart"/>
      <w:r w:rsidRPr="00974488">
        <w:rPr>
          <w:rFonts w:ascii="Calibri Light" w:hAnsi="Calibri Light" w:cs="Calibri Light"/>
        </w:rPr>
        <w:t>Hancheng</w:t>
      </w:r>
      <w:proofErr w:type="spellEnd"/>
      <w:r w:rsidRPr="00974488">
        <w:rPr>
          <w:rFonts w:ascii="Calibri Light" w:hAnsi="Calibri Light" w:cs="Calibri Light"/>
        </w:rPr>
        <w:t xml:space="preserve"> Dai, Shinichiro Fujimori, Tatsuya Hanaoka, and </w:t>
      </w:r>
      <w:proofErr w:type="spellStart"/>
      <w:r w:rsidRPr="00974488">
        <w:rPr>
          <w:rFonts w:ascii="Calibri Light" w:hAnsi="Calibri Light" w:cs="Calibri Light"/>
        </w:rPr>
        <w:t>Runsen</w:t>
      </w:r>
      <w:proofErr w:type="spellEnd"/>
      <w:r w:rsidRPr="00974488">
        <w:rPr>
          <w:rFonts w:ascii="Calibri Light" w:hAnsi="Calibri Light" w:cs="Calibri Light"/>
        </w:rPr>
        <w:t xml:space="preserve"> Zhang. 2017. “Key Factors Influencing the Global Passenger Transport Dynamics Using the AIM/Transport Model.” </w:t>
      </w:r>
      <w:r w:rsidRPr="00974488">
        <w:rPr>
          <w:rFonts w:ascii="Calibri Light" w:hAnsi="Calibri Light" w:cs="Calibri Light"/>
          <w:i/>
          <w:iCs/>
        </w:rPr>
        <w:t>Transportation Research Part D: Transport and Environment</w:t>
      </w:r>
      <w:r w:rsidRPr="00974488">
        <w:rPr>
          <w:rFonts w:ascii="Calibri Light" w:hAnsi="Calibri Light" w:cs="Calibri Light"/>
        </w:rPr>
        <w:t xml:space="preserve"> 55 (August): 373–88. https://doi.org/10.1016/j.trd.2016.10.006.</w:t>
      </w:r>
    </w:p>
    <w:p w14:paraId="79CCDD65" w14:textId="77777777" w:rsidR="00974488" w:rsidRPr="00974488" w:rsidRDefault="00974488" w:rsidP="00974488">
      <w:pPr>
        <w:pStyle w:val="Bibliography"/>
        <w:rPr>
          <w:rFonts w:ascii="Calibri Light" w:hAnsi="Calibri Light" w:cs="Calibri Light"/>
        </w:rPr>
      </w:pPr>
      <w:proofErr w:type="spellStart"/>
      <w:r w:rsidRPr="00974488">
        <w:rPr>
          <w:rFonts w:ascii="Calibri Light" w:hAnsi="Calibri Light" w:cs="Calibri Light"/>
        </w:rPr>
        <w:t>Moawad</w:t>
      </w:r>
      <w:proofErr w:type="spellEnd"/>
      <w:r w:rsidRPr="00974488">
        <w:rPr>
          <w:rFonts w:ascii="Calibri Light" w:hAnsi="Calibri Light" w:cs="Calibri Light"/>
        </w:rPr>
        <w:t xml:space="preserve">, Ayman, </w:t>
      </w:r>
      <w:proofErr w:type="spellStart"/>
      <w:r w:rsidRPr="00974488">
        <w:rPr>
          <w:rFonts w:ascii="Calibri Light" w:hAnsi="Calibri Light" w:cs="Calibri Light"/>
        </w:rPr>
        <w:t>Namdoo</w:t>
      </w:r>
      <w:proofErr w:type="spellEnd"/>
      <w:r w:rsidRPr="00974488">
        <w:rPr>
          <w:rFonts w:ascii="Calibri Light" w:hAnsi="Calibri Light" w:cs="Calibri Light"/>
        </w:rPr>
        <w:t xml:space="preserve"> Kim, Neeraj </w:t>
      </w:r>
      <w:proofErr w:type="spellStart"/>
      <w:r w:rsidRPr="00974488">
        <w:rPr>
          <w:rFonts w:ascii="Calibri Light" w:hAnsi="Calibri Light" w:cs="Calibri Light"/>
        </w:rPr>
        <w:t>Shidore</w:t>
      </w:r>
      <w:proofErr w:type="spellEnd"/>
      <w:r w:rsidRPr="00974488">
        <w:rPr>
          <w:rFonts w:ascii="Calibri Light" w:hAnsi="Calibri Light" w:cs="Calibri Light"/>
        </w:rPr>
        <w:t xml:space="preserve">, and </w:t>
      </w:r>
      <w:proofErr w:type="spellStart"/>
      <w:r w:rsidRPr="00974488">
        <w:rPr>
          <w:rFonts w:ascii="Calibri Light" w:hAnsi="Calibri Light" w:cs="Calibri Light"/>
        </w:rPr>
        <w:t>Aymeric</w:t>
      </w:r>
      <w:proofErr w:type="spellEnd"/>
      <w:r w:rsidRPr="00974488">
        <w:rPr>
          <w:rFonts w:ascii="Calibri Light" w:hAnsi="Calibri Light" w:cs="Calibri Light"/>
        </w:rPr>
        <w:t xml:space="preserve"> Rousseau. 2016. “Assessment of Vehicle Sizing, Energy Consumption and Cost Through Large Scale Simulation of Advanced Vehicle Technologies.” ANL/ESD--15/28, 1245199. https://doi.org/10.2172/1245199.</w:t>
      </w:r>
    </w:p>
    <w:p w14:paraId="43566D2B" w14:textId="77777777" w:rsidR="00974488" w:rsidRPr="00974488" w:rsidRDefault="00974488" w:rsidP="00974488">
      <w:pPr>
        <w:pStyle w:val="Bibliography"/>
        <w:rPr>
          <w:rFonts w:ascii="Calibri Light" w:hAnsi="Calibri Light" w:cs="Calibri Light"/>
        </w:rPr>
      </w:pPr>
      <w:proofErr w:type="spellStart"/>
      <w:r w:rsidRPr="00974488">
        <w:rPr>
          <w:rFonts w:ascii="Calibri Light" w:hAnsi="Calibri Light" w:cs="Calibri Light"/>
        </w:rPr>
        <w:t>Nykvist</w:t>
      </w:r>
      <w:proofErr w:type="spellEnd"/>
      <w:r w:rsidRPr="00974488">
        <w:rPr>
          <w:rFonts w:ascii="Calibri Light" w:hAnsi="Calibri Light" w:cs="Calibri Light"/>
        </w:rPr>
        <w:t xml:space="preserve">, Björn, and </w:t>
      </w:r>
      <w:proofErr w:type="spellStart"/>
      <w:r w:rsidRPr="00974488">
        <w:rPr>
          <w:rFonts w:ascii="Calibri Light" w:hAnsi="Calibri Light" w:cs="Calibri Light"/>
        </w:rPr>
        <w:t>Måns</w:t>
      </w:r>
      <w:proofErr w:type="spellEnd"/>
      <w:r w:rsidRPr="00974488">
        <w:rPr>
          <w:rFonts w:ascii="Calibri Light" w:hAnsi="Calibri Light" w:cs="Calibri Light"/>
        </w:rPr>
        <w:t xml:space="preserve"> Nilsson. 2015. “Rapidly Falling Costs of Battery Packs for Electric Vehicles.” </w:t>
      </w:r>
      <w:r w:rsidRPr="00974488">
        <w:rPr>
          <w:rFonts w:ascii="Calibri Light" w:hAnsi="Calibri Light" w:cs="Calibri Light"/>
          <w:i/>
          <w:iCs/>
        </w:rPr>
        <w:t>Nature Climate Change</w:t>
      </w:r>
      <w:r w:rsidRPr="00974488">
        <w:rPr>
          <w:rFonts w:ascii="Calibri Light" w:hAnsi="Calibri Light" w:cs="Calibri Light"/>
        </w:rPr>
        <w:t xml:space="preserve"> 5 (4): 329–32. https://doi.org/10.1038/nclimate2564.</w:t>
      </w:r>
    </w:p>
    <w:p w14:paraId="65A6DFAA" w14:textId="77777777" w:rsidR="00974488" w:rsidRPr="00974488" w:rsidRDefault="00974488" w:rsidP="00974488">
      <w:pPr>
        <w:pStyle w:val="Bibliography"/>
        <w:rPr>
          <w:rFonts w:ascii="Calibri Light" w:hAnsi="Calibri Light" w:cs="Calibri Light"/>
        </w:rPr>
      </w:pPr>
      <w:proofErr w:type="spellStart"/>
      <w:r w:rsidRPr="00974488">
        <w:rPr>
          <w:rFonts w:ascii="Calibri Light" w:hAnsi="Calibri Light" w:cs="Calibri Light"/>
        </w:rPr>
        <w:t>Parik</w:t>
      </w:r>
      <w:proofErr w:type="spellEnd"/>
      <w:r w:rsidRPr="00974488">
        <w:rPr>
          <w:rFonts w:ascii="Calibri Light" w:hAnsi="Calibri Light" w:cs="Calibri Light"/>
        </w:rPr>
        <w:t xml:space="preserve">, Gunjan. 2016. “C40: Cities Are Leading </w:t>
      </w:r>
      <w:proofErr w:type="gramStart"/>
      <w:r w:rsidRPr="00974488">
        <w:rPr>
          <w:rFonts w:ascii="Calibri Light" w:hAnsi="Calibri Light" w:cs="Calibri Light"/>
        </w:rPr>
        <w:t>An</w:t>
      </w:r>
      <w:proofErr w:type="gramEnd"/>
      <w:r w:rsidRPr="00974488">
        <w:rPr>
          <w:rFonts w:ascii="Calibri Light" w:hAnsi="Calibri Light" w:cs="Calibri Light"/>
        </w:rPr>
        <w:t xml:space="preserve"> Electric Bus Revolution.” C40. September 9, 2016. https://www.c40.org/blog_posts/cities-are-leading-an-electric-bus-revolution.</w:t>
      </w:r>
    </w:p>
    <w:p w14:paraId="4DDF5CD1"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Poon, Linda. 2019. “The Electric Bus Is Running Late.” CityLab. July 20, 2019. https://www.citylab.com/transportation/2019/06/electric-bus-china-grid-ev-charging-infrastructure-battery/591655/.</w:t>
      </w:r>
    </w:p>
    <w:p w14:paraId="0CF89286"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“Proterra: US Record for Electric Bus Battery Capacity - Sustainable Bus.” 2019. March 23, 2019. https://www.sustainable-bus.com/news/proterra-set-a-new-us-record-for-electric-bus-battery-capacity/.</w:t>
      </w:r>
    </w:p>
    <w:p w14:paraId="3719D4EE"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 xml:space="preserve">Richardson, David B. 2013. “Electric Vehicles and the Electric Grid: A Review of Modeling Approaches, Impacts, and Renewable Energy Integration.” </w:t>
      </w:r>
      <w:r w:rsidRPr="00974488">
        <w:rPr>
          <w:rFonts w:ascii="Calibri Light" w:hAnsi="Calibri Light" w:cs="Calibri Light"/>
          <w:i/>
          <w:iCs/>
        </w:rPr>
        <w:t>Renewable and Sustainable Energy Reviews</w:t>
      </w:r>
      <w:r w:rsidRPr="00974488">
        <w:rPr>
          <w:rFonts w:ascii="Calibri Light" w:hAnsi="Calibri Light" w:cs="Calibri Light"/>
        </w:rPr>
        <w:t xml:space="preserve"> 19 (March): 247–54. https://doi.org/10.1016/j.rser.2012.11.042.</w:t>
      </w:r>
    </w:p>
    <w:p w14:paraId="750A756A"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 xml:space="preserve">Schmidt, O., A. Hawkes, A. Gambhir, and I. </w:t>
      </w:r>
      <w:proofErr w:type="spellStart"/>
      <w:r w:rsidRPr="00974488">
        <w:rPr>
          <w:rFonts w:ascii="Calibri Light" w:hAnsi="Calibri Light" w:cs="Calibri Light"/>
        </w:rPr>
        <w:t>Staffell</w:t>
      </w:r>
      <w:proofErr w:type="spellEnd"/>
      <w:r w:rsidRPr="00974488">
        <w:rPr>
          <w:rFonts w:ascii="Calibri Light" w:hAnsi="Calibri Light" w:cs="Calibri Light"/>
        </w:rPr>
        <w:t xml:space="preserve">. 2017. “The Future Cost of Electrical Energy Storage Based on Experience Rates.” </w:t>
      </w:r>
      <w:r w:rsidRPr="00974488">
        <w:rPr>
          <w:rFonts w:ascii="Calibri Light" w:hAnsi="Calibri Light" w:cs="Calibri Light"/>
          <w:i/>
          <w:iCs/>
        </w:rPr>
        <w:t>Nature Energy</w:t>
      </w:r>
      <w:r w:rsidRPr="00974488">
        <w:rPr>
          <w:rFonts w:ascii="Calibri Light" w:hAnsi="Calibri Light" w:cs="Calibri Light"/>
        </w:rPr>
        <w:t xml:space="preserve"> 2 (8): 17110. https://doi.org/10.1038/nenergy.2017.110.</w:t>
      </w:r>
    </w:p>
    <w:p w14:paraId="2D47643C" w14:textId="77777777" w:rsidR="00974488" w:rsidRPr="00974488" w:rsidRDefault="00974488" w:rsidP="00974488">
      <w:pPr>
        <w:pStyle w:val="Bibliography"/>
        <w:rPr>
          <w:rFonts w:ascii="Calibri Light" w:hAnsi="Calibri Light" w:cs="Calibri Light"/>
        </w:rPr>
      </w:pPr>
      <w:proofErr w:type="spellStart"/>
      <w:r w:rsidRPr="00974488">
        <w:rPr>
          <w:rFonts w:ascii="Calibri Light" w:hAnsi="Calibri Light" w:cs="Calibri Light"/>
        </w:rPr>
        <w:t>Seixas</w:t>
      </w:r>
      <w:proofErr w:type="spellEnd"/>
      <w:r w:rsidRPr="00974488">
        <w:rPr>
          <w:rFonts w:ascii="Calibri Light" w:hAnsi="Calibri Light" w:cs="Calibri Light"/>
        </w:rPr>
        <w:t xml:space="preserve">, J., S. </w:t>
      </w:r>
      <w:proofErr w:type="spellStart"/>
      <w:r w:rsidRPr="00974488">
        <w:rPr>
          <w:rFonts w:ascii="Calibri Light" w:hAnsi="Calibri Light" w:cs="Calibri Light"/>
        </w:rPr>
        <w:t>Simões</w:t>
      </w:r>
      <w:proofErr w:type="spellEnd"/>
      <w:r w:rsidRPr="00974488">
        <w:rPr>
          <w:rFonts w:ascii="Calibri Light" w:hAnsi="Calibri Light" w:cs="Calibri Light"/>
        </w:rPr>
        <w:t xml:space="preserve">, L. Dias, A. </w:t>
      </w:r>
      <w:proofErr w:type="spellStart"/>
      <w:r w:rsidRPr="00974488">
        <w:rPr>
          <w:rFonts w:ascii="Calibri Light" w:hAnsi="Calibri Light" w:cs="Calibri Light"/>
        </w:rPr>
        <w:t>Kanudia</w:t>
      </w:r>
      <w:proofErr w:type="spellEnd"/>
      <w:r w:rsidRPr="00974488">
        <w:rPr>
          <w:rFonts w:ascii="Calibri Light" w:hAnsi="Calibri Light" w:cs="Calibri Light"/>
        </w:rPr>
        <w:t xml:space="preserve">, P. Fortes, and M. Gargiulo. 2015. “Assessing the Cost-Effectiveness of Electric Vehicles in European Countries Using Integrated Modeling.” </w:t>
      </w:r>
      <w:r w:rsidRPr="00974488">
        <w:rPr>
          <w:rFonts w:ascii="Calibri Light" w:hAnsi="Calibri Light" w:cs="Calibri Light"/>
          <w:i/>
          <w:iCs/>
        </w:rPr>
        <w:t>Energy Policy</w:t>
      </w:r>
      <w:r w:rsidRPr="00974488">
        <w:rPr>
          <w:rFonts w:ascii="Calibri Light" w:hAnsi="Calibri Light" w:cs="Calibri Light"/>
        </w:rPr>
        <w:t xml:space="preserve"> 80 (May): 165–76. https://doi.org/10.1016/j.enpol.2015.01.032.</w:t>
      </w:r>
    </w:p>
    <w:p w14:paraId="26DD2E09" w14:textId="77777777" w:rsidR="00974488" w:rsidRPr="00974488" w:rsidRDefault="00974488" w:rsidP="00974488">
      <w:pPr>
        <w:pStyle w:val="Bibliography"/>
        <w:rPr>
          <w:rFonts w:ascii="Calibri Light" w:hAnsi="Calibri Light" w:cs="Calibri Light"/>
        </w:rPr>
      </w:pPr>
      <w:proofErr w:type="spellStart"/>
      <w:r w:rsidRPr="00974488">
        <w:rPr>
          <w:rFonts w:ascii="Calibri Light" w:hAnsi="Calibri Light" w:cs="Calibri Light"/>
        </w:rPr>
        <w:t>Sierzchula</w:t>
      </w:r>
      <w:proofErr w:type="spellEnd"/>
      <w:r w:rsidRPr="00974488">
        <w:rPr>
          <w:rFonts w:ascii="Calibri Light" w:hAnsi="Calibri Light" w:cs="Calibri Light"/>
        </w:rPr>
        <w:t xml:space="preserve">, William, </w:t>
      </w:r>
      <w:proofErr w:type="spellStart"/>
      <w:r w:rsidRPr="00974488">
        <w:rPr>
          <w:rFonts w:ascii="Calibri Light" w:hAnsi="Calibri Light" w:cs="Calibri Light"/>
        </w:rPr>
        <w:t>Sjoerd</w:t>
      </w:r>
      <w:proofErr w:type="spellEnd"/>
      <w:r w:rsidRPr="00974488">
        <w:rPr>
          <w:rFonts w:ascii="Calibri Light" w:hAnsi="Calibri Light" w:cs="Calibri Light"/>
        </w:rPr>
        <w:t xml:space="preserve"> Bakker, </w:t>
      </w:r>
      <w:proofErr w:type="spellStart"/>
      <w:r w:rsidRPr="00974488">
        <w:rPr>
          <w:rFonts w:ascii="Calibri Light" w:hAnsi="Calibri Light" w:cs="Calibri Light"/>
        </w:rPr>
        <w:t>Kees</w:t>
      </w:r>
      <w:proofErr w:type="spellEnd"/>
      <w:r w:rsidRPr="00974488">
        <w:rPr>
          <w:rFonts w:ascii="Calibri Light" w:hAnsi="Calibri Light" w:cs="Calibri Light"/>
        </w:rPr>
        <w:t xml:space="preserve"> Maat, and Bert van Wee. 2014. “The Influence of Financial Incentives and Other Socio-Economic Factors on Electric Vehicle Adoption.” </w:t>
      </w:r>
      <w:r w:rsidRPr="00974488">
        <w:rPr>
          <w:rFonts w:ascii="Calibri Light" w:hAnsi="Calibri Light" w:cs="Calibri Light"/>
          <w:i/>
          <w:iCs/>
        </w:rPr>
        <w:t>Energy Policy</w:t>
      </w:r>
      <w:r w:rsidRPr="00974488">
        <w:rPr>
          <w:rFonts w:ascii="Calibri Light" w:hAnsi="Calibri Light" w:cs="Calibri Light"/>
        </w:rPr>
        <w:t xml:space="preserve"> 68 (May): 183–94. https://doi.org/10.1016/j.enpol.2014.01.043.</w:t>
      </w:r>
    </w:p>
    <w:p w14:paraId="0E3BD9C0" w14:textId="77777777" w:rsidR="00974488" w:rsidRPr="00974488" w:rsidRDefault="00974488" w:rsidP="00974488">
      <w:pPr>
        <w:pStyle w:val="Bibliography"/>
        <w:rPr>
          <w:rFonts w:ascii="Calibri Light" w:hAnsi="Calibri Light" w:cs="Calibri Light"/>
        </w:rPr>
      </w:pPr>
      <w:proofErr w:type="spellStart"/>
      <w:r w:rsidRPr="00974488">
        <w:rPr>
          <w:rFonts w:ascii="Calibri Light" w:hAnsi="Calibri Light" w:cs="Calibri Light"/>
        </w:rPr>
        <w:t>Stromsta</w:t>
      </w:r>
      <w:proofErr w:type="spellEnd"/>
      <w:r w:rsidRPr="00974488">
        <w:rPr>
          <w:rFonts w:ascii="Calibri Light" w:hAnsi="Calibri Light" w:cs="Calibri Light"/>
        </w:rPr>
        <w:t xml:space="preserve">, Karl-Erik. 2019. “Proterra Rolls Out $200 Million Electric Bus Battery Leasing Program </w:t>
      </w:r>
      <w:proofErr w:type="gramStart"/>
      <w:r w:rsidRPr="00974488">
        <w:rPr>
          <w:rFonts w:ascii="Calibri Light" w:hAnsi="Calibri Light" w:cs="Calibri Light"/>
        </w:rPr>
        <w:t>With</w:t>
      </w:r>
      <w:proofErr w:type="gramEnd"/>
      <w:r w:rsidRPr="00974488">
        <w:rPr>
          <w:rFonts w:ascii="Calibri Light" w:hAnsi="Calibri Light" w:cs="Calibri Light"/>
        </w:rPr>
        <w:t xml:space="preserve"> Mitsui.” April 16, 2019. https://www.greentechmedia.com/articles/read/proterra-rolls-out-bus-battery-leasing-program-with-mitsui.</w:t>
      </w:r>
    </w:p>
    <w:p w14:paraId="291D635B"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“Transport — IPCC.” 2014. 2014. https://www.ipcc.ch/report/ar5/wg3/transport/.</w:t>
      </w:r>
    </w:p>
    <w:p w14:paraId="67797445"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 xml:space="preserve">Wang, Ning, </w:t>
      </w:r>
      <w:proofErr w:type="spellStart"/>
      <w:r w:rsidRPr="00974488">
        <w:rPr>
          <w:rFonts w:ascii="Calibri Light" w:hAnsi="Calibri Light" w:cs="Calibri Light"/>
        </w:rPr>
        <w:t>Linhao</w:t>
      </w:r>
      <w:proofErr w:type="spellEnd"/>
      <w:r w:rsidRPr="00974488">
        <w:rPr>
          <w:rFonts w:ascii="Calibri Light" w:hAnsi="Calibri Light" w:cs="Calibri Light"/>
        </w:rPr>
        <w:t xml:space="preserve"> Tang, and </w:t>
      </w:r>
      <w:proofErr w:type="spellStart"/>
      <w:r w:rsidRPr="00974488">
        <w:rPr>
          <w:rFonts w:ascii="Calibri Light" w:hAnsi="Calibri Light" w:cs="Calibri Light"/>
        </w:rPr>
        <w:t>Huizhong</w:t>
      </w:r>
      <w:proofErr w:type="spellEnd"/>
      <w:r w:rsidRPr="00974488">
        <w:rPr>
          <w:rFonts w:ascii="Calibri Light" w:hAnsi="Calibri Light" w:cs="Calibri Light"/>
        </w:rPr>
        <w:t xml:space="preserve"> Pan. 2019. “A Global Comparison and Assessment of Incentive Policy on Electric Vehicle Promotion.” </w:t>
      </w:r>
      <w:r w:rsidRPr="00974488">
        <w:rPr>
          <w:rFonts w:ascii="Calibri Light" w:hAnsi="Calibri Light" w:cs="Calibri Light"/>
          <w:i/>
          <w:iCs/>
        </w:rPr>
        <w:t>Sustainable Cities and Society</w:t>
      </w:r>
      <w:r w:rsidRPr="00974488">
        <w:rPr>
          <w:rFonts w:ascii="Calibri Light" w:hAnsi="Calibri Light" w:cs="Calibri Light"/>
        </w:rPr>
        <w:t xml:space="preserve"> 44 (January): 597–603. https://doi.org/10.1016/j.scs.2018.10.024.</w:t>
      </w:r>
    </w:p>
    <w:p w14:paraId="396E6F95" w14:textId="77777777" w:rsidR="00974488" w:rsidRPr="00974488" w:rsidRDefault="00974488" w:rsidP="00974488">
      <w:pPr>
        <w:pStyle w:val="Bibliography"/>
        <w:rPr>
          <w:rFonts w:ascii="Calibri Light" w:hAnsi="Calibri Light" w:cs="Calibri Light"/>
        </w:rPr>
      </w:pPr>
      <w:proofErr w:type="spellStart"/>
      <w:r w:rsidRPr="00974488">
        <w:rPr>
          <w:rFonts w:ascii="Calibri Light" w:hAnsi="Calibri Light" w:cs="Calibri Light"/>
        </w:rPr>
        <w:t>Wappelhorst</w:t>
      </w:r>
      <w:proofErr w:type="spellEnd"/>
      <w:r w:rsidRPr="00974488">
        <w:rPr>
          <w:rFonts w:ascii="Calibri Light" w:hAnsi="Calibri Light" w:cs="Calibri Light"/>
        </w:rPr>
        <w:t>, Sandra. 2018. “Using Vehicle Taxation Policy to Lower Transport Emissions: An Overview for Passenger Cars in Europe,” December, 54.</w:t>
      </w:r>
    </w:p>
    <w:p w14:paraId="5CBB6BE9"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 xml:space="preserve">Wu, </w:t>
      </w:r>
      <w:proofErr w:type="spellStart"/>
      <w:r w:rsidRPr="00974488">
        <w:rPr>
          <w:rFonts w:ascii="Calibri Light" w:hAnsi="Calibri Light" w:cs="Calibri Light"/>
        </w:rPr>
        <w:t>Ya</w:t>
      </w:r>
      <w:proofErr w:type="spellEnd"/>
      <w:r w:rsidRPr="00974488">
        <w:rPr>
          <w:rFonts w:ascii="Calibri Light" w:hAnsi="Calibri Light" w:cs="Calibri Light"/>
        </w:rPr>
        <w:t xml:space="preserve">, and Li Zhang. 2017. “Can the Development of Electric Vehicles Reduce the Emission of Air Pollutants and Greenhouse Gases in Developing Countries?” </w:t>
      </w:r>
      <w:r w:rsidRPr="00974488">
        <w:rPr>
          <w:rFonts w:ascii="Calibri Light" w:hAnsi="Calibri Light" w:cs="Calibri Light"/>
          <w:i/>
          <w:iCs/>
        </w:rPr>
        <w:t>Transportation Research Part D: Transport and Environment</w:t>
      </w:r>
      <w:r w:rsidRPr="00974488">
        <w:rPr>
          <w:rFonts w:ascii="Calibri Light" w:hAnsi="Calibri Light" w:cs="Calibri Light"/>
        </w:rPr>
        <w:t xml:space="preserve"> 51 (March): 129–45. https://doi.org/10.1016/j.trd.2016.12.007.</w:t>
      </w:r>
    </w:p>
    <w:p w14:paraId="1D27C01C"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 xml:space="preserve">Yang, </w:t>
      </w:r>
      <w:proofErr w:type="spellStart"/>
      <w:r w:rsidRPr="00974488">
        <w:rPr>
          <w:rFonts w:ascii="Calibri Light" w:hAnsi="Calibri Light" w:cs="Calibri Light"/>
        </w:rPr>
        <w:t>Zifei</w:t>
      </w:r>
      <w:proofErr w:type="spellEnd"/>
      <w:r w:rsidRPr="00974488">
        <w:rPr>
          <w:rFonts w:ascii="Calibri Light" w:hAnsi="Calibri Light" w:cs="Calibri Light"/>
        </w:rPr>
        <w:t>. 2016. “Principles for Effective Electric Vehicle Incentive Design,” June, 43.</w:t>
      </w:r>
    </w:p>
    <w:p w14:paraId="1901AC52" w14:textId="77777777" w:rsidR="00974488" w:rsidRPr="00974488" w:rsidRDefault="00974488" w:rsidP="00974488">
      <w:pPr>
        <w:pStyle w:val="Bibliography"/>
        <w:rPr>
          <w:rFonts w:ascii="Calibri Light" w:hAnsi="Calibri Light" w:cs="Calibri Light"/>
        </w:rPr>
      </w:pPr>
      <w:r w:rsidRPr="00974488">
        <w:rPr>
          <w:rFonts w:ascii="Calibri Light" w:hAnsi="Calibri Light" w:cs="Calibri Light"/>
        </w:rPr>
        <w:t xml:space="preserve">Zhang, </w:t>
      </w:r>
      <w:proofErr w:type="spellStart"/>
      <w:r w:rsidRPr="00974488">
        <w:rPr>
          <w:rFonts w:ascii="Calibri Light" w:hAnsi="Calibri Light" w:cs="Calibri Light"/>
        </w:rPr>
        <w:t>Runsen</w:t>
      </w:r>
      <w:proofErr w:type="spellEnd"/>
      <w:r w:rsidRPr="00974488">
        <w:rPr>
          <w:rFonts w:ascii="Calibri Light" w:hAnsi="Calibri Light" w:cs="Calibri Light"/>
        </w:rPr>
        <w:t xml:space="preserve">, and Shinichiro Fujimori. 2020. “The Role of Transport Electrification in Global Climate Change Mitigation Scenarios.” </w:t>
      </w:r>
      <w:r w:rsidRPr="00974488">
        <w:rPr>
          <w:rFonts w:ascii="Calibri Light" w:hAnsi="Calibri Light" w:cs="Calibri Light"/>
          <w:i/>
          <w:iCs/>
        </w:rPr>
        <w:t>Environmental Research Letters</w:t>
      </w:r>
      <w:r w:rsidRPr="00974488">
        <w:rPr>
          <w:rFonts w:ascii="Calibri Light" w:hAnsi="Calibri Light" w:cs="Calibri Light"/>
        </w:rPr>
        <w:t xml:space="preserve"> 15 (3): 034019. https://doi.org/10.1088/1748-9326/ab6658.</w:t>
      </w:r>
    </w:p>
    <w:p w14:paraId="42E8BE74" w14:textId="703C7777" w:rsidR="00300937" w:rsidRPr="00300937" w:rsidRDefault="00300937" w:rsidP="00300937">
      <w:r w:rsidRPr="00332BFE">
        <w:rPr>
          <w:sz w:val="24"/>
          <w:szCs w:val="24"/>
        </w:rPr>
        <w:lastRenderedPageBreak/>
        <w:fldChar w:fldCharType="end"/>
      </w:r>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1" w:name="_Toc36643845"/>
      <w:r>
        <w:lastRenderedPageBreak/>
        <w:t>Appendi</w:t>
      </w:r>
      <w:r w:rsidR="00F15425">
        <w:t>ces</w:t>
      </w:r>
      <w:bookmarkEnd w:id="21"/>
    </w:p>
    <w:p w14:paraId="5F7A3EA5" w14:textId="47346274" w:rsidR="005133FA" w:rsidRDefault="005133FA" w:rsidP="00AB7F69">
      <w:pPr>
        <w:pStyle w:val="Heading1"/>
      </w:pPr>
      <w:bookmarkStart w:id="22" w:name="_Toc36643846"/>
      <w:r>
        <w:t>Pakistan-specific changes to core GCAM</w:t>
      </w:r>
      <w:bookmarkEnd w:id="22"/>
    </w:p>
    <w:p w14:paraId="20FC5D37" w14:textId="55D5ADFA" w:rsidR="00E8474E" w:rsidRDefault="00E8474E" w:rsidP="00E8474E">
      <w:pPr>
        <w:pStyle w:val="Heading2"/>
      </w:pPr>
      <w:bookmarkStart w:id="23" w:name="_Toc36643847"/>
      <w:bookmarkStart w:id="24" w:name="_Toc35334621"/>
      <w:r>
        <w:t>Socioeconomic assumptions</w:t>
      </w:r>
      <w:bookmarkEnd w:id="23"/>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3"/>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E5D7E1" w14:textId="77777777" w:rsidR="00146040" w:rsidRDefault="00146040" w:rsidP="00146040">
      <w:r>
        <w:rPr>
          <w:noProof/>
        </w:rPr>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EE0E37" w14:textId="07979EDF" w:rsidR="00146040" w:rsidRDefault="00146040" w:rsidP="00146040">
      <w:r>
        <w:rPr>
          <w:noProof/>
        </w:rPr>
        <w:lastRenderedPageBreak/>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842E49" w14:textId="2D5DA379" w:rsidR="005133FA" w:rsidRPr="007C2950" w:rsidRDefault="005133FA" w:rsidP="007C2950">
      <w:pPr>
        <w:pStyle w:val="Heading2"/>
        <w:numPr>
          <w:ilvl w:val="1"/>
          <w:numId w:val="18"/>
        </w:numPr>
      </w:pPr>
      <w:bookmarkStart w:id="25" w:name="_Toc36643848"/>
      <w:r w:rsidRPr="007C2950">
        <w:t>Power sector changes</w:t>
      </w:r>
      <w:bookmarkEnd w:id="24"/>
      <w:bookmarkEnd w:id="25"/>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6" w:name="_Toc36643849"/>
      <w:r>
        <w:t>Fossil Generation</w:t>
      </w:r>
      <w:bookmarkEnd w:id="26"/>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7" w:name="_Toc36643850"/>
      <w:r>
        <w:t>Hydropower</w:t>
      </w:r>
      <w:bookmarkEnd w:id="27"/>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8" w:name="_Toc36643851"/>
      <w:r>
        <w:t>Nuclear</w:t>
      </w:r>
      <w:bookmarkEnd w:id="28"/>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4"/>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9" w:name="_Toc35334622"/>
      <w:bookmarkStart w:id="30" w:name="_Toc36643852"/>
      <w:r w:rsidRPr="007C2950">
        <w:t>Industry changes</w:t>
      </w:r>
      <w:bookmarkEnd w:id="29"/>
      <w:bookmarkEnd w:id="30"/>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1" w:name="_Toc36643853"/>
      <w:bookmarkStart w:id="32" w:name="_Toc35334624"/>
      <w:r>
        <w:t>Transportation changes</w:t>
      </w:r>
      <w:bookmarkEnd w:id="31"/>
      <w:r>
        <w:t xml:space="preserve"> </w:t>
      </w:r>
      <w:bookmarkEnd w:id="32"/>
    </w:p>
    <w:p w14:paraId="2302373D" w14:textId="51166C06" w:rsidR="00752FC3" w:rsidRDefault="00622FA7" w:rsidP="00752FC3">
      <w:pPr>
        <w:pStyle w:val="Heading3"/>
      </w:pPr>
      <w:bookmarkStart w:id="33" w:name="_Toc36643854"/>
      <w:r>
        <w:t>General updates to transportation assumptions</w:t>
      </w:r>
      <w:bookmarkEnd w:id="33"/>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2E779166"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r w:rsidR="00D05018">
        <w:fldChar w:fldCharType="begin"/>
      </w:r>
      <w:r w:rsidR="00824F49">
        <w:instrText xml:space="preserve"> ADDIN ZOTERO_ITEM CSL_CITATION {"citationID":"xGjc6WQ3","properties":{"formattedCitation":"(Jadun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FA7813">
        <w:rPr>
          <w:rStyle w:val="FootnoteReference"/>
        </w:rPr>
        <w:footnoteReference w:id="5"/>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4" w:name="_Toc35334627"/>
      <w:bookmarkStart w:id="35" w:name="_Toc36643856"/>
      <w:r w:rsidRPr="0014425F">
        <w:lastRenderedPageBreak/>
        <w:t xml:space="preserve">Battery cost curves update </w:t>
      </w:r>
      <w:bookmarkEnd w:id="34"/>
      <w:bookmarkEnd w:id="35"/>
    </w:p>
    <w:p w14:paraId="07CE4053" w14:textId="54103DE0"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61611D">
        <w:instrText xml:space="preserve"> ADDIN ZOTERO_ITEM CSL_CITATION {"citationID":"iW0kc0cv","properties":{"formattedCitation":"(Nykvist and Nilsson 2015; Berckmans et al. 2017; Holland 2018; Kittner, Lill, and Kammen 2017)","plainCitation":"(Nykvist and Nilsson 2015; Berckmans et al. 2017; Holland 2018; Kittner, Lill, and Kammen 2017)","noteIndex":0},"citationItems":[{"id":18,"uris":["http://zotero.org/users/local/GpkrhFR0/items/INA33UA8"],"uri":["http://zotero.org/users/local/GpkrhFR0/items/INA33UA8"],"itemData":{"id":18,"type":"article-journal","container-title":"Nature Climate Change","DOI":"10.1038/nclimate2564","ISSN":"1758-678X, 1758-6798","issue":"4","journalAbbreviation":"Nature Clim Change","language":"en","page":"329-332","source":"DOI.org (Crossref)","title":"Rapidly falling costs of battery packs for electric vehicles","volume":"5","author":[{"family":"Nykvist","given":"Björn"},{"family":"Nilsson","given":"Måns"}],"issued":{"date-parts":[["2015",4]]}}},{"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years","container-title":"CleanTechnica","language":"en-US","note":"source: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61611D" w:rsidRPr="0061611D">
        <w:rPr>
          <w:rFonts w:ascii="Calibri" w:hAnsi="Calibri" w:cs="Calibri"/>
        </w:rPr>
        <w:t>(</w:t>
      </w:r>
      <w:proofErr w:type="spellStart"/>
      <w:r w:rsidR="0061611D" w:rsidRPr="0061611D">
        <w:rPr>
          <w:rFonts w:ascii="Calibri" w:hAnsi="Calibri" w:cs="Calibri"/>
        </w:rPr>
        <w:t>Nykvist</w:t>
      </w:r>
      <w:proofErr w:type="spellEnd"/>
      <w:r w:rsidR="0061611D" w:rsidRPr="0061611D">
        <w:rPr>
          <w:rFonts w:ascii="Calibri" w:hAnsi="Calibri" w:cs="Calibri"/>
        </w:rPr>
        <w:t xml:space="preserve"> and Nilsson 2015; </w:t>
      </w:r>
      <w:proofErr w:type="spellStart"/>
      <w:r w:rsidR="0061611D" w:rsidRPr="0061611D">
        <w:rPr>
          <w:rFonts w:ascii="Calibri" w:hAnsi="Calibri" w:cs="Calibri"/>
        </w:rPr>
        <w:t>Berckmans</w:t>
      </w:r>
      <w:proofErr w:type="spellEnd"/>
      <w:r w:rsidR="0061611D" w:rsidRPr="0061611D">
        <w:rPr>
          <w:rFonts w:ascii="Calibri" w:hAnsi="Calibri" w:cs="Calibri"/>
        </w:rPr>
        <w:t xml:space="preserve"> et al. 2017; Holland 2018; </w:t>
      </w:r>
      <w:proofErr w:type="spellStart"/>
      <w:r w:rsidR="0061611D" w:rsidRPr="0061611D">
        <w:rPr>
          <w:rFonts w:ascii="Calibri" w:hAnsi="Calibri" w:cs="Calibri"/>
        </w:rPr>
        <w:t>Kittner</w:t>
      </w:r>
      <w:proofErr w:type="spellEnd"/>
      <w:r w:rsidR="0061611D" w:rsidRPr="0061611D">
        <w:rPr>
          <w:rFonts w:ascii="Calibri" w:hAnsi="Calibri" w:cs="Calibri"/>
        </w:rPr>
        <w:t xml:space="preserve">, </w:t>
      </w:r>
      <w:proofErr w:type="spellStart"/>
      <w:r w:rsidR="0061611D" w:rsidRPr="0061611D">
        <w:rPr>
          <w:rFonts w:ascii="Calibri" w:hAnsi="Calibri" w:cs="Calibri"/>
        </w:rPr>
        <w:t>Lill</w:t>
      </w:r>
      <w:proofErr w:type="spellEnd"/>
      <w:r w:rsidR="0061611D" w:rsidRPr="0061611D">
        <w:rPr>
          <w:rFonts w:ascii="Calibri" w:hAnsi="Calibri" w:cs="Calibri"/>
        </w:rPr>
        <w:t xml:space="preserve">, and </w:t>
      </w:r>
      <w:proofErr w:type="spellStart"/>
      <w:r w:rsidR="0061611D" w:rsidRPr="0061611D">
        <w:rPr>
          <w:rFonts w:ascii="Calibri" w:hAnsi="Calibri" w:cs="Calibri"/>
        </w:rPr>
        <w:t>Kammen</w:t>
      </w:r>
      <w:proofErr w:type="spellEnd"/>
      <w:r w:rsidR="0061611D" w:rsidRPr="0061611D">
        <w:rPr>
          <w:rFonts w:ascii="Calibri" w:hAnsi="Calibri" w:cs="Calibri"/>
        </w:rPr>
        <w:t xml:space="preserve">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824F49" w:rsidRPr="00824F49">
        <w:rPr>
          <w:rFonts w:ascii="Calibri" w:hAnsi="Calibri" w:cs="Calibri"/>
          <w:szCs w:val="24"/>
        </w:rPr>
        <w:t>(“Battery Pack Prices Fall As Market Ramps Up With Market Average At $156/KWh In 2019”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824F49">
        <w:instrText xml:space="preserve"> ADDIN ZOTERO_ITEM CSL_CITATION {"citationID":"uElhHbPS","properties":{"formattedCitation":"(Jadun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2"/>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6" w:name="_Toc35334628"/>
      <w:r>
        <w:lastRenderedPageBreak/>
        <w:t xml:space="preserve">Battery </w:t>
      </w:r>
      <w:proofErr w:type="spellStart"/>
      <w:r>
        <w:t>vintaging</w:t>
      </w:r>
      <w:proofErr w:type="spellEnd"/>
      <w:r>
        <w:t xml:space="preserve"> factors</w:t>
      </w:r>
      <w:bookmarkEnd w:id="36"/>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7" w:name="_Toc35334629"/>
      <w:bookmarkStart w:id="38" w:name="_Toc36643857"/>
      <w:r w:rsidRPr="00C808A6">
        <w:rPr>
          <w:rStyle w:val="Heading2Char"/>
          <w:b/>
          <w:bCs/>
          <w:smallCaps w:val="0"/>
          <w:sz w:val="22"/>
          <w:szCs w:val="22"/>
        </w:rPr>
        <w:t>4W LDVs</w:t>
      </w:r>
      <w:bookmarkEnd w:id="37"/>
      <w:bookmarkEnd w:id="38"/>
    </w:p>
    <w:p w14:paraId="2DE7E020" w14:textId="19D546FA"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9" w:name="_Toc35334630"/>
      <w:bookmarkStart w:id="40" w:name="_Toc36643858"/>
      <w:r w:rsidRPr="00C808A6">
        <w:rPr>
          <w:rStyle w:val="Heading2Char"/>
          <w:b/>
          <w:bCs/>
          <w:smallCaps w:val="0"/>
          <w:sz w:val="22"/>
          <w:szCs w:val="22"/>
        </w:rPr>
        <w:t>2-wheelers</w:t>
      </w:r>
      <w:bookmarkEnd w:id="39"/>
      <w:bookmarkEnd w:id="40"/>
    </w:p>
    <w:p w14:paraId="7C62F629" w14:textId="67EE536A"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1" w:name="_Toc35334631"/>
    </w:p>
    <w:p w14:paraId="00FFE0A3" w14:textId="77777777" w:rsidR="000017DB" w:rsidRPr="00C808A6" w:rsidRDefault="00C45DD4" w:rsidP="00C808A6">
      <w:pPr>
        <w:pStyle w:val="Heading4"/>
      </w:pPr>
      <w:bookmarkStart w:id="42" w:name="_Toc36643859"/>
      <w:r w:rsidRPr="00C808A6">
        <w:rPr>
          <w:rStyle w:val="Heading2Char"/>
          <w:b/>
          <w:bCs/>
          <w:smallCaps w:val="0"/>
          <w:sz w:val="22"/>
          <w:szCs w:val="22"/>
        </w:rPr>
        <w:t>3-wheelers</w:t>
      </w:r>
      <w:bookmarkEnd w:id="41"/>
      <w:bookmarkEnd w:id="42"/>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lastRenderedPageBreak/>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3" w:name="_Toc35334632"/>
      <w:bookmarkStart w:id="44" w:name="_Toc36643860"/>
      <w:r w:rsidRPr="00C808A6">
        <w:rPr>
          <w:rStyle w:val="Heading2Char"/>
          <w:b/>
          <w:bCs/>
          <w:smallCaps w:val="0"/>
          <w:sz w:val="22"/>
          <w:szCs w:val="22"/>
        </w:rPr>
        <w:t>Trucks</w:t>
      </w:r>
      <w:bookmarkEnd w:id="43"/>
      <w:bookmarkEnd w:id="44"/>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5" w:name="_Toc35334633"/>
      <w:bookmarkStart w:id="46" w:name="_Toc36643861"/>
      <w:r w:rsidRPr="00C808A6">
        <w:rPr>
          <w:rStyle w:val="Heading2Char"/>
          <w:b/>
          <w:bCs/>
          <w:smallCaps w:val="0"/>
          <w:sz w:val="22"/>
          <w:szCs w:val="22"/>
        </w:rPr>
        <w:t>Buses</w:t>
      </w:r>
      <w:bookmarkEnd w:id="45"/>
      <w:bookmarkEnd w:id="46"/>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6"/>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277EAF0C" w14:textId="77777777" w:rsidR="00FC3E5A" w:rsidRDefault="00FC3E5A" w:rsidP="00FC3E5A">
      <w:pPr>
        <w:pStyle w:val="Heading3"/>
      </w:pPr>
      <w:bookmarkStart w:id="47" w:name="_Toc36643855"/>
      <w:bookmarkStart w:id="48" w:name="_Toc35334623"/>
      <w:bookmarkStart w:id="49" w:name="_Toc36643862"/>
      <w:r>
        <w:t>Pakistan-specific transportation changes</w:t>
      </w:r>
      <w:bookmarkEnd w:id="47"/>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w:t>
      </w:r>
      <w:r>
        <w:lastRenderedPageBreak/>
        <w:t>levelized costs. After 2020, costs decrease according to the battery costs given in the three technology advancement pathways.</w:t>
      </w:r>
    </w:p>
    <w:p w14:paraId="75C76402" w14:textId="77777777" w:rsidR="00FC3E5A" w:rsidRDefault="00FC3E5A" w:rsidP="00FC3E5A">
      <w:r>
        <w:t>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 xml:space="preserve">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w:t>
      </w:r>
      <w:r>
        <w:lastRenderedPageBreak/>
        <w:t>load factors in 2020 and linearly increase to be equal with liquids trucks in 2050. This change was made for Southeast Asia only.</w:t>
      </w:r>
    </w:p>
    <w:p w14:paraId="57F8E1D8" w14:textId="77777777" w:rsidR="00FC3E5A" w:rsidRDefault="00FC3E5A" w:rsidP="00FC3E5A">
      <w:r>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7"/>
      </w:r>
      <w:r>
        <w:t xml:space="preserve"> and average inflation of 5.5% over the past five years.</w:t>
      </w:r>
      <w:r>
        <w:rPr>
          <w:rStyle w:val="FootnoteReference"/>
        </w:rPr>
        <w:footnoteReference w:id="8"/>
      </w:r>
    </w:p>
    <w:p w14:paraId="3A8BB96E" w14:textId="75061CBB" w:rsidR="005133FA" w:rsidRDefault="005133FA" w:rsidP="005133FA">
      <w:pPr>
        <w:pStyle w:val="Heading1"/>
      </w:pPr>
      <w:r>
        <w:t>EV analysis</w:t>
      </w:r>
      <w:bookmarkEnd w:id="48"/>
      <w:bookmarkEnd w:id="49"/>
    </w:p>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3B77EF7D" w:rsidR="005133FA" w:rsidRDefault="005133FA" w:rsidP="005133FA"/>
    <w:p w14:paraId="3E4FDC31" w14:textId="62EB315B" w:rsidR="00B82378" w:rsidRDefault="00B82378" w:rsidP="00B82378">
      <w:r>
        <w:t>The table below summarizes the EV policy scenarios. These are run in combination with Slow and Rapid Advancement cost pathways (see below), for a total of eight scenarios.</w:t>
      </w:r>
    </w:p>
    <w:p w14:paraId="032B57C5" w14:textId="3952B769" w:rsidR="00B82378" w:rsidRDefault="00B82378"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bookmarkEnd w:id="52"/>
    </w:tbl>
    <w:p w14:paraId="74E98994" w14:textId="77777777" w:rsidR="00B82378" w:rsidRDefault="00B82378" w:rsidP="005133FA"/>
    <w:p w14:paraId="1AA329E0" w14:textId="2E236B27" w:rsidR="005133FA" w:rsidRDefault="005133FA" w:rsidP="005133FA">
      <w:r>
        <w:t>Pakistan’s vehicle taxes and duties</w:t>
      </w:r>
      <w:r w:rsidR="00B82378">
        <w:t xml:space="preserve"> are given as a percentage of the vehicle purchase price. For ICEVs, these are based Pakistan’s Automotive Development Policy 2016-2021, along with data on local </w:t>
      </w:r>
      <w:r w:rsidR="00B82378">
        <w:lastRenderedPageBreak/>
        <w:t>manufacturing and imports of conventional liquids vehicles</w:t>
      </w:r>
      <w:r w:rsidR="009479E9">
        <w:t xml:space="preserve"> (Pakistan Business Council 2018)</w:t>
      </w:r>
      <w:r w:rsidR="00B82378">
        <w:t>. The final duties, taxes, and fees are assumed to be constant over time, and are shown in the table below:</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27032D3B" w14:textId="7885A4A0" w:rsidR="003A1751" w:rsidRDefault="00F2122D" w:rsidP="005133FA">
      <w:r>
        <w:rPr>
          <w:noProof/>
        </w:rPr>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76787DF7" w14:textId="0BF161CC" w:rsidR="00F76EB8" w:rsidRDefault="00F76EB8" w:rsidP="005133FA"/>
    <w:p w14:paraId="373F17C5" w14:textId="4CE518B3" w:rsidR="00F76EB8" w:rsidRDefault="00F76EB8" w:rsidP="005133FA"/>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01195AA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05C7769D"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824F49" w:rsidRPr="00824F49">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low</w:t>
      </w:r>
      <w:r w:rsidR="00964D0B">
        <w:t xml:space="preserve"> and high</w:t>
      </w:r>
      <w:r w:rsidR="00E8474E">
        <w:t xml:space="preserve"> case (slow advancement</w:t>
      </w:r>
      <w:r>
        <w:t xml:space="preserve">, </w:t>
      </w:r>
      <w:r w:rsidR="00E8474E">
        <w:t>NEVP gradual localization and rapid advancement</w:t>
      </w:r>
      <w:r>
        <w:t xml:space="preserve">, </w:t>
      </w:r>
      <w:r w:rsidR="00E8474E">
        <w:t>NEVP accelerated localization) with higher EV operating costs</w:t>
      </w:r>
      <w:r>
        <w:t xml:space="preserve">. We calculate </w:t>
      </w:r>
      <w:r w:rsidR="00964D0B">
        <w:t xml:space="preserve">these </w:t>
      </w:r>
      <w:r>
        <w:t>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EA393" w14:textId="77777777" w:rsidR="00D16865" w:rsidRDefault="00D16865" w:rsidP="00F7514B">
      <w:pPr>
        <w:spacing w:after="0" w:line="240" w:lineRule="auto"/>
      </w:pPr>
      <w:r>
        <w:separator/>
      </w:r>
    </w:p>
  </w:endnote>
  <w:endnote w:type="continuationSeparator" w:id="0">
    <w:p w14:paraId="0128282C" w14:textId="77777777" w:rsidR="00D16865" w:rsidRDefault="00D16865"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964D0B"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964D0B" w:rsidRPr="00713220" w:rsidRDefault="00964D0B"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964D0B"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964D0B" w:rsidRPr="006440D5" w:rsidRDefault="00964D0B" w:rsidP="00843BE2">
            <w:pPr>
              <w:pStyle w:val="ListParagraph"/>
              <w:spacing w:after="0" w:line="240" w:lineRule="auto"/>
              <w:rPr>
                <w:rFonts w:eastAsia="Times New Roman" w:cstheme="minorHAnsi"/>
                <w:color w:val="000000"/>
                <w:sz w:val="20"/>
                <w:szCs w:val="20"/>
              </w:rPr>
            </w:pPr>
          </w:p>
        </w:tc>
      </w:tr>
      <w:tr w:rsidR="00964D0B"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964D0B" w:rsidRPr="006440D5" w:rsidRDefault="00964D0B" w:rsidP="00A379AF">
            <w:pPr>
              <w:pStyle w:val="ListParagraph"/>
              <w:numPr>
                <w:ilvl w:val="0"/>
                <w:numId w:val="1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Baik</w:t>
            </w:r>
            <w:proofErr w:type="spellEnd"/>
            <w:r w:rsidRPr="006440D5">
              <w:rPr>
                <w:rFonts w:eastAsia="Times New Roman" w:cstheme="minorHAnsi"/>
                <w:color w:val="000000"/>
                <w:sz w:val="20"/>
                <w:szCs w:val="20"/>
              </w:rPr>
              <w:t xml:space="preserve">, Y., Hensley, R., </w:t>
            </w:r>
            <w:proofErr w:type="spellStart"/>
            <w:r w:rsidRPr="006440D5">
              <w:rPr>
                <w:rFonts w:eastAsia="Times New Roman" w:cstheme="minorHAnsi"/>
                <w:color w:val="000000"/>
                <w:sz w:val="20"/>
                <w:szCs w:val="20"/>
              </w:rPr>
              <w:t>Hertzke</w:t>
            </w:r>
            <w:proofErr w:type="spellEnd"/>
            <w:r w:rsidRPr="006440D5">
              <w:rPr>
                <w:rFonts w:eastAsia="Times New Roman" w:cstheme="minorHAnsi"/>
                <w:color w:val="000000"/>
                <w:sz w:val="20"/>
                <w:szCs w:val="20"/>
              </w:rPr>
              <w:t xml:space="preserve">, P., &amp; </w:t>
            </w:r>
            <w:proofErr w:type="spellStart"/>
            <w:r w:rsidRPr="006440D5">
              <w:rPr>
                <w:rFonts w:eastAsia="Times New Roman" w:cstheme="minorHAnsi"/>
                <w:color w:val="000000"/>
                <w:sz w:val="20"/>
                <w:szCs w:val="20"/>
              </w:rPr>
              <w:t>Knupfer</w:t>
            </w:r>
            <w:proofErr w:type="spellEnd"/>
            <w:r w:rsidRPr="006440D5">
              <w:rPr>
                <w:rFonts w:eastAsia="Times New Roman" w:cstheme="minorHAnsi"/>
                <w:color w:val="000000"/>
                <w:sz w:val="20"/>
                <w:szCs w:val="20"/>
              </w:rPr>
              <w:t>, S., (March 2019). Making electric vehicles profitable. Retrieved from: https://www.mckinsey.com/industries/automotive-and-assembly/our-insights/making-electric-vehicles-profitable</w:t>
            </w:r>
          </w:p>
        </w:tc>
      </w:tr>
      <w:tr w:rsidR="00964D0B"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964D0B" w:rsidRPr="00D05018" w:rsidRDefault="00964D0B" w:rsidP="00D05018">
            <w:pPr>
              <w:spacing w:after="0" w:line="240" w:lineRule="auto"/>
              <w:rPr>
                <w:rFonts w:eastAsia="Times New Roman" w:cstheme="minorHAnsi"/>
                <w:color w:val="000000"/>
                <w:sz w:val="20"/>
                <w:szCs w:val="20"/>
              </w:rPr>
            </w:pPr>
          </w:p>
        </w:tc>
      </w:tr>
      <w:tr w:rsidR="00964D0B"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964D0B" w:rsidRPr="006440D5" w:rsidRDefault="00964D0B" w:rsidP="00A379AF">
            <w:pPr>
              <w:pStyle w:val="ListParagraph"/>
              <w:numPr>
                <w:ilvl w:val="0"/>
                <w:numId w:val="1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Moawad</w:t>
            </w:r>
            <w:proofErr w:type="spellEnd"/>
            <w:r w:rsidRPr="006440D5">
              <w:rPr>
                <w:rFonts w:eastAsia="Times New Roman" w:cstheme="minorHAnsi"/>
                <w:color w:val="000000"/>
                <w:sz w:val="20"/>
                <w:szCs w:val="20"/>
              </w:rPr>
              <w:t>,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964D0B" w:rsidRPr="006440D5" w:rsidRDefault="00964D0B" w:rsidP="00315409">
      <w:pPr>
        <w:pStyle w:val="EndnoteText"/>
      </w:pPr>
    </w:p>
  </w:endnote>
  <w:endnote w:id="2">
    <w:p w14:paraId="21122BC2" w14:textId="77777777" w:rsidR="00964D0B" w:rsidRDefault="00964D0B"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964D0B" w:rsidRDefault="00964D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964D0B" w:rsidRDefault="00964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1EBF6" w14:textId="77777777" w:rsidR="00D16865" w:rsidRDefault="00D16865" w:rsidP="00F7514B">
      <w:pPr>
        <w:spacing w:after="0" w:line="240" w:lineRule="auto"/>
      </w:pPr>
      <w:r>
        <w:separator/>
      </w:r>
    </w:p>
  </w:footnote>
  <w:footnote w:type="continuationSeparator" w:id="0">
    <w:p w14:paraId="1120C926" w14:textId="77777777" w:rsidR="00D16865" w:rsidRDefault="00D16865" w:rsidP="00F7514B">
      <w:pPr>
        <w:spacing w:after="0" w:line="240" w:lineRule="auto"/>
      </w:pPr>
      <w:r>
        <w:continuationSeparator/>
      </w:r>
    </w:p>
  </w:footnote>
  <w:footnote w:id="1">
    <w:p w14:paraId="1EF90BC1" w14:textId="77777777" w:rsidR="00964D0B" w:rsidRDefault="00964D0B"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964D0B" w:rsidRDefault="00964D0B">
      <w:pPr>
        <w:pStyle w:val="FootnoteText"/>
      </w:pPr>
      <w:r>
        <w:rPr>
          <w:rStyle w:val="FootnoteReference"/>
        </w:rPr>
        <w:footnoteRef/>
      </w:r>
      <w:r>
        <w:t xml:space="preserve"> See appendix A.3 for details on updates to transportation assumptions.</w:t>
      </w:r>
    </w:p>
  </w:footnote>
  <w:footnote w:id="3">
    <w:p w14:paraId="294D9528" w14:textId="77777777" w:rsidR="00964D0B" w:rsidRDefault="00964D0B"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4">
    <w:p w14:paraId="3F44B139" w14:textId="77777777" w:rsidR="00964D0B" w:rsidRPr="00DA38D4" w:rsidRDefault="00964D0B"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964D0B" w:rsidRDefault="00964D0B" w:rsidP="00E8474E">
      <w:pPr>
        <w:pStyle w:val="FootnoteText"/>
      </w:pPr>
    </w:p>
  </w:footnote>
  <w:footnote w:id="5">
    <w:p w14:paraId="109E79B4" w14:textId="59C077CE" w:rsidR="00964D0B" w:rsidRDefault="00964D0B">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6">
    <w:p w14:paraId="0A2C1632" w14:textId="5F64B02D" w:rsidR="00964D0B" w:rsidRPr="008D7301" w:rsidRDefault="00964D0B" w:rsidP="000C76D4">
      <w:pPr>
        <w:pStyle w:val="EndnoteText"/>
      </w:pPr>
      <w:r>
        <w:rPr>
          <w:rStyle w:val="FootnoteReference"/>
        </w:rPr>
        <w:footnoteRef/>
      </w:r>
      <w:r>
        <w:t xml:space="preserve"> Based on market examples of a </w:t>
      </w:r>
      <w:r w:rsidRPr="00A849A0">
        <w:t>395k-593k</w:t>
      </w:r>
      <w:r>
        <w:t xml:space="preserve"> </w:t>
      </w:r>
      <w:r>
        <w:fldChar w:fldCharType="begin"/>
      </w:r>
      <w:r>
        <w:instrText xml:space="preserve"> ADDIN ZOTERO_ITEM CSL_CITATION {"citationID":"R3GgfLd2","properties":{"formattedCitation":"(\\uc0\\u8220{}BYD K9\\uc0\\u8221{} 2020)","plainCitation":"(“BYD K9” 2020)","noteIndex":6},"citationItems":[{"id":78,"uris":["http://zotero.org/users/local/GpkrhFR0/items/PUGXZ3XF"],"uri":["http://zotero.org/users/local/GpkrhFR0/items/PUGXZ3XF"],"itemData":{"id":78,"type":"entry-encyclopedia","abstract":"The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824F49">
        <w:rPr>
          <w:rFonts w:ascii="Calibri" w:hAnsi="Calibri" w:cs="Calibri"/>
          <w:szCs w:val="24"/>
        </w:rPr>
        <w:t>(“BYD K9” 2020)</w:t>
      </w:r>
      <w:r>
        <w:fldChar w:fldCharType="end"/>
      </w:r>
      <w:r>
        <w:t xml:space="preserve"> and </w:t>
      </w:r>
      <w:r w:rsidRPr="00A849A0">
        <w:t>$300-900k per bus</w:t>
      </w:r>
      <w:r>
        <w:t xml:space="preserve"> in China </w:t>
      </w:r>
      <w:r>
        <w:fldChar w:fldCharType="begin"/>
      </w:r>
      <w:r>
        <w:instrText xml:space="preserve"> ADDIN ZOTERO_ITEM CSL_CITATION {"citationID":"lhw1EXFz","properties":{"formattedCitation":"(Poon 2019)","plainCitation":"(Poon 2019)","noteIndex":6},"citationItems":[{"id":72,"uris":["http://zotero.org/users/local/GpkrhFR0/items/2RHPEV7D"],"uri":["http://zotero.org/users/local/GpkrhFR0/items/2RHPEV7D"],"itemData":{"id":72,"type":"webpage","abstract":"Two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market.","container-title":"CityLab","language":"en","note":"source: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824F49">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2019)","noteIndex":6},"citationItems":[{"id":74,"uris":["http://zotero.org/users/local/GpkrhFR0/items/J7ALMW66"],"uri":["http://zotero.org/users/local/GpkrhFR0/items/J7ALMW66"],"itemData":{"id":74,"type":"webpage","title":"Proterra: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824F49">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instrText xml:space="preserve"> ADDIN ZOTERO_ITEM CSL_CITATION {"citationID":"iz3edmk0","properties":{"formattedCitation":"(Stromsta 2019)","plainCitation":"(Stromsta 2019)","noteIndex":6},"citationItems":[{"id":76,"uris":["http://zotero.org/users/local/GpkrhFR0/items/SACK379X"],"uri":["http://zotero.org/users/local/GpkrhFR0/items/SACK379X"],"itemData":{"id":76,"type":"webpage","abstract":"U.S.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bus.","note":"source: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824F49">
        <w:rPr>
          <w:rFonts w:ascii="Calibri" w:hAnsi="Calibri" w:cs="Calibri"/>
        </w:rPr>
        <w:t>(</w:t>
      </w:r>
      <w:proofErr w:type="spellStart"/>
      <w:r w:rsidRPr="00824F49">
        <w:rPr>
          <w:rFonts w:ascii="Calibri" w:hAnsi="Calibri" w:cs="Calibri"/>
        </w:rPr>
        <w:t>Stromsta</w:t>
      </w:r>
      <w:proofErr w:type="spellEnd"/>
      <w:r w:rsidRPr="00824F49">
        <w:rPr>
          <w:rFonts w:ascii="Calibri" w:hAnsi="Calibri" w:cs="Calibri"/>
        </w:rPr>
        <w:t xml:space="preserve"> 2019)</w:t>
      </w:r>
      <w:r>
        <w:fldChar w:fldCharType="end"/>
      </w:r>
      <w:r>
        <w:t>.</w:t>
      </w:r>
      <w:r w:rsidRPr="008D7301">
        <w:t xml:space="preserve"> </w:t>
      </w:r>
    </w:p>
    <w:p w14:paraId="739DB309" w14:textId="4F282EDD" w:rsidR="00964D0B" w:rsidRDefault="00964D0B">
      <w:pPr>
        <w:pStyle w:val="FootnoteText"/>
      </w:pPr>
    </w:p>
  </w:footnote>
  <w:footnote w:id="7">
    <w:p w14:paraId="01FD0366" w14:textId="77777777" w:rsidR="00964D0B" w:rsidRDefault="00964D0B"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8">
    <w:p w14:paraId="6278110E" w14:textId="77777777" w:rsidR="00964D0B" w:rsidRDefault="00964D0B"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964D0B" w:rsidRPr="00F7514B" w:rsidRDefault="00964D0B"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9"/>
  </w:num>
  <w:num w:numId="3">
    <w:abstractNumId w:val="13"/>
  </w:num>
  <w:num w:numId="4">
    <w:abstractNumId w:val="14"/>
  </w:num>
  <w:num w:numId="5">
    <w:abstractNumId w:val="0"/>
  </w:num>
  <w:num w:numId="6">
    <w:abstractNumId w:val="4"/>
  </w:num>
  <w:num w:numId="7">
    <w:abstractNumId w:val="12"/>
  </w:num>
  <w:num w:numId="8">
    <w:abstractNumId w:val="5"/>
  </w:num>
  <w:num w:numId="9">
    <w:abstractNumId w:val="16"/>
  </w:num>
  <w:num w:numId="10">
    <w:abstractNumId w:val="6"/>
  </w:num>
  <w:num w:numId="11">
    <w:abstractNumId w:val="8"/>
  </w:num>
  <w:num w:numId="12">
    <w:abstractNumId w:val="15"/>
  </w:num>
  <w:num w:numId="13">
    <w:abstractNumId w:val="19"/>
  </w:num>
  <w:num w:numId="14">
    <w:abstractNumId w:val="18"/>
  </w:num>
  <w:num w:numId="15">
    <w:abstractNumId w:val="25"/>
  </w:num>
  <w:num w:numId="16">
    <w:abstractNumId w:val="7"/>
  </w:num>
  <w:num w:numId="17">
    <w:abstractNumId w:val="17"/>
  </w:num>
  <w:num w:numId="1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27"/>
  </w:num>
  <w:num w:numId="21">
    <w:abstractNumId w:val="11"/>
  </w:num>
  <w:num w:numId="22">
    <w:abstractNumId w:val="11"/>
  </w:num>
  <w:num w:numId="23">
    <w:abstractNumId w:val="24"/>
  </w:num>
  <w:num w:numId="24">
    <w:abstractNumId w:val="21"/>
  </w:num>
  <w:num w:numId="25">
    <w:abstractNumId w:val="11"/>
  </w:num>
  <w:num w:numId="26">
    <w:abstractNumId w:val="11"/>
  </w:num>
  <w:num w:numId="27">
    <w:abstractNumId w:val="11"/>
  </w:num>
  <w:num w:numId="28">
    <w:abstractNumId w:val="11"/>
  </w:num>
  <w:num w:numId="29">
    <w:abstractNumId w:val="10"/>
  </w:num>
  <w:num w:numId="30">
    <w:abstractNumId w:val="11"/>
  </w:num>
  <w:num w:numId="31">
    <w:abstractNumId w:val="23"/>
  </w:num>
  <w:num w:numId="32">
    <w:abstractNumId w:val="20"/>
  </w:num>
  <w:num w:numId="33">
    <w:abstractNumId w:val="1"/>
  </w:num>
  <w:num w:numId="34">
    <w:abstractNumId w:val="22"/>
  </w:num>
  <w:num w:numId="35">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40CE5"/>
    <w:rsid w:val="0004250A"/>
    <w:rsid w:val="00044DD1"/>
    <w:rsid w:val="00045E69"/>
    <w:rsid w:val="0005466F"/>
    <w:rsid w:val="0006211A"/>
    <w:rsid w:val="0006309C"/>
    <w:rsid w:val="00063892"/>
    <w:rsid w:val="00063C02"/>
    <w:rsid w:val="00066F3F"/>
    <w:rsid w:val="00070802"/>
    <w:rsid w:val="00072ED7"/>
    <w:rsid w:val="00074464"/>
    <w:rsid w:val="000759E9"/>
    <w:rsid w:val="00076D6B"/>
    <w:rsid w:val="0008195D"/>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E2AAD"/>
    <w:rsid w:val="000E2B62"/>
    <w:rsid w:val="000F29DA"/>
    <w:rsid w:val="000F4ED1"/>
    <w:rsid w:val="000F7256"/>
    <w:rsid w:val="00103C29"/>
    <w:rsid w:val="001127C7"/>
    <w:rsid w:val="00112CEB"/>
    <w:rsid w:val="001160A3"/>
    <w:rsid w:val="00120D8E"/>
    <w:rsid w:val="00122D0B"/>
    <w:rsid w:val="00126E84"/>
    <w:rsid w:val="001332E3"/>
    <w:rsid w:val="00133EC8"/>
    <w:rsid w:val="0014267A"/>
    <w:rsid w:val="00143CA4"/>
    <w:rsid w:val="00146040"/>
    <w:rsid w:val="0015413D"/>
    <w:rsid w:val="001548E1"/>
    <w:rsid w:val="00163510"/>
    <w:rsid w:val="00167CE7"/>
    <w:rsid w:val="001723A3"/>
    <w:rsid w:val="00172E50"/>
    <w:rsid w:val="001735CD"/>
    <w:rsid w:val="00175FC5"/>
    <w:rsid w:val="001806BB"/>
    <w:rsid w:val="001808EF"/>
    <w:rsid w:val="00180941"/>
    <w:rsid w:val="00183691"/>
    <w:rsid w:val="0018493F"/>
    <w:rsid w:val="0019239C"/>
    <w:rsid w:val="00194882"/>
    <w:rsid w:val="00195133"/>
    <w:rsid w:val="001A1884"/>
    <w:rsid w:val="001B37B9"/>
    <w:rsid w:val="001B4039"/>
    <w:rsid w:val="001C240F"/>
    <w:rsid w:val="001C6294"/>
    <w:rsid w:val="001D437E"/>
    <w:rsid w:val="001D6264"/>
    <w:rsid w:val="001D6D1F"/>
    <w:rsid w:val="001F18BE"/>
    <w:rsid w:val="001F2638"/>
    <w:rsid w:val="001F5AEB"/>
    <w:rsid w:val="001F78A4"/>
    <w:rsid w:val="002013A7"/>
    <w:rsid w:val="002033FB"/>
    <w:rsid w:val="00203C52"/>
    <w:rsid w:val="002066E0"/>
    <w:rsid w:val="00207A1B"/>
    <w:rsid w:val="00214504"/>
    <w:rsid w:val="00215135"/>
    <w:rsid w:val="002169F3"/>
    <w:rsid w:val="00220DDC"/>
    <w:rsid w:val="002232A7"/>
    <w:rsid w:val="00226A2A"/>
    <w:rsid w:val="00231B1C"/>
    <w:rsid w:val="0023378D"/>
    <w:rsid w:val="002424BA"/>
    <w:rsid w:val="00250431"/>
    <w:rsid w:val="0025411A"/>
    <w:rsid w:val="00256EC2"/>
    <w:rsid w:val="002612DF"/>
    <w:rsid w:val="00263EF2"/>
    <w:rsid w:val="00270EBD"/>
    <w:rsid w:val="00274436"/>
    <w:rsid w:val="002757A7"/>
    <w:rsid w:val="0028614B"/>
    <w:rsid w:val="00286227"/>
    <w:rsid w:val="0029550A"/>
    <w:rsid w:val="002A07EB"/>
    <w:rsid w:val="002A74D2"/>
    <w:rsid w:val="002B3433"/>
    <w:rsid w:val="002C2A75"/>
    <w:rsid w:val="002C50E4"/>
    <w:rsid w:val="002D3C3F"/>
    <w:rsid w:val="002D7189"/>
    <w:rsid w:val="002E180F"/>
    <w:rsid w:val="002E76D3"/>
    <w:rsid w:val="002F26A3"/>
    <w:rsid w:val="002F6175"/>
    <w:rsid w:val="00300937"/>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0777"/>
    <w:rsid w:val="00365605"/>
    <w:rsid w:val="003665BA"/>
    <w:rsid w:val="00381C9B"/>
    <w:rsid w:val="00382ABA"/>
    <w:rsid w:val="003876AF"/>
    <w:rsid w:val="003911B9"/>
    <w:rsid w:val="00391A9F"/>
    <w:rsid w:val="003928F8"/>
    <w:rsid w:val="00392D34"/>
    <w:rsid w:val="0039484C"/>
    <w:rsid w:val="00397451"/>
    <w:rsid w:val="003A1751"/>
    <w:rsid w:val="003A28DB"/>
    <w:rsid w:val="003A3A2B"/>
    <w:rsid w:val="003A4A10"/>
    <w:rsid w:val="003A56E0"/>
    <w:rsid w:val="003A67F5"/>
    <w:rsid w:val="003A7864"/>
    <w:rsid w:val="003A7C1F"/>
    <w:rsid w:val="003B19C7"/>
    <w:rsid w:val="003B4120"/>
    <w:rsid w:val="003B4E7A"/>
    <w:rsid w:val="003C4840"/>
    <w:rsid w:val="003C6A7D"/>
    <w:rsid w:val="003C6A8B"/>
    <w:rsid w:val="003D25B1"/>
    <w:rsid w:val="003D62BC"/>
    <w:rsid w:val="003E02C5"/>
    <w:rsid w:val="003E2431"/>
    <w:rsid w:val="003E5385"/>
    <w:rsid w:val="003F0074"/>
    <w:rsid w:val="003F5AA9"/>
    <w:rsid w:val="003F5E37"/>
    <w:rsid w:val="003F61DA"/>
    <w:rsid w:val="003F67DE"/>
    <w:rsid w:val="003F7B20"/>
    <w:rsid w:val="004053DD"/>
    <w:rsid w:val="00411AD9"/>
    <w:rsid w:val="00414DAE"/>
    <w:rsid w:val="0042407B"/>
    <w:rsid w:val="004252AD"/>
    <w:rsid w:val="004301C9"/>
    <w:rsid w:val="00430A34"/>
    <w:rsid w:val="00434782"/>
    <w:rsid w:val="00446EF7"/>
    <w:rsid w:val="00450E04"/>
    <w:rsid w:val="00451774"/>
    <w:rsid w:val="0045265D"/>
    <w:rsid w:val="004615E0"/>
    <w:rsid w:val="00465A78"/>
    <w:rsid w:val="00467971"/>
    <w:rsid w:val="00472D8C"/>
    <w:rsid w:val="0047371B"/>
    <w:rsid w:val="00476D96"/>
    <w:rsid w:val="00492013"/>
    <w:rsid w:val="0049440A"/>
    <w:rsid w:val="00494D96"/>
    <w:rsid w:val="00495AF1"/>
    <w:rsid w:val="004A286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4CB7"/>
    <w:rsid w:val="00505DD2"/>
    <w:rsid w:val="00505E30"/>
    <w:rsid w:val="005079C5"/>
    <w:rsid w:val="0051151C"/>
    <w:rsid w:val="005133FA"/>
    <w:rsid w:val="00522C31"/>
    <w:rsid w:val="005256C3"/>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4029"/>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3C28"/>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06D5E"/>
    <w:rsid w:val="00613394"/>
    <w:rsid w:val="00613C5B"/>
    <w:rsid w:val="0061611D"/>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3E77"/>
    <w:rsid w:val="007166DE"/>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382"/>
    <w:rsid w:val="007979FA"/>
    <w:rsid w:val="007A1624"/>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4F49"/>
    <w:rsid w:val="0082568E"/>
    <w:rsid w:val="00826E59"/>
    <w:rsid w:val="008316A1"/>
    <w:rsid w:val="008324E2"/>
    <w:rsid w:val="00841602"/>
    <w:rsid w:val="0084277F"/>
    <w:rsid w:val="00843BE2"/>
    <w:rsid w:val="00850DF6"/>
    <w:rsid w:val="00853EB3"/>
    <w:rsid w:val="00863375"/>
    <w:rsid w:val="00863469"/>
    <w:rsid w:val="00872823"/>
    <w:rsid w:val="008765BF"/>
    <w:rsid w:val="0087687D"/>
    <w:rsid w:val="00884192"/>
    <w:rsid w:val="00897D9A"/>
    <w:rsid w:val="008A336C"/>
    <w:rsid w:val="008A5188"/>
    <w:rsid w:val="008B145D"/>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4F3C"/>
    <w:rsid w:val="009433C8"/>
    <w:rsid w:val="009444EF"/>
    <w:rsid w:val="009479E9"/>
    <w:rsid w:val="00950A67"/>
    <w:rsid w:val="009517BB"/>
    <w:rsid w:val="0096045E"/>
    <w:rsid w:val="0096332E"/>
    <w:rsid w:val="00964D0B"/>
    <w:rsid w:val="00965EFA"/>
    <w:rsid w:val="009709CD"/>
    <w:rsid w:val="00974488"/>
    <w:rsid w:val="00977443"/>
    <w:rsid w:val="0099184B"/>
    <w:rsid w:val="00997C3B"/>
    <w:rsid w:val="009B0722"/>
    <w:rsid w:val="009B6874"/>
    <w:rsid w:val="009C2CD2"/>
    <w:rsid w:val="009C3DFD"/>
    <w:rsid w:val="009C4683"/>
    <w:rsid w:val="009E0C19"/>
    <w:rsid w:val="009F015E"/>
    <w:rsid w:val="009F0532"/>
    <w:rsid w:val="009F359C"/>
    <w:rsid w:val="009F4084"/>
    <w:rsid w:val="009F532C"/>
    <w:rsid w:val="009F5BEC"/>
    <w:rsid w:val="00A0035A"/>
    <w:rsid w:val="00A0048B"/>
    <w:rsid w:val="00A01B38"/>
    <w:rsid w:val="00A1298E"/>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2B8"/>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044C"/>
    <w:rsid w:val="00B32514"/>
    <w:rsid w:val="00B402EE"/>
    <w:rsid w:val="00B40929"/>
    <w:rsid w:val="00B41555"/>
    <w:rsid w:val="00B506FD"/>
    <w:rsid w:val="00B56E38"/>
    <w:rsid w:val="00B576F8"/>
    <w:rsid w:val="00B62C05"/>
    <w:rsid w:val="00B64FF1"/>
    <w:rsid w:val="00B67ACB"/>
    <w:rsid w:val="00B71C3B"/>
    <w:rsid w:val="00B75CFF"/>
    <w:rsid w:val="00B776E2"/>
    <w:rsid w:val="00B82378"/>
    <w:rsid w:val="00B82DCA"/>
    <w:rsid w:val="00B830F1"/>
    <w:rsid w:val="00B840E9"/>
    <w:rsid w:val="00B84989"/>
    <w:rsid w:val="00B90173"/>
    <w:rsid w:val="00B91245"/>
    <w:rsid w:val="00B925BD"/>
    <w:rsid w:val="00B92A47"/>
    <w:rsid w:val="00BA0500"/>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1687"/>
    <w:rsid w:val="00C346B6"/>
    <w:rsid w:val="00C35D8E"/>
    <w:rsid w:val="00C368B9"/>
    <w:rsid w:val="00C40C6D"/>
    <w:rsid w:val="00C41511"/>
    <w:rsid w:val="00C43613"/>
    <w:rsid w:val="00C45C4A"/>
    <w:rsid w:val="00C45DD4"/>
    <w:rsid w:val="00C50F02"/>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E00F6"/>
    <w:rsid w:val="00CF6F84"/>
    <w:rsid w:val="00D05018"/>
    <w:rsid w:val="00D12C26"/>
    <w:rsid w:val="00D16865"/>
    <w:rsid w:val="00D17230"/>
    <w:rsid w:val="00D203F7"/>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2DE8"/>
    <w:rsid w:val="00D751CB"/>
    <w:rsid w:val="00D770AD"/>
    <w:rsid w:val="00D82E2E"/>
    <w:rsid w:val="00D83713"/>
    <w:rsid w:val="00D87EDF"/>
    <w:rsid w:val="00D91F98"/>
    <w:rsid w:val="00D92AAF"/>
    <w:rsid w:val="00DA2F8C"/>
    <w:rsid w:val="00DA300E"/>
    <w:rsid w:val="00DA35EE"/>
    <w:rsid w:val="00DA6269"/>
    <w:rsid w:val="00DB2274"/>
    <w:rsid w:val="00DB74D0"/>
    <w:rsid w:val="00DC3B1D"/>
    <w:rsid w:val="00DC48E9"/>
    <w:rsid w:val="00DC6C3A"/>
    <w:rsid w:val="00DD4052"/>
    <w:rsid w:val="00DE0E25"/>
    <w:rsid w:val="00DE7B07"/>
    <w:rsid w:val="00DF025E"/>
    <w:rsid w:val="00DF4D33"/>
    <w:rsid w:val="00DF61C5"/>
    <w:rsid w:val="00DF64C7"/>
    <w:rsid w:val="00E10681"/>
    <w:rsid w:val="00E11018"/>
    <w:rsid w:val="00E1397C"/>
    <w:rsid w:val="00E16A6B"/>
    <w:rsid w:val="00E175C9"/>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96633"/>
    <w:rsid w:val="00E96C04"/>
    <w:rsid w:val="00EA4A0B"/>
    <w:rsid w:val="00EC4AB7"/>
    <w:rsid w:val="00EC50EA"/>
    <w:rsid w:val="00ED1E3C"/>
    <w:rsid w:val="00ED4BD8"/>
    <w:rsid w:val="00ED610F"/>
    <w:rsid w:val="00ED6A8D"/>
    <w:rsid w:val="00EE3C86"/>
    <w:rsid w:val="00EF3B20"/>
    <w:rsid w:val="00EF6C96"/>
    <w:rsid w:val="00F03D43"/>
    <w:rsid w:val="00F15425"/>
    <w:rsid w:val="00F165B5"/>
    <w:rsid w:val="00F16F8E"/>
    <w:rsid w:val="00F2122D"/>
    <w:rsid w:val="00F2241F"/>
    <w:rsid w:val="00F22560"/>
    <w:rsid w:val="00F22929"/>
    <w:rsid w:val="00F25D6E"/>
    <w:rsid w:val="00F33229"/>
    <w:rsid w:val="00F339B1"/>
    <w:rsid w:val="00F37E41"/>
    <w:rsid w:val="00F441EE"/>
    <w:rsid w:val="00F46480"/>
    <w:rsid w:val="00F506EF"/>
    <w:rsid w:val="00F7514B"/>
    <w:rsid w:val="00F764C1"/>
    <w:rsid w:val="00F76EB8"/>
    <w:rsid w:val="00F770AD"/>
    <w:rsid w:val="00F81839"/>
    <w:rsid w:val="00F84597"/>
    <w:rsid w:val="00F849CA"/>
    <w:rsid w:val="00F93D6B"/>
    <w:rsid w:val="00FA25D7"/>
    <w:rsid w:val="00FA7813"/>
    <w:rsid w:val="00FB2161"/>
    <w:rsid w:val="00FC0A8E"/>
    <w:rsid w:val="00FC1EC9"/>
    <w:rsid w:val="00FC3E5A"/>
    <w:rsid w:val="00FD1CBF"/>
    <w:rsid w:val="00FE0239"/>
    <w:rsid w:val="00FE4D0E"/>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05A622C-58A9-4019-BE5E-860C59EEA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18662</TotalTime>
  <Pages>24</Pages>
  <Words>18318</Words>
  <Characters>104414</Characters>
  <Application>Microsoft Office Word</Application>
  <DocSecurity>0</DocSecurity>
  <Lines>870</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408</cp:revision>
  <cp:lastPrinted>2019-12-31T23:48:00Z</cp:lastPrinted>
  <dcterms:created xsi:type="dcterms:W3CDTF">2019-11-18T20:23:00Z</dcterms:created>
  <dcterms:modified xsi:type="dcterms:W3CDTF">2020-04-09T16:31:00Z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id="4ZfeA4qA"/&gt;&lt;style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