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207A1B">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207A1B">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207A1B">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207A1B">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207A1B">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207A1B">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207A1B">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207A1B">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207A1B">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207A1B">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207A1B">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207A1B">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207A1B">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207A1B">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207A1B">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207A1B">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207A1B">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207A1B">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207A1B">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207A1B">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207A1B">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207A1B">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207A1B">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207A1B">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207A1B">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207A1B">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207A1B">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207A1B">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207A1B">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207A1B">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207A1B">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207A1B">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207A1B">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207A1B">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207A1B">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207A1B">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207A1B">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6643828"/>
      <w:r>
        <w:t>Background</w:t>
      </w:r>
      <w:bookmarkEnd w:id="3"/>
    </w:p>
    <w:p w14:paraId="07C81BFE" w14:textId="37E1BDF9" w:rsidR="00790ADD" w:rsidRDefault="00790ADD" w:rsidP="00790ADD">
      <w:pPr>
        <w:pStyle w:val="Bibliography"/>
        <w:ind w:left="0" w:firstLine="0"/>
        <w:jc w:val="both"/>
      </w:pPr>
      <w:r>
        <w:t>Background on electrification trends in general, role in decarbonization and regional projections across 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4" w:name="_Toc36643829"/>
      <w:r>
        <w:t>Literature Review</w:t>
      </w:r>
      <w:bookmarkEnd w:id="4"/>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5" w:name="_Toc36643830"/>
      <w:r>
        <w:t>Research Question</w:t>
      </w:r>
      <w:bookmarkEnd w:id="5"/>
    </w:p>
    <w:p w14:paraId="23C377EB" w14:textId="57A0F55C" w:rsidR="00863375" w:rsidRDefault="00863375" w:rsidP="0051151C">
      <w:pPr>
        <w:pStyle w:val="Bibliography"/>
        <w:ind w:left="0" w:firstLine="0"/>
        <w:jc w:val="both"/>
      </w:pPr>
      <w:r>
        <w:t>Research question to analyze the role of policies vs technology</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7B14FE63"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75A9722E" w:rsidR="003C6A7D" w:rsidRP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calculate EV electricity requirements and charging profiles and EV-displaced vehicle fuels. These results </w:t>
      </w:r>
      <w:r w:rsidR="003C6A7D">
        <w:t xml:space="preserve">are then provided to the National Transmission &amp; </w:t>
      </w:r>
      <w:proofErr w:type="spellStart"/>
      <w:r w:rsidR="003C6A7D">
        <w:t>Despatch</w:t>
      </w:r>
      <w:proofErr w:type="spellEnd"/>
      <w:r w:rsidR="003C6A7D">
        <w:t xml:space="preserve"> Company (NTDC), Pakistan’s national grid operator, who uses the adoption curves in their PLEXOS model to </w:t>
      </w:r>
      <w:r w:rsidR="00C808A6">
        <w:t>look at</w:t>
      </w:r>
      <w:r w:rsidR="003C6A7D">
        <w:t xml:space="preserve"> the impact of different adoption scenarios on power demand and electricity infrastructure needs. </w:t>
      </w:r>
      <w:r w:rsidR="00713E77">
        <w:t xml:space="preserve">Though GCAM also models </w:t>
      </w:r>
      <w:proofErr w:type="gramStart"/>
      <w:r w:rsidR="00713E77">
        <w:t>impacts</w:t>
      </w:r>
      <w:proofErr w:type="gramEnd"/>
      <w:r w:rsidR="00713E77">
        <w:t xml:space="preserve"> to the power sector and fuel use, PLEXOS is a more detailed energy market model, and NTDC’s modeling is more directly tied to 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 generation and associated fuel costs</w:t>
      </w:r>
      <w:r w:rsidR="003C6A7D">
        <w:t>.</w:t>
      </w:r>
    </w:p>
    <w:p w14:paraId="6E07AAA0" w14:textId="198B39C0" w:rsidR="004D3CF4" w:rsidRDefault="004D3CF4" w:rsidP="0051151C">
      <w:pPr>
        <w:pStyle w:val="Heading1"/>
        <w:numPr>
          <w:ilvl w:val="1"/>
          <w:numId w:val="20"/>
        </w:numPr>
      </w:pPr>
      <w:bookmarkStart w:id="8" w:name="_Toc36643833"/>
      <w:r>
        <w:t xml:space="preserve">GCAM </w:t>
      </w:r>
      <w:r w:rsidR="001A1884">
        <w:t>Overview</w:t>
      </w:r>
      <w:bookmarkEnd w:id="8"/>
    </w:p>
    <w:p w14:paraId="0D333439" w14:textId="700A5409" w:rsidR="00120D8E" w:rsidRPr="00120D8E" w:rsidRDefault="00120D8E" w:rsidP="00120D8E">
      <w:r>
        <w:t>Part of th</w:t>
      </w:r>
      <w:r>
        <w:t>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w:t>
      </w:r>
      <w:r>
        <w:t>one of which is</w:t>
      </w:r>
      <w:r>
        <w:t xml:space="preserve">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9" w:name="_Toc36643834"/>
      <w:r>
        <w:lastRenderedPageBreak/>
        <w:t>GCAM Transport Sector Details</w:t>
      </w:r>
      <w:bookmarkEnd w:id="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w:t>
      </w:r>
      <w:r w:rsidR="00B75CFF">
        <w:t xml:space="preserve"> for each transport technology</w:t>
      </w:r>
      <w:r w:rsidR="00B75CFF">
        <w:t>.</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274C0548" w:rsidR="00120D8E" w:rsidRDefault="00BE4217" w:rsidP="008F6CFB">
      <w:pPr>
        <w:rPr>
          <w:rFonts w:ascii="Calibri" w:hAnsi="Calibri" w:cs="Calibri"/>
          <w:color w:val="000000"/>
        </w:rPr>
      </w:pPr>
      <w:r>
        <w:rPr>
          <w:rFonts w:ascii="Calibri" w:hAnsi="Calibri" w:cs="Calibri"/>
          <w:color w:val="000000"/>
        </w:rPr>
        <w:t>Each GCAM region has a specific set of t</w:t>
      </w:r>
      <w:r w:rsidR="00120D8E">
        <w:rPr>
          <w:rFonts w:ascii="Calibri" w:hAnsi="Calibri" w:cs="Calibri"/>
          <w:color w:val="000000"/>
        </w:rPr>
        <w:t>ransportation technologies</w:t>
      </w:r>
      <w:r>
        <w:rPr>
          <w:rFonts w:ascii="Calibri" w:hAnsi="Calibri" w:cs="Calibri"/>
          <w:color w:val="000000"/>
        </w:rPr>
        <w:t xml:space="preserve">. </w:t>
      </w:r>
      <w:r w:rsidR="00120D8E">
        <w:rPr>
          <w:rFonts w:ascii="Calibri" w:hAnsi="Calibri" w:cs="Calibri"/>
          <w:color w:val="000000"/>
        </w:rPr>
        <w:t>S</w:t>
      </w:r>
      <w:r w:rsidR="00120D8E" w:rsidRPr="003B0F39">
        <w:rPr>
          <w:rFonts w:ascii="Calibri" w:hAnsi="Calibri" w:cs="Calibri"/>
          <w:color w:val="000000"/>
        </w:rPr>
        <w:t xml:space="preserve">ervice demands for each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Pr>
          <w:rFonts w:ascii="Calibri" w:hAnsi="Calibri" w:cs="Calibri"/>
          <w:color w:val="000000"/>
        </w:rPr>
        <w:t xml:space="preserve"> </w:t>
      </w:r>
      <w:r w:rsidRPr="003B0F39">
        <w:rPr>
          <w:rFonts w:ascii="Calibri" w:hAnsi="Calibri" w:cs="Calibri"/>
          <w:color w:val="000000"/>
        </w:rPr>
        <w:t xml:space="preserve">The </w:t>
      </w:r>
      <w:r>
        <w:rPr>
          <w:rFonts w:ascii="Calibri" w:hAnsi="Calibri" w:cs="Calibri"/>
          <w:color w:val="000000"/>
        </w:rPr>
        <w:t>default</w:t>
      </w:r>
      <w:r w:rsidRPr="003B0F39">
        <w:rPr>
          <w:rFonts w:ascii="Calibri" w:hAnsi="Calibri" w:cs="Calibri"/>
          <w:color w:val="000000"/>
        </w:rPr>
        <w:t xml:space="preserve"> </w:t>
      </w:r>
      <w:r>
        <w:rPr>
          <w:rFonts w:ascii="Calibri" w:hAnsi="Calibri" w:cs="Calibri"/>
          <w:color w:val="000000"/>
        </w:rPr>
        <w:t>assumptions</w:t>
      </w:r>
      <w:r w:rsidRPr="003B0F39">
        <w:rPr>
          <w:rFonts w:ascii="Calibri" w:hAnsi="Calibri" w:cs="Calibri"/>
          <w:color w:val="000000"/>
        </w:rPr>
        <w:t xml:space="preserve"> and sources </w:t>
      </w:r>
      <w:r>
        <w:rPr>
          <w:rFonts w:ascii="Calibri" w:hAnsi="Calibri" w:cs="Calibri"/>
          <w:color w:val="000000"/>
        </w:rPr>
        <w:t>for</w:t>
      </w:r>
      <w:r w:rsidRPr="003B0F39">
        <w:rPr>
          <w:rFonts w:ascii="Calibri" w:hAnsi="Calibri" w:cs="Calibri"/>
          <w:color w:val="000000"/>
        </w:rPr>
        <w:t xml:space="preserve"> the transportation module of GCAM are documented in</w:t>
      </w:r>
      <w:r>
        <w:rPr>
          <w:rFonts w:ascii="Calibri" w:hAnsi="Calibri" w:cs="Calibri"/>
          <w:color w:val="000000"/>
        </w:rPr>
        <w:t xml:space="preserve"> Mishra et al. 2013. </w:t>
      </w:r>
      <w:r>
        <w:rPr>
          <w:rFonts w:ascii="Calibri" w:hAnsi="Calibri" w:cs="Calibri"/>
          <w:color w:val="000000"/>
        </w:rPr>
        <w:t>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69659496"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and gradually increase</w:t>
      </w:r>
      <w:r>
        <w:t xml:space="preserve"> to 1</w:t>
      </w:r>
      <w:r w:rsidR="0096332E">
        <w:t>, on par with conventional liquids vehicles.</w:t>
      </w:r>
      <w:bookmarkStart w:id="10" w:name="_GoBack"/>
      <w:bookmarkEnd w:id="10"/>
    </w:p>
    <w:p w14:paraId="25EAC45D" w14:textId="2F2F6474" w:rsidR="00D17230" w:rsidRPr="00D17230" w:rsidRDefault="00BC2D73" w:rsidP="00D17230">
      <w:pPr>
        <w:pStyle w:val="Heading1"/>
        <w:numPr>
          <w:ilvl w:val="1"/>
          <w:numId w:val="20"/>
        </w:numPr>
      </w:pPr>
      <w:bookmarkStart w:id="11" w:name="_Toc36643835"/>
      <w:r>
        <w:t>GCAM S</w:t>
      </w:r>
      <w:r w:rsidR="00D17230">
        <w:t>cenario Details</w:t>
      </w:r>
      <w:bookmarkEnd w:id="11"/>
    </w:p>
    <w:p w14:paraId="3A7BE2F3" w14:textId="77777777" w:rsidR="00D17230" w:rsidRDefault="00D17230" w:rsidP="00D17230">
      <w:pPr>
        <w:pStyle w:val="ListParagraph"/>
        <w:numPr>
          <w:ilvl w:val="1"/>
          <w:numId w:val="29"/>
        </w:numPr>
      </w:pPr>
      <w:r>
        <w:t>Baseline Assumptions</w:t>
      </w:r>
    </w:p>
    <w:p w14:paraId="3DBE62D6" w14:textId="77777777" w:rsidR="00D17230" w:rsidRDefault="00D17230" w:rsidP="00D17230">
      <w:pPr>
        <w:pStyle w:val="ListParagraph"/>
        <w:numPr>
          <w:ilvl w:val="1"/>
          <w:numId w:val="29"/>
        </w:numPr>
      </w:pPr>
      <w:r>
        <w:t xml:space="preserve">Policies </w:t>
      </w:r>
    </w:p>
    <w:p w14:paraId="4BE28E6C" w14:textId="77777777" w:rsidR="00D17230" w:rsidRDefault="00D17230" w:rsidP="00D17230">
      <w:pPr>
        <w:pStyle w:val="ListParagraph"/>
        <w:numPr>
          <w:ilvl w:val="2"/>
          <w:numId w:val="29"/>
        </w:numPr>
      </w:pPr>
      <w:r>
        <w:t>NEVP overview</w:t>
      </w:r>
    </w:p>
    <w:p w14:paraId="4D7EA78A" w14:textId="77777777" w:rsidR="00D17230" w:rsidRDefault="00D17230" w:rsidP="00D17230">
      <w:pPr>
        <w:pStyle w:val="ListParagraph"/>
        <w:numPr>
          <w:ilvl w:val="2"/>
          <w:numId w:val="29"/>
        </w:numPr>
      </w:pPr>
      <w:r>
        <w:t xml:space="preserve">Representation in GCAM </w:t>
      </w:r>
    </w:p>
    <w:p w14:paraId="0EEE3EF7" w14:textId="77777777" w:rsidR="00D17230" w:rsidRDefault="00D17230" w:rsidP="00D17230">
      <w:pPr>
        <w:pStyle w:val="ListParagraph"/>
        <w:numPr>
          <w:ilvl w:val="1"/>
          <w:numId w:val="29"/>
        </w:numPr>
      </w:pPr>
      <w:r>
        <w:lastRenderedPageBreak/>
        <w:t>Technological/Costs/Prices</w:t>
      </w:r>
    </w:p>
    <w:p w14:paraId="64F2376F" w14:textId="5926ED5E" w:rsidR="00D17230" w:rsidRDefault="00D17230" w:rsidP="00D17230">
      <w:pPr>
        <w:pStyle w:val="ListParagraph"/>
        <w:numPr>
          <w:ilvl w:val="2"/>
          <w:numId w:val="29"/>
        </w:numPr>
      </w:pPr>
      <w:r>
        <w:t xml:space="preserve">Cost adjustments for Pakistan </w:t>
      </w:r>
    </w:p>
    <w:p w14:paraId="1086C63B" w14:textId="17C8588C" w:rsidR="00D17230" w:rsidRDefault="00D17230" w:rsidP="00D17230">
      <w:pPr>
        <w:pStyle w:val="Heading1"/>
        <w:numPr>
          <w:ilvl w:val="1"/>
          <w:numId w:val="20"/>
        </w:numPr>
      </w:pPr>
      <w:bookmarkStart w:id="12" w:name="_Toc36643836"/>
      <w:r>
        <w:t xml:space="preserve">PLEXOS </w:t>
      </w:r>
      <w:r w:rsidR="00BC2D73">
        <w:t>O</w:t>
      </w:r>
      <w:r>
        <w:t>verview</w:t>
      </w:r>
      <w:bookmarkEnd w:id="12"/>
    </w:p>
    <w:p w14:paraId="65B35C42" w14:textId="19A365A4" w:rsidR="00D17230" w:rsidRPr="00D17230" w:rsidRDefault="00D17230" w:rsidP="00D17230">
      <w:pPr>
        <w:pStyle w:val="Heading1"/>
        <w:numPr>
          <w:ilvl w:val="1"/>
          <w:numId w:val="20"/>
        </w:numPr>
      </w:pPr>
      <w:bookmarkStart w:id="13" w:name="_Toc36643837"/>
      <w:r>
        <w:t xml:space="preserve">SEP </w:t>
      </w:r>
      <w:r w:rsidR="00BC2D73">
        <w:t>M</w:t>
      </w:r>
      <w:r>
        <w:t xml:space="preserve">odel </w:t>
      </w:r>
      <w:r w:rsidR="00BC2D73">
        <w:t>O</w:t>
      </w:r>
      <w:r>
        <w:t>verview</w:t>
      </w:r>
      <w:bookmarkEnd w:id="13"/>
    </w:p>
    <w:p w14:paraId="37879254" w14:textId="75AC4E89" w:rsidR="004D3CF4" w:rsidRDefault="004D3CF4" w:rsidP="00A379AF">
      <w:pPr>
        <w:pStyle w:val="Heading1"/>
        <w:numPr>
          <w:ilvl w:val="0"/>
          <w:numId w:val="20"/>
        </w:numPr>
      </w:pPr>
      <w:bookmarkStart w:id="14" w:name="_Toc36643838"/>
      <w:r>
        <w:t>Results</w:t>
      </w:r>
      <w:bookmarkEnd w:id="14"/>
    </w:p>
    <w:p w14:paraId="6E4DC8EA" w14:textId="4F3F81D2" w:rsidR="004D3CF4" w:rsidRDefault="003F5E37" w:rsidP="0051151C">
      <w:pPr>
        <w:pStyle w:val="Heading1"/>
        <w:numPr>
          <w:ilvl w:val="1"/>
          <w:numId w:val="20"/>
        </w:numPr>
      </w:pPr>
      <w:bookmarkStart w:id="15" w:name="_Toc36643839"/>
      <w:r>
        <w:t xml:space="preserve">GCAM </w:t>
      </w:r>
      <w:r w:rsidR="00AD688B">
        <w:t>Baseline</w:t>
      </w:r>
      <w:r w:rsidR="004D3CF4">
        <w:t xml:space="preserve"> Results</w:t>
      </w:r>
      <w:bookmarkEnd w:id="15"/>
    </w:p>
    <w:p w14:paraId="721C5F82" w14:textId="249D0CBE" w:rsidR="003F5E37" w:rsidRDefault="003F5E37" w:rsidP="003F5E37">
      <w:pPr>
        <w:pStyle w:val="Heading1"/>
        <w:numPr>
          <w:ilvl w:val="1"/>
          <w:numId w:val="20"/>
        </w:numPr>
      </w:pPr>
      <w:bookmarkStart w:id="16" w:name="_Toc36643840"/>
      <w:r>
        <w:t>GCAM Scenario Results – EV adoption, emissions impacts</w:t>
      </w:r>
      <w:bookmarkEnd w:id="16"/>
    </w:p>
    <w:p w14:paraId="5B0DF92F" w14:textId="609914FC" w:rsidR="003F5E37" w:rsidRPr="003F5E37" w:rsidRDefault="003F5E37" w:rsidP="003F5E37">
      <w:pPr>
        <w:pStyle w:val="Heading1"/>
        <w:numPr>
          <w:ilvl w:val="1"/>
          <w:numId w:val="20"/>
        </w:numPr>
      </w:pPr>
      <w:bookmarkStart w:id="17" w:name="_Toc36643841"/>
      <w:r>
        <w:t>PLEXOS Results – power demand, infrastructure needs</w:t>
      </w:r>
      <w:bookmarkEnd w:id="17"/>
    </w:p>
    <w:p w14:paraId="1DF0120C" w14:textId="219F313A" w:rsidR="003F5E37" w:rsidRDefault="003F5E37" w:rsidP="0051151C">
      <w:pPr>
        <w:pStyle w:val="Heading1"/>
        <w:numPr>
          <w:ilvl w:val="1"/>
          <w:numId w:val="20"/>
        </w:numPr>
      </w:pPr>
      <w:bookmarkStart w:id="18" w:name="_Toc36643842"/>
      <w:r>
        <w:t>SEP Model Results – fuel needs by type, fuel costs</w:t>
      </w:r>
      <w:bookmarkEnd w:id="18"/>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9" w:name="_Toc36643843"/>
      <w:r>
        <w:t>Discussion</w:t>
      </w:r>
      <w:r w:rsidR="00EF6C96">
        <w:t xml:space="preserve"> &amp; Conclusions</w:t>
      </w:r>
      <w:bookmarkEnd w:id="19"/>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20" w:name="_Toc36643844"/>
      <w:r>
        <w:t>References</w:t>
      </w:r>
      <w:bookmarkEnd w:id="20"/>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1" w:name="_Toc36643845"/>
      <w:r>
        <w:lastRenderedPageBreak/>
        <w:t>Appendi</w:t>
      </w:r>
      <w:r w:rsidR="00F15425">
        <w:t>ces</w:t>
      </w:r>
      <w:bookmarkEnd w:id="21"/>
    </w:p>
    <w:p w14:paraId="5F7A3EA5" w14:textId="47346274" w:rsidR="005133FA" w:rsidRDefault="005133FA" w:rsidP="00AB7F69">
      <w:pPr>
        <w:pStyle w:val="Heading1"/>
      </w:pPr>
      <w:bookmarkStart w:id="22" w:name="_Toc36643846"/>
      <w:r>
        <w:t>Pakistan-specific changes to core GCAM</w:t>
      </w:r>
      <w:bookmarkEnd w:id="22"/>
    </w:p>
    <w:p w14:paraId="20FC5D37" w14:textId="55D5ADFA" w:rsidR="00E8474E" w:rsidRDefault="00E8474E" w:rsidP="00E8474E">
      <w:pPr>
        <w:pStyle w:val="Heading2"/>
      </w:pPr>
      <w:bookmarkStart w:id="23" w:name="_Toc36643847"/>
      <w:bookmarkStart w:id="24" w:name="_Toc35334621"/>
      <w:r>
        <w:t>Socioeconomic assumptions</w:t>
      </w:r>
      <w:bookmarkEnd w:id="23"/>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3"/>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E5D7E1" w14:textId="77777777" w:rsidR="00146040" w:rsidRDefault="00146040" w:rsidP="00146040">
      <w:r>
        <w:rPr>
          <w:noProof/>
        </w:rPr>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EE0E37" w14:textId="07979EDF" w:rsidR="00146040" w:rsidRDefault="00146040" w:rsidP="00146040">
      <w:r>
        <w:rPr>
          <w:noProof/>
        </w:rPr>
        <w:lastRenderedPageBreak/>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842E49" w14:textId="2D5DA379" w:rsidR="005133FA" w:rsidRPr="007C2950" w:rsidRDefault="005133FA" w:rsidP="007C2950">
      <w:pPr>
        <w:pStyle w:val="Heading2"/>
        <w:numPr>
          <w:ilvl w:val="1"/>
          <w:numId w:val="18"/>
        </w:numPr>
      </w:pPr>
      <w:bookmarkStart w:id="25" w:name="_Toc36643848"/>
      <w:r w:rsidRPr="007C2950">
        <w:t>Power sector changes</w:t>
      </w:r>
      <w:bookmarkEnd w:id="24"/>
      <w:bookmarkEnd w:id="25"/>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6" w:name="_Toc36643849"/>
      <w:r>
        <w:t>Fossil Generation</w:t>
      </w:r>
      <w:bookmarkEnd w:id="26"/>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7" w:name="_Toc36643850"/>
      <w:r>
        <w:t>Hydropower</w:t>
      </w:r>
      <w:bookmarkEnd w:id="27"/>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8" w:name="_Toc36643851"/>
      <w:r>
        <w:t>Nuclear</w:t>
      </w:r>
      <w:bookmarkEnd w:id="28"/>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4"/>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9" w:name="_Toc35334622"/>
      <w:bookmarkStart w:id="30" w:name="_Toc36643852"/>
      <w:r w:rsidRPr="007C2950">
        <w:t>Industry changes</w:t>
      </w:r>
      <w:bookmarkEnd w:id="29"/>
      <w:bookmarkEnd w:id="30"/>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1" w:name="_Toc36643853"/>
      <w:bookmarkStart w:id="32" w:name="_Toc35334624"/>
      <w:r>
        <w:t>Transportation changes</w:t>
      </w:r>
      <w:bookmarkEnd w:id="31"/>
      <w:r>
        <w:t xml:space="preserve"> </w:t>
      </w:r>
      <w:bookmarkEnd w:id="32"/>
    </w:p>
    <w:p w14:paraId="2302373D" w14:textId="51166C06" w:rsidR="00752FC3" w:rsidRDefault="00622FA7" w:rsidP="00752FC3">
      <w:pPr>
        <w:pStyle w:val="Heading3"/>
      </w:pPr>
      <w:bookmarkStart w:id="33" w:name="_Toc36643854"/>
      <w:r>
        <w:t>General updates to transportation assumptions</w:t>
      </w:r>
      <w:bookmarkEnd w:id="33"/>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lastRenderedPageBreak/>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3B1E3330" w:rsidR="00C45DD4" w:rsidRDefault="00D55B64" w:rsidP="00315409">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proofErr w:type="spellStart"/>
      <w:r w:rsidR="00B27C86">
        <w:t>Jadun</w:t>
      </w:r>
      <w:proofErr w:type="spellEnd"/>
      <w:r w:rsidR="00B27C86">
        <w:t xml:space="preserve"> et al. 2017)</w:t>
      </w:r>
      <w:r w:rsidR="00FA7813">
        <w:rPr>
          <w:rStyle w:val="FootnoteReference"/>
        </w:rPr>
        <w:footnoteReference w:id="5"/>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4" w:name="_Toc35334627"/>
      <w:bookmarkStart w:id="35" w:name="_Toc36643856"/>
      <w:r w:rsidRPr="0014425F">
        <w:lastRenderedPageBreak/>
        <w:t xml:space="preserve">Battery cost curves update </w:t>
      </w:r>
      <w:bookmarkEnd w:id="34"/>
      <w:bookmarkEnd w:id="35"/>
    </w:p>
    <w:p w14:paraId="07CE4053" w14:textId="050481E3" w:rsidR="000017DB" w:rsidRDefault="003F67DE" w:rsidP="00C45DD4">
      <w:r>
        <w:t xml:space="preserve">Recent data shows that battery </w:t>
      </w:r>
      <w:r w:rsidR="00EF3B20">
        <w:t xml:space="preserve">pack </w:t>
      </w:r>
      <w:r>
        <w:t xml:space="preserve">costs have fallen faster than projected, including in the Electrification Futures Study on which the slow, moderate, and rapid technology </w:t>
      </w:r>
      <w:r w:rsidR="00EF3B20">
        <w:t xml:space="preserve">advancement </w:t>
      </w:r>
      <w:r>
        <w:t xml:space="preserve">pathways were based. For example, according to Bloomberg New Energy Finance (BNEF) battery costs in 2019 had dropped to $156 per kWh, which the EFS projected would be only be reached by </w:t>
      </w:r>
      <w:r w:rsidR="00263EF2">
        <w:t>between 2025 and 2030</w:t>
      </w:r>
      <w:r>
        <w:t xml:space="preserve"> in Rapid Advancement, 20</w:t>
      </w:r>
      <w:r w:rsidR="00263EF2">
        <w:t>40</w:t>
      </w:r>
      <w:r>
        <w:t xml:space="preserve"> in Moderate, and not until after 2050 in Slow (</w:t>
      </w:r>
      <w:proofErr w:type="spellStart"/>
      <w:r>
        <w:t>Jadun</w:t>
      </w:r>
      <w:proofErr w:type="spellEnd"/>
      <w:r>
        <w:t xml:space="preserve"> et al. 2017). 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1"/>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6" w:name="_Toc35334628"/>
      <w:r>
        <w:lastRenderedPageBreak/>
        <w:t xml:space="preserve">Battery </w:t>
      </w:r>
      <w:proofErr w:type="spellStart"/>
      <w:r>
        <w:t>vintaging</w:t>
      </w:r>
      <w:proofErr w:type="spellEnd"/>
      <w:r>
        <w:t xml:space="preserve"> factors</w:t>
      </w:r>
      <w:bookmarkEnd w:id="36"/>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7" w:name="_Toc35334629"/>
      <w:bookmarkStart w:id="38" w:name="_Toc36643857"/>
      <w:r w:rsidRPr="00C808A6">
        <w:rPr>
          <w:rStyle w:val="Heading2Char"/>
          <w:b/>
          <w:bCs/>
          <w:smallCaps w:val="0"/>
          <w:sz w:val="22"/>
          <w:szCs w:val="22"/>
        </w:rPr>
        <w:t>4W LDVs</w:t>
      </w:r>
      <w:bookmarkEnd w:id="37"/>
      <w:bookmarkEnd w:id="38"/>
    </w:p>
    <w:p w14:paraId="2DE7E020" w14:textId="7493A333"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(ANL)</w:t>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39" w:name="_Toc35334630"/>
      <w:bookmarkStart w:id="40" w:name="_Toc36643858"/>
      <w:r w:rsidRPr="00C808A6">
        <w:rPr>
          <w:rStyle w:val="Heading2Char"/>
          <w:b/>
          <w:bCs/>
          <w:smallCaps w:val="0"/>
          <w:sz w:val="22"/>
          <w:szCs w:val="22"/>
        </w:rPr>
        <w:t>2-wheelers</w:t>
      </w:r>
      <w:bookmarkEnd w:id="39"/>
      <w:bookmarkEnd w:id="40"/>
    </w:p>
    <w:p w14:paraId="7C62F629" w14:textId="7448F1B5"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t>. We assume the</w:t>
      </w:r>
      <w:r w:rsidR="00C45DD4">
        <w:t xml:space="preserve"> battery is 37.5% of vehicle cost in 2020</w:t>
      </w:r>
      <w:r>
        <w:t>. T</w:t>
      </w:r>
      <w:r w:rsidR="00C45DD4">
        <w:t>his is based on assumption that 50% of the total cost of 2</w:t>
      </w:r>
      <w:r>
        <w:t xml:space="preserve">- and 3-wheelers </w:t>
      </w:r>
      <w:r w:rsidR="00C45DD4">
        <w:t>are due to EV components and batteries constitute 75% of the EV component cost, which is generally true for compact cars from the ANL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t>Autonomie</w:t>
      </w:r>
      <w:proofErr w:type="spellEnd"/>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1" w:name="_Toc35334631"/>
    </w:p>
    <w:p w14:paraId="00FFE0A3" w14:textId="77777777" w:rsidR="000017DB" w:rsidRPr="00C808A6" w:rsidRDefault="00C45DD4" w:rsidP="00C808A6">
      <w:pPr>
        <w:pStyle w:val="Heading4"/>
      </w:pPr>
      <w:bookmarkStart w:id="42" w:name="_Toc36643859"/>
      <w:r w:rsidRPr="00C808A6">
        <w:rPr>
          <w:rStyle w:val="Heading2Char"/>
          <w:b/>
          <w:bCs/>
          <w:smallCaps w:val="0"/>
          <w:sz w:val="22"/>
          <w:szCs w:val="22"/>
        </w:rPr>
        <w:t>3-wheelers</w:t>
      </w:r>
      <w:bookmarkEnd w:id="41"/>
      <w:bookmarkEnd w:id="42"/>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lastRenderedPageBreak/>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3" w:name="_Toc35334632"/>
      <w:bookmarkStart w:id="44" w:name="_Toc36643860"/>
      <w:r w:rsidRPr="00C808A6">
        <w:rPr>
          <w:rStyle w:val="Heading2Char"/>
          <w:b/>
          <w:bCs/>
          <w:smallCaps w:val="0"/>
          <w:sz w:val="22"/>
          <w:szCs w:val="22"/>
        </w:rPr>
        <w:t>Trucks</w:t>
      </w:r>
      <w:bookmarkEnd w:id="43"/>
      <w:bookmarkEnd w:id="44"/>
    </w:p>
    <w:p w14:paraId="486B0A30" w14:textId="3FEE93C4"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C45DD4">
        <w:t>average non-battery tech curve</w:t>
      </w:r>
      <w:r>
        <w:t>)</w:t>
      </w:r>
      <w:r w:rsidR="00C45DD4">
        <w:t xml:space="preserve"> for all truck classes. </w:t>
      </w:r>
      <w:r>
        <w:t xml:space="preserve">We estimate the purchase cost 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5" w:name="_Toc35334633"/>
      <w:bookmarkStart w:id="46" w:name="_Toc36643861"/>
      <w:r w:rsidRPr="00C808A6">
        <w:rPr>
          <w:rStyle w:val="Heading2Char"/>
          <w:b/>
          <w:bCs/>
          <w:smallCaps w:val="0"/>
          <w:sz w:val="22"/>
          <w:szCs w:val="22"/>
        </w:rPr>
        <w:t>Buses</w:t>
      </w:r>
      <w:bookmarkEnd w:id="45"/>
      <w:bookmarkEnd w:id="46"/>
    </w:p>
    <w:p w14:paraId="55F05D43" w14:textId="0C7B0F23"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C45DD4">
        <w:rPr>
          <w:rStyle w:val="EndnoteReference"/>
        </w:rPr>
        <w:endnoteReference w:id="3"/>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t>Autonomie</w:t>
      </w:r>
      <w:proofErr w:type="spellEnd"/>
      <w:r>
        <w:t>.</w:t>
      </w:r>
      <w:r w:rsidR="004A2861">
        <w:t xml:space="preserve"> The capital cost share of non-fuel levelized cost comes from the EFS report. (figure 13 data). New costs are calculated as:</w:t>
      </w:r>
    </w:p>
    <w:p w14:paraId="2CB7EBB1" w14:textId="77777777" w:rsidR="00C45DD4" w:rsidRDefault="00C45DD4" w:rsidP="004A2861">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77EAF0C" w14:textId="77777777" w:rsidR="00FC3E5A" w:rsidRDefault="00FC3E5A" w:rsidP="00FC3E5A">
      <w:pPr>
        <w:pStyle w:val="Heading3"/>
      </w:pPr>
      <w:bookmarkStart w:id="47" w:name="_Toc36643855"/>
      <w:bookmarkStart w:id="48" w:name="_Toc35334623"/>
      <w:bookmarkStart w:id="49" w:name="_Toc36643862"/>
      <w:r>
        <w:t>Pakistan-specific transportation changes</w:t>
      </w:r>
      <w:bookmarkEnd w:id="47"/>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t xml:space="preserve">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multiplied by the BEV </w:t>
      </w:r>
      <w:r>
        <w:lastRenderedPageBreak/>
        <w:t>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t xml:space="preserve">The GCAM data system uses a default discount rate of 10% for consumer vehicle purchases. It should be noted that this value is only used to calculate a fixed charge rate, which converts capital costs to </w:t>
      </w:r>
      <w:r>
        <w:lastRenderedPageBreak/>
        <w:t>annualized costs as part of the levelized cost calculation. We change the discount rate to 15%, based on loan rates of 20-21% in Pakistan today</w:t>
      </w:r>
      <w:r>
        <w:rPr>
          <w:rStyle w:val="FootnoteReference"/>
        </w:rPr>
        <w:footnoteReference w:id="6"/>
      </w:r>
      <w:r>
        <w:t xml:space="preserve"> and average inflation of 5.5% over the past five years.</w:t>
      </w:r>
      <w:r>
        <w:rPr>
          <w:rStyle w:val="FootnoteReference"/>
        </w:rPr>
        <w:footnoteReference w:id="7"/>
      </w:r>
    </w:p>
    <w:p w14:paraId="25199594" w14:textId="77777777" w:rsidR="005133FA" w:rsidRDefault="005133FA" w:rsidP="005133FA">
      <w:pPr>
        <w:pStyle w:val="Heading1"/>
      </w:pPr>
      <w:r>
        <w:t>EV analysis</w:t>
      </w:r>
      <w:bookmarkEnd w:id="48"/>
      <w:bookmarkEnd w:id="49"/>
    </w:p>
    <w:p w14:paraId="3A8BB96E" w14:textId="77777777" w:rsidR="005133FA" w:rsidRDefault="005133FA" w:rsidP="005133FA"/>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56BABDD3" w:rsidR="005133FA" w:rsidRDefault="005133FA"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52"/>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lastRenderedPageBreak/>
        <w:t>EVS (p</w:t>
      </w:r>
      <w:r w:rsidRPr="00DD075E">
        <w:rPr>
          <w:b/>
        </w:rPr>
        <w:t>roposed BEV tax/duty/fee reductions under National Electric Vehicle Policy</w:t>
      </w:r>
      <w:r>
        <w:rPr>
          <w:b/>
        </w:rPr>
        <w:t>):</w:t>
      </w: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77777777" w:rsidR="005133FA" w:rsidRDefault="005133FA" w:rsidP="005133FA"/>
    <w:p w14:paraId="0FA6742F" w14:textId="55113D4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w:t>
      </w:r>
      <w:r>
        <w:lastRenderedPageBreak/>
        <w:t xml:space="preserve">change capital costs (other), which represents </w:t>
      </w:r>
      <w:r w:rsidR="009C4683">
        <w:t>sales tax and</w:t>
      </w:r>
      <w:r>
        <w:t xml:space="preserve"> other costs not included in the manufacturer’s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0094D423" w:rsidR="00E8474E" w:rsidRDefault="00A61D85" w:rsidP="00FC3E5A">
      <w:r>
        <w:t xml:space="preserve">Research has shown that consumers considering energy efficient technologies with higher capital but lower operating costs, including EVs, consistently discount the future savings they will receive.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D215E" w14:textId="77777777" w:rsidR="009709CD" w:rsidRDefault="009709CD" w:rsidP="00F7514B">
      <w:pPr>
        <w:spacing w:after="0" w:line="240" w:lineRule="auto"/>
      </w:pPr>
      <w:r>
        <w:separator/>
      </w:r>
    </w:p>
  </w:endnote>
  <w:endnote w:type="continuationSeparator" w:id="0">
    <w:p w14:paraId="092F7144" w14:textId="77777777" w:rsidR="009709CD" w:rsidRDefault="009709CD"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207A1B"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207A1B" w:rsidRPr="00713220" w:rsidRDefault="00207A1B"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207A1B"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77777777" w:rsidR="00207A1B" w:rsidRPr="006440D5" w:rsidRDefault="00207A1B"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Berckmans, G., Messagie, M., Smekens, J., Omar, N., Vanhaverbeke, L., &amp; Van Mierlo, J. (2017). </w:t>
            </w:r>
            <w:r w:rsidRPr="006440D5">
              <w:rPr>
                <w:rFonts w:eastAsia="Times New Roman" w:cstheme="minorHAnsi"/>
                <w:i/>
                <w:iCs/>
                <w:color w:val="000000"/>
                <w:sz w:val="20"/>
                <w:szCs w:val="20"/>
              </w:rPr>
              <w:t>Cost projection of state of the art lithium-Ion batteries for electric vehicles up to 2030. Energies, 2017</w:t>
            </w:r>
            <w:r w:rsidRPr="006440D5">
              <w:rPr>
                <w:rFonts w:eastAsia="Times New Roman" w:cstheme="minorHAnsi"/>
                <w:color w:val="000000"/>
                <w:sz w:val="20"/>
                <w:szCs w:val="20"/>
              </w:rPr>
              <w:t xml:space="preserve">(10), 1314. doi:10.3390/en10091314 </w:t>
            </w:r>
          </w:p>
        </w:tc>
      </w:tr>
      <w:tr w:rsidR="00207A1B" w:rsidRPr="006440D5" w14:paraId="0618B5EA" w14:textId="77777777" w:rsidTr="005133FA">
        <w:trPr>
          <w:trHeight w:val="300"/>
        </w:trPr>
        <w:tc>
          <w:tcPr>
            <w:tcW w:w="9360" w:type="dxa"/>
            <w:tcBorders>
              <w:top w:val="nil"/>
              <w:left w:val="nil"/>
              <w:bottom w:val="nil"/>
              <w:right w:val="nil"/>
            </w:tcBorders>
            <w:shd w:val="clear" w:color="auto" w:fill="auto"/>
            <w:noWrap/>
            <w:vAlign w:val="bottom"/>
            <w:hideMark/>
          </w:tcPr>
          <w:p w14:paraId="6183531F" w14:textId="77777777" w:rsidR="00207A1B" w:rsidRPr="006440D5" w:rsidRDefault="00207A1B"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207A1B" w:rsidRPr="006440D5" w14:paraId="253F7038" w14:textId="77777777" w:rsidTr="005133FA">
        <w:trPr>
          <w:trHeight w:val="300"/>
        </w:trPr>
        <w:tc>
          <w:tcPr>
            <w:tcW w:w="9360" w:type="dxa"/>
            <w:tcBorders>
              <w:top w:val="nil"/>
              <w:left w:val="nil"/>
              <w:bottom w:val="nil"/>
              <w:right w:val="nil"/>
            </w:tcBorders>
            <w:shd w:val="clear" w:color="auto" w:fill="auto"/>
            <w:noWrap/>
            <w:vAlign w:val="bottom"/>
            <w:hideMark/>
          </w:tcPr>
          <w:p w14:paraId="7D0789D3" w14:textId="77777777" w:rsidR="00207A1B" w:rsidRPr="006440D5" w:rsidRDefault="00207A1B"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207A1B" w:rsidRPr="006440D5" w14:paraId="3C19E2C8" w14:textId="77777777" w:rsidTr="005133FA">
        <w:trPr>
          <w:trHeight w:val="300"/>
        </w:trPr>
        <w:tc>
          <w:tcPr>
            <w:tcW w:w="9360" w:type="dxa"/>
            <w:tcBorders>
              <w:top w:val="nil"/>
              <w:left w:val="nil"/>
              <w:bottom w:val="nil"/>
              <w:right w:val="nil"/>
            </w:tcBorders>
            <w:shd w:val="clear" w:color="auto" w:fill="auto"/>
            <w:noWrap/>
            <w:vAlign w:val="bottom"/>
            <w:hideMark/>
          </w:tcPr>
          <w:p w14:paraId="0DC0E4E5" w14:textId="77777777" w:rsidR="00207A1B" w:rsidRPr="006440D5" w:rsidRDefault="00207A1B"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207A1B"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207A1B" w:rsidRPr="006440D5" w:rsidRDefault="00207A1B"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207A1B"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77777777" w:rsidR="00207A1B" w:rsidRPr="006440D5" w:rsidRDefault="00207A1B"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Jadun, P., McMillan, C., Steinberg, D., Muratori, M., Vimmerstedt,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207A1B" w:rsidRPr="006440D5" w14:paraId="472C75CC" w14:textId="77777777" w:rsidTr="005133FA">
        <w:trPr>
          <w:trHeight w:val="300"/>
        </w:trPr>
        <w:tc>
          <w:tcPr>
            <w:tcW w:w="9360" w:type="dxa"/>
            <w:tcBorders>
              <w:top w:val="nil"/>
              <w:left w:val="nil"/>
              <w:bottom w:val="nil"/>
              <w:right w:val="nil"/>
            </w:tcBorders>
            <w:shd w:val="clear" w:color="auto" w:fill="auto"/>
            <w:noWrap/>
            <w:vAlign w:val="bottom"/>
            <w:hideMark/>
          </w:tcPr>
          <w:p w14:paraId="598E67AE" w14:textId="77777777" w:rsidR="00207A1B" w:rsidRPr="006440D5" w:rsidRDefault="00207A1B"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207A1B"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207A1B" w:rsidRPr="006440D5" w:rsidRDefault="00207A1B"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207A1B" w:rsidRPr="006440D5" w:rsidRDefault="00207A1B" w:rsidP="00315409">
      <w:pPr>
        <w:pStyle w:val="EndnoteText"/>
      </w:pPr>
    </w:p>
  </w:endnote>
  <w:endnote w:id="2">
    <w:p w14:paraId="21122BC2" w14:textId="77777777" w:rsidR="00207A1B" w:rsidRDefault="00207A1B"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207A1B" w:rsidRDefault="00207A1B" w:rsidP="00C45DD4">
      <w:pPr>
        <w:pStyle w:val="EndnoteText"/>
      </w:pPr>
      <w:r>
        <w:rPr>
          <w:rStyle w:val="EndnoteReference"/>
        </w:rPr>
        <w:endnoteRef/>
      </w:r>
      <w:r>
        <w:t xml:space="preserve"> Sources:</w:t>
      </w:r>
    </w:p>
    <w:p w14:paraId="13A8E0D2" w14:textId="77777777" w:rsidR="00207A1B" w:rsidRPr="00A849A0" w:rsidRDefault="00207A1B"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207A1B" w:rsidRPr="00A849A0" w:rsidRDefault="00207A1B"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207A1B" w:rsidRPr="008D7301" w:rsidRDefault="00207A1B"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207A1B" w:rsidRDefault="00207A1B"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207A1B" w:rsidRDefault="00207A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207A1B" w:rsidRDefault="00207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1AF61" w14:textId="77777777" w:rsidR="009709CD" w:rsidRDefault="009709CD" w:rsidP="00F7514B">
      <w:pPr>
        <w:spacing w:after="0" w:line="240" w:lineRule="auto"/>
      </w:pPr>
      <w:r>
        <w:separator/>
      </w:r>
    </w:p>
  </w:footnote>
  <w:footnote w:type="continuationSeparator" w:id="0">
    <w:p w14:paraId="3E548A27" w14:textId="77777777" w:rsidR="009709CD" w:rsidRDefault="009709CD" w:rsidP="00F7514B">
      <w:pPr>
        <w:spacing w:after="0" w:line="240" w:lineRule="auto"/>
      </w:pPr>
      <w:r>
        <w:continuationSeparator/>
      </w:r>
    </w:p>
  </w:footnote>
  <w:footnote w:id="1">
    <w:p w14:paraId="1EF90BC1" w14:textId="77777777" w:rsidR="00120D8E" w:rsidRDefault="00120D8E"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BE4217" w:rsidRDefault="00BE4217">
      <w:pPr>
        <w:pStyle w:val="FootnoteText"/>
      </w:pPr>
      <w:r>
        <w:rPr>
          <w:rStyle w:val="FootnoteReference"/>
        </w:rPr>
        <w:footnoteRef/>
      </w:r>
      <w:r>
        <w:t xml:space="preserve"> See appendix A.3 for details on updates to transportation assumptions.</w:t>
      </w:r>
    </w:p>
  </w:footnote>
  <w:footnote w:id="3">
    <w:p w14:paraId="294D9528" w14:textId="77777777" w:rsidR="00207A1B" w:rsidRDefault="00207A1B"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4">
    <w:p w14:paraId="3F44B139" w14:textId="77777777" w:rsidR="00207A1B" w:rsidRPr="00DA38D4" w:rsidRDefault="00207A1B"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207A1B" w:rsidRDefault="00207A1B" w:rsidP="00E8474E">
      <w:pPr>
        <w:pStyle w:val="FootnoteText"/>
      </w:pPr>
    </w:p>
  </w:footnote>
  <w:footnote w:id="5">
    <w:p w14:paraId="109E79B4" w14:textId="59C077CE" w:rsidR="00207A1B" w:rsidRDefault="00207A1B">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6">
    <w:p w14:paraId="01FD0366" w14:textId="77777777" w:rsidR="00207A1B" w:rsidRDefault="00207A1B"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7">
    <w:p w14:paraId="6278110E" w14:textId="77777777" w:rsidR="00207A1B" w:rsidRDefault="00207A1B"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207A1B" w:rsidRPr="00F7514B" w:rsidRDefault="00207A1B"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7"/>
  </w:num>
  <w:num w:numId="3">
    <w:abstractNumId w:val="11"/>
  </w:num>
  <w:num w:numId="4">
    <w:abstractNumId w:val="12"/>
  </w:num>
  <w:num w:numId="5">
    <w:abstractNumId w:val="0"/>
  </w:num>
  <w:num w:numId="6">
    <w:abstractNumId w:val="2"/>
  </w:num>
  <w:num w:numId="7">
    <w:abstractNumId w:val="10"/>
  </w:num>
  <w:num w:numId="8">
    <w:abstractNumId w:val="3"/>
  </w:num>
  <w:num w:numId="9">
    <w:abstractNumId w:val="14"/>
  </w:num>
  <w:num w:numId="10">
    <w:abstractNumId w:val="4"/>
  </w:num>
  <w:num w:numId="11">
    <w:abstractNumId w:val="6"/>
  </w:num>
  <w:num w:numId="12">
    <w:abstractNumId w:val="13"/>
  </w:num>
  <w:num w:numId="13">
    <w:abstractNumId w:val="17"/>
  </w:num>
  <w:num w:numId="14">
    <w:abstractNumId w:val="16"/>
  </w:num>
  <w:num w:numId="15">
    <w:abstractNumId w:val="22"/>
  </w:num>
  <w:num w:numId="16">
    <w:abstractNumId w:val="5"/>
  </w:num>
  <w:num w:numId="17">
    <w:abstractNumId w:val="15"/>
  </w:num>
  <w:num w:numId="18">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4"/>
  </w:num>
  <w:num w:numId="21">
    <w:abstractNumId w:val="9"/>
  </w:num>
  <w:num w:numId="22">
    <w:abstractNumId w:val="9"/>
  </w:num>
  <w:num w:numId="23">
    <w:abstractNumId w:val="21"/>
  </w:num>
  <w:num w:numId="24">
    <w:abstractNumId w:val="19"/>
  </w:num>
  <w:num w:numId="25">
    <w:abstractNumId w:val="9"/>
  </w:num>
  <w:num w:numId="26">
    <w:abstractNumId w:val="9"/>
  </w:num>
  <w:num w:numId="27">
    <w:abstractNumId w:val="9"/>
  </w:num>
  <w:num w:numId="28">
    <w:abstractNumId w:val="9"/>
  </w:num>
  <w:num w:numId="29">
    <w:abstractNumId w:val="8"/>
  </w:num>
  <w:num w:numId="30">
    <w:abstractNumId w:val="9"/>
  </w:num>
  <w:num w:numId="31">
    <w:abstractNumId w:val="20"/>
  </w:num>
  <w:num w:numId="3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26CE2"/>
    <w:rsid w:val="00030393"/>
    <w:rsid w:val="00040CE5"/>
    <w:rsid w:val="00044DD1"/>
    <w:rsid w:val="00045E69"/>
    <w:rsid w:val="0006211A"/>
    <w:rsid w:val="00063892"/>
    <w:rsid w:val="00063C02"/>
    <w:rsid w:val="00066F3F"/>
    <w:rsid w:val="00070802"/>
    <w:rsid w:val="00072ED7"/>
    <w:rsid w:val="00074464"/>
    <w:rsid w:val="000759E9"/>
    <w:rsid w:val="00076D6B"/>
    <w:rsid w:val="0008195D"/>
    <w:rsid w:val="00090C3C"/>
    <w:rsid w:val="00092118"/>
    <w:rsid w:val="00092838"/>
    <w:rsid w:val="000A4291"/>
    <w:rsid w:val="000A484A"/>
    <w:rsid w:val="000A6CAD"/>
    <w:rsid w:val="000B0C4D"/>
    <w:rsid w:val="000B5D79"/>
    <w:rsid w:val="000C4705"/>
    <w:rsid w:val="000C6EAF"/>
    <w:rsid w:val="000D2728"/>
    <w:rsid w:val="000D2F7D"/>
    <w:rsid w:val="000E2AAD"/>
    <w:rsid w:val="000E2B62"/>
    <w:rsid w:val="000F4ED1"/>
    <w:rsid w:val="000F7256"/>
    <w:rsid w:val="00103C29"/>
    <w:rsid w:val="001127C7"/>
    <w:rsid w:val="001160A3"/>
    <w:rsid w:val="00120D8E"/>
    <w:rsid w:val="00122D0B"/>
    <w:rsid w:val="00126E84"/>
    <w:rsid w:val="001332E3"/>
    <w:rsid w:val="00133EC8"/>
    <w:rsid w:val="0014267A"/>
    <w:rsid w:val="00143CA4"/>
    <w:rsid w:val="00146040"/>
    <w:rsid w:val="0015413D"/>
    <w:rsid w:val="001548E1"/>
    <w:rsid w:val="00163510"/>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240F"/>
    <w:rsid w:val="001C6294"/>
    <w:rsid w:val="001D437E"/>
    <w:rsid w:val="001D6264"/>
    <w:rsid w:val="001D6D1F"/>
    <w:rsid w:val="001F18BE"/>
    <w:rsid w:val="001F2638"/>
    <w:rsid w:val="001F5AEB"/>
    <w:rsid w:val="001F78A4"/>
    <w:rsid w:val="002013A7"/>
    <w:rsid w:val="002033FB"/>
    <w:rsid w:val="00203C52"/>
    <w:rsid w:val="002066E0"/>
    <w:rsid w:val="00207A1B"/>
    <w:rsid w:val="00214504"/>
    <w:rsid w:val="00215135"/>
    <w:rsid w:val="002169F3"/>
    <w:rsid w:val="00220DDC"/>
    <w:rsid w:val="002232A7"/>
    <w:rsid w:val="00226A2A"/>
    <w:rsid w:val="00231B1C"/>
    <w:rsid w:val="0023378D"/>
    <w:rsid w:val="00250431"/>
    <w:rsid w:val="0025411A"/>
    <w:rsid w:val="00256EC2"/>
    <w:rsid w:val="002612DF"/>
    <w:rsid w:val="00263EF2"/>
    <w:rsid w:val="00270EBD"/>
    <w:rsid w:val="002757A7"/>
    <w:rsid w:val="00286227"/>
    <w:rsid w:val="0029550A"/>
    <w:rsid w:val="002A07EB"/>
    <w:rsid w:val="002A74D2"/>
    <w:rsid w:val="002B3433"/>
    <w:rsid w:val="002C2A75"/>
    <w:rsid w:val="002C50E4"/>
    <w:rsid w:val="002D3C3F"/>
    <w:rsid w:val="002D7189"/>
    <w:rsid w:val="002E180F"/>
    <w:rsid w:val="002E76D3"/>
    <w:rsid w:val="002F26A3"/>
    <w:rsid w:val="002F6175"/>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5605"/>
    <w:rsid w:val="003665BA"/>
    <w:rsid w:val="00381C9B"/>
    <w:rsid w:val="00382ABA"/>
    <w:rsid w:val="003876AF"/>
    <w:rsid w:val="003911B9"/>
    <w:rsid w:val="00391A9F"/>
    <w:rsid w:val="003928F8"/>
    <w:rsid w:val="0039484C"/>
    <w:rsid w:val="00397451"/>
    <w:rsid w:val="003A28DB"/>
    <w:rsid w:val="003A3A2B"/>
    <w:rsid w:val="003A4A10"/>
    <w:rsid w:val="003A56E0"/>
    <w:rsid w:val="003A67F5"/>
    <w:rsid w:val="003A7864"/>
    <w:rsid w:val="003A7C1F"/>
    <w:rsid w:val="003B19C7"/>
    <w:rsid w:val="003B4120"/>
    <w:rsid w:val="003B4E7A"/>
    <w:rsid w:val="003C4840"/>
    <w:rsid w:val="003C6A7D"/>
    <w:rsid w:val="003C6A8B"/>
    <w:rsid w:val="003D25B1"/>
    <w:rsid w:val="003D62BC"/>
    <w:rsid w:val="003E02C5"/>
    <w:rsid w:val="003E2431"/>
    <w:rsid w:val="003E5385"/>
    <w:rsid w:val="003F0074"/>
    <w:rsid w:val="003F5AA9"/>
    <w:rsid w:val="003F5E37"/>
    <w:rsid w:val="003F67DE"/>
    <w:rsid w:val="003F7B20"/>
    <w:rsid w:val="004053DD"/>
    <w:rsid w:val="00411AD9"/>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4D96"/>
    <w:rsid w:val="00495AF1"/>
    <w:rsid w:val="004A2861"/>
    <w:rsid w:val="004B2A15"/>
    <w:rsid w:val="004B325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5DD2"/>
    <w:rsid w:val="00505E30"/>
    <w:rsid w:val="005079C5"/>
    <w:rsid w:val="0051151C"/>
    <w:rsid w:val="005133FA"/>
    <w:rsid w:val="00522C31"/>
    <w:rsid w:val="005256C3"/>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970F6"/>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26803"/>
    <w:rsid w:val="006304B5"/>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D0118"/>
    <w:rsid w:val="006D16CD"/>
    <w:rsid w:val="006D3A79"/>
    <w:rsid w:val="006D4CDF"/>
    <w:rsid w:val="006D508D"/>
    <w:rsid w:val="006D69C6"/>
    <w:rsid w:val="006E0F3C"/>
    <w:rsid w:val="006E19D7"/>
    <w:rsid w:val="006E4F94"/>
    <w:rsid w:val="007025B8"/>
    <w:rsid w:val="00702AD6"/>
    <w:rsid w:val="00704B3F"/>
    <w:rsid w:val="007078CD"/>
    <w:rsid w:val="007120B7"/>
    <w:rsid w:val="00713E77"/>
    <w:rsid w:val="007166DE"/>
    <w:rsid w:val="00717EEE"/>
    <w:rsid w:val="00722185"/>
    <w:rsid w:val="0072652E"/>
    <w:rsid w:val="0073119F"/>
    <w:rsid w:val="00735238"/>
    <w:rsid w:val="00737AE5"/>
    <w:rsid w:val="00745451"/>
    <w:rsid w:val="00751211"/>
    <w:rsid w:val="00751BB4"/>
    <w:rsid w:val="00752A30"/>
    <w:rsid w:val="00752FC3"/>
    <w:rsid w:val="007537DC"/>
    <w:rsid w:val="007544DF"/>
    <w:rsid w:val="00760661"/>
    <w:rsid w:val="00762611"/>
    <w:rsid w:val="00771B90"/>
    <w:rsid w:val="00772042"/>
    <w:rsid w:val="00785291"/>
    <w:rsid w:val="00790ADD"/>
    <w:rsid w:val="00796E5D"/>
    <w:rsid w:val="00797056"/>
    <w:rsid w:val="007979FA"/>
    <w:rsid w:val="007A5972"/>
    <w:rsid w:val="007B2EA1"/>
    <w:rsid w:val="007B3817"/>
    <w:rsid w:val="007B3874"/>
    <w:rsid w:val="007B3A46"/>
    <w:rsid w:val="007C1FC7"/>
    <w:rsid w:val="007C2950"/>
    <w:rsid w:val="007C447B"/>
    <w:rsid w:val="007C78C7"/>
    <w:rsid w:val="007D0ADC"/>
    <w:rsid w:val="007D1B1D"/>
    <w:rsid w:val="007D2C75"/>
    <w:rsid w:val="007D4AE7"/>
    <w:rsid w:val="007D7E67"/>
    <w:rsid w:val="007E2862"/>
    <w:rsid w:val="007E49FA"/>
    <w:rsid w:val="007F28B7"/>
    <w:rsid w:val="008027F4"/>
    <w:rsid w:val="00803BC8"/>
    <w:rsid w:val="00805EE4"/>
    <w:rsid w:val="00810DBC"/>
    <w:rsid w:val="00811136"/>
    <w:rsid w:val="00817653"/>
    <w:rsid w:val="00820500"/>
    <w:rsid w:val="0082403E"/>
    <w:rsid w:val="0082568E"/>
    <w:rsid w:val="00826E59"/>
    <w:rsid w:val="008316A1"/>
    <w:rsid w:val="008324E2"/>
    <w:rsid w:val="00841602"/>
    <w:rsid w:val="0084277F"/>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332E"/>
    <w:rsid w:val="00965EFA"/>
    <w:rsid w:val="009709CD"/>
    <w:rsid w:val="00977443"/>
    <w:rsid w:val="00997C3B"/>
    <w:rsid w:val="009B0722"/>
    <w:rsid w:val="009B6874"/>
    <w:rsid w:val="009C2CD2"/>
    <w:rsid w:val="009C3DFD"/>
    <w:rsid w:val="009C4683"/>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6186B"/>
    <w:rsid w:val="00A61D85"/>
    <w:rsid w:val="00A66055"/>
    <w:rsid w:val="00A6614B"/>
    <w:rsid w:val="00A73337"/>
    <w:rsid w:val="00A7517D"/>
    <w:rsid w:val="00A77CC3"/>
    <w:rsid w:val="00A848DB"/>
    <w:rsid w:val="00A85AC7"/>
    <w:rsid w:val="00A868A0"/>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2514"/>
    <w:rsid w:val="00B402EE"/>
    <w:rsid w:val="00B40929"/>
    <w:rsid w:val="00B41555"/>
    <w:rsid w:val="00B506FD"/>
    <w:rsid w:val="00B56E38"/>
    <w:rsid w:val="00B576F8"/>
    <w:rsid w:val="00B62C05"/>
    <w:rsid w:val="00B64FF1"/>
    <w:rsid w:val="00B67ACB"/>
    <w:rsid w:val="00B71C3B"/>
    <w:rsid w:val="00B75CFF"/>
    <w:rsid w:val="00B776E2"/>
    <w:rsid w:val="00B82DCA"/>
    <w:rsid w:val="00B830F1"/>
    <w:rsid w:val="00B840E9"/>
    <w:rsid w:val="00B90173"/>
    <w:rsid w:val="00B91245"/>
    <w:rsid w:val="00B925BD"/>
    <w:rsid w:val="00B92A47"/>
    <w:rsid w:val="00BA0500"/>
    <w:rsid w:val="00BA2DE3"/>
    <w:rsid w:val="00BA4B01"/>
    <w:rsid w:val="00BA7F88"/>
    <w:rsid w:val="00BB2164"/>
    <w:rsid w:val="00BB5390"/>
    <w:rsid w:val="00BC2D73"/>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46B6"/>
    <w:rsid w:val="00C35D8E"/>
    <w:rsid w:val="00C40C6D"/>
    <w:rsid w:val="00C41511"/>
    <w:rsid w:val="00C43613"/>
    <w:rsid w:val="00C45C4A"/>
    <w:rsid w:val="00C45DD4"/>
    <w:rsid w:val="00C50F02"/>
    <w:rsid w:val="00C55DB6"/>
    <w:rsid w:val="00C575E1"/>
    <w:rsid w:val="00C65A57"/>
    <w:rsid w:val="00C7305E"/>
    <w:rsid w:val="00C808A6"/>
    <w:rsid w:val="00C85374"/>
    <w:rsid w:val="00C87B95"/>
    <w:rsid w:val="00C9571A"/>
    <w:rsid w:val="00C96F7B"/>
    <w:rsid w:val="00CA1CEC"/>
    <w:rsid w:val="00CA302C"/>
    <w:rsid w:val="00CA5752"/>
    <w:rsid w:val="00CC2211"/>
    <w:rsid w:val="00CC3200"/>
    <w:rsid w:val="00CC3D0E"/>
    <w:rsid w:val="00CC434B"/>
    <w:rsid w:val="00CC5A46"/>
    <w:rsid w:val="00CC7BE2"/>
    <w:rsid w:val="00CD46FE"/>
    <w:rsid w:val="00CE00F6"/>
    <w:rsid w:val="00CF6F84"/>
    <w:rsid w:val="00D12C26"/>
    <w:rsid w:val="00D17230"/>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51CB"/>
    <w:rsid w:val="00D770AD"/>
    <w:rsid w:val="00D82E2E"/>
    <w:rsid w:val="00D83713"/>
    <w:rsid w:val="00D87EDF"/>
    <w:rsid w:val="00D91F98"/>
    <w:rsid w:val="00D92AAF"/>
    <w:rsid w:val="00DA2F8C"/>
    <w:rsid w:val="00DA300E"/>
    <w:rsid w:val="00DA35EE"/>
    <w:rsid w:val="00DA6269"/>
    <w:rsid w:val="00DB2274"/>
    <w:rsid w:val="00DB74D0"/>
    <w:rsid w:val="00DC3B1D"/>
    <w:rsid w:val="00DC48E9"/>
    <w:rsid w:val="00DC6C3A"/>
    <w:rsid w:val="00DD4052"/>
    <w:rsid w:val="00DE0E25"/>
    <w:rsid w:val="00DE7B07"/>
    <w:rsid w:val="00DF025E"/>
    <w:rsid w:val="00DF61C5"/>
    <w:rsid w:val="00DF64C7"/>
    <w:rsid w:val="00E10681"/>
    <w:rsid w:val="00E11018"/>
    <w:rsid w:val="00E1397C"/>
    <w:rsid w:val="00E16A6B"/>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A4A0B"/>
    <w:rsid w:val="00EC4AB7"/>
    <w:rsid w:val="00EC50EA"/>
    <w:rsid w:val="00ED4BD8"/>
    <w:rsid w:val="00ED610F"/>
    <w:rsid w:val="00ED6A8D"/>
    <w:rsid w:val="00EE3C86"/>
    <w:rsid w:val="00EF3B20"/>
    <w:rsid w:val="00EF6C96"/>
    <w:rsid w:val="00F03D43"/>
    <w:rsid w:val="00F15425"/>
    <w:rsid w:val="00F165B5"/>
    <w:rsid w:val="00F16F8E"/>
    <w:rsid w:val="00F2241F"/>
    <w:rsid w:val="00F22560"/>
    <w:rsid w:val="00F22929"/>
    <w:rsid w:val="00F25D6E"/>
    <w:rsid w:val="00F33229"/>
    <w:rsid w:val="00F339B1"/>
    <w:rsid w:val="00F37E41"/>
    <w:rsid w:val="00F441EE"/>
    <w:rsid w:val="00F46480"/>
    <w:rsid w:val="00F506EF"/>
    <w:rsid w:val="00F7514B"/>
    <w:rsid w:val="00F764C1"/>
    <w:rsid w:val="00F81839"/>
    <w:rsid w:val="00F84597"/>
    <w:rsid w:val="00F849CA"/>
    <w:rsid w:val="00F93D6B"/>
    <w:rsid w:val="00FA25D7"/>
    <w:rsid w:val="00FA7813"/>
    <w:rsid w:val="00FB2161"/>
    <w:rsid w:val="00FC0A8E"/>
    <w:rsid w:val="00FC1EC9"/>
    <w:rsid w:val="00FC3E5A"/>
    <w:rsid w:val="00FD1CBF"/>
    <w:rsid w:val="00FE0239"/>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extLst>
                <c:ext xmlns:c15="http://schemas.microsoft.com/office/drawing/2012/chart" uri="{02D57815-91ED-43cb-92C2-25804820EDAC}">
                  <c15:fullRef>
                    <c15:sqref>GDPPC!$C$11:$M$11</c15:sqref>
                  </c15:fullRef>
                </c:ext>
              </c:extLst>
              <c:f>GDPPC!$E$11:$M$11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extLst>
                <c:ext xmlns:c15="http://schemas.microsoft.com/office/drawing/2012/chart" uri="{02D57815-91ED-43cb-92C2-25804820EDAC}">
                  <c15:fullRef>
                    <c15:sqref>GDPPC!$C$12:$M$12</c15:sqref>
                  </c15:fullRef>
                </c:ext>
              </c:extLst>
              <c:f>GDPPC!$E$12:$M$12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F2BEE30-1326-4D09-B95B-D6B50E6A2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17727</TotalTime>
  <Pages>18</Pages>
  <Words>5168</Words>
  <Characters>29462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392</cp:revision>
  <cp:lastPrinted>2019-12-31T23:48:00Z</cp:lastPrinted>
  <dcterms:created xsi:type="dcterms:W3CDTF">2019-11-18T20:23:00Z</dcterms:created>
  <dcterms:modified xsi:type="dcterms:W3CDTF">2020-04-02T20:33:00Z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id="KgQChvHI"/&gt;&lt;style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