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7184D" w14:textId="2EE8E64C" w:rsidR="001255B4" w:rsidRDefault="001255B4" w:rsidP="001255B4">
      <w:pPr>
        <w:jc w:val="center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A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AU"/>
        </w:rPr>
        <w:t>Supporting Information: Video_</w:t>
      </w:r>
      <w:r w:rsidR="006C46A2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AU"/>
        </w:rPr>
        <w:t>B.</w:t>
      </w:r>
      <w:r w:rsidR="00720371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AU"/>
        </w:rPr>
        <w:t>3</w:t>
      </w:r>
      <w:r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AU"/>
        </w:rPr>
        <w:t>_Metadata</w:t>
      </w:r>
    </w:p>
    <w:p w14:paraId="3BDBFA18" w14:textId="77777777" w:rsidR="001255B4" w:rsidRDefault="001255B4" w:rsidP="001255B4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687DA192" w14:textId="352B0382" w:rsidR="00D04FEC" w:rsidRDefault="00D04FEC" w:rsidP="00D04FEC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E3406">
        <w:rPr>
          <w:rFonts w:ascii="Times New Roman" w:hAnsi="Times New Roman" w:cs="Times New Roman"/>
          <w:b/>
          <w:bCs/>
          <w:sz w:val="20"/>
          <w:szCs w:val="20"/>
        </w:rPr>
        <w:t>Modelling interactive effects of biological and environmental factors on fine-scale coral settlement</w:t>
      </w:r>
      <w:r w:rsidR="00551014">
        <w:rPr>
          <w:rFonts w:ascii="Times New Roman" w:hAnsi="Times New Roman" w:cs="Times New Roman"/>
          <w:b/>
          <w:bCs/>
          <w:sz w:val="20"/>
          <w:szCs w:val="20"/>
        </w:rPr>
        <w:t xml:space="preserve"> patterns</w:t>
      </w:r>
    </w:p>
    <w:p w14:paraId="36AC42D2" w14:textId="00B406E2" w:rsidR="00D04FEC" w:rsidRDefault="00D04FEC" w:rsidP="00D04FEC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Journal name: Ecological </w:t>
      </w:r>
      <w:r w:rsidR="006C46A2">
        <w:rPr>
          <w:rFonts w:ascii="Times New Roman" w:hAnsi="Times New Roman" w:cs="Times New Roman"/>
          <w:b/>
          <w:bCs/>
          <w:sz w:val="20"/>
          <w:szCs w:val="20"/>
        </w:rPr>
        <w:t>Modelling</w:t>
      </w:r>
    </w:p>
    <w:p w14:paraId="098C3188" w14:textId="77777777" w:rsidR="00D04FEC" w:rsidRDefault="00D04FEC" w:rsidP="00D04FEC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1ED8C5B1" w14:textId="77777777" w:rsidR="0007282F" w:rsidRPr="00432BFC" w:rsidRDefault="0007282F" w:rsidP="0007282F">
      <w:pPr>
        <w:spacing w:line="480" w:lineRule="auto"/>
        <w:rPr>
          <w:rStyle w:val="LineNumber"/>
          <w:rFonts w:cs="Times New Roman"/>
          <w:sz w:val="20"/>
          <w:szCs w:val="20"/>
          <w:vertAlign w:val="superscript"/>
        </w:rPr>
      </w:pPr>
      <w:r w:rsidRPr="00432BFC">
        <w:rPr>
          <w:rStyle w:val="LineNumber"/>
          <w:rFonts w:cs="Times New Roman"/>
          <w:sz w:val="20"/>
          <w:szCs w:val="20"/>
        </w:rPr>
        <w:t>Molly-Mae Baker*</w:t>
      </w:r>
      <w:r w:rsidRPr="00432BFC">
        <w:rPr>
          <w:rStyle w:val="LineNumber"/>
          <w:rFonts w:cs="Times New Roman"/>
          <w:sz w:val="20"/>
          <w:szCs w:val="20"/>
          <w:vertAlign w:val="superscript"/>
        </w:rPr>
        <w:t>1,2,3</w:t>
      </w:r>
      <w:r w:rsidRPr="00432BFC">
        <w:rPr>
          <w:rStyle w:val="LineNumber"/>
          <w:rFonts w:cs="Times New Roman"/>
          <w:sz w:val="20"/>
          <w:szCs w:val="20"/>
        </w:rPr>
        <w:t>, Anna K. Cresswell</w:t>
      </w:r>
      <w:r w:rsidRPr="00432BFC">
        <w:rPr>
          <w:rStyle w:val="LineNumber"/>
          <w:rFonts w:cs="Times New Roman"/>
          <w:sz w:val="20"/>
          <w:szCs w:val="20"/>
          <w:vertAlign w:val="superscript"/>
        </w:rPr>
        <w:t>2,3</w:t>
      </w:r>
      <w:r w:rsidRPr="00432BFC">
        <w:rPr>
          <w:rStyle w:val="LineNumber"/>
          <w:rFonts w:cs="Times New Roman"/>
          <w:sz w:val="20"/>
          <w:szCs w:val="20"/>
        </w:rPr>
        <w:t>, James P. Gilmour</w:t>
      </w:r>
      <w:r w:rsidRPr="00432BFC">
        <w:rPr>
          <w:rStyle w:val="LineNumber"/>
          <w:rFonts w:cs="Times New Roman"/>
          <w:sz w:val="20"/>
          <w:szCs w:val="20"/>
          <w:vertAlign w:val="superscript"/>
        </w:rPr>
        <w:t>2,3</w:t>
      </w:r>
      <w:r w:rsidRPr="00432BFC">
        <w:rPr>
          <w:rStyle w:val="LineNumber"/>
          <w:rFonts w:cs="Times New Roman"/>
          <w:sz w:val="20"/>
          <w:szCs w:val="20"/>
        </w:rPr>
        <w:t>, Michael Renton</w:t>
      </w:r>
      <w:r w:rsidRPr="00432BFC">
        <w:rPr>
          <w:rStyle w:val="LineNumber"/>
          <w:rFonts w:cs="Times New Roman"/>
          <w:sz w:val="20"/>
          <w:szCs w:val="20"/>
          <w:vertAlign w:val="superscript"/>
        </w:rPr>
        <w:t>1</w:t>
      </w:r>
    </w:p>
    <w:p w14:paraId="7D24E72C" w14:textId="77777777" w:rsidR="0007282F" w:rsidRPr="00432BFC" w:rsidRDefault="0007282F" w:rsidP="0007282F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432BFC">
        <w:rPr>
          <w:rFonts w:ascii="Times New Roman" w:hAnsi="Times New Roman" w:cs="Times New Roman"/>
          <w:sz w:val="20"/>
          <w:szCs w:val="20"/>
          <w:vertAlign w:val="superscript"/>
        </w:rPr>
        <w:t xml:space="preserve">1 </w:t>
      </w:r>
      <w:r w:rsidRPr="00432BFC">
        <w:rPr>
          <w:rFonts w:ascii="Times New Roman" w:hAnsi="Times New Roman" w:cs="Times New Roman"/>
          <w:sz w:val="20"/>
          <w:szCs w:val="20"/>
        </w:rPr>
        <w:t>School of Biological Sciences, University of Western Australia, Perth, WA, Australia, 6009</w:t>
      </w:r>
    </w:p>
    <w:p w14:paraId="0BC574F4" w14:textId="77777777" w:rsidR="0007282F" w:rsidRPr="00432BFC" w:rsidRDefault="0007282F" w:rsidP="0007282F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432BFC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432BFC">
        <w:rPr>
          <w:rFonts w:ascii="Times New Roman" w:hAnsi="Times New Roman" w:cs="Times New Roman"/>
          <w:sz w:val="20"/>
          <w:szCs w:val="20"/>
        </w:rPr>
        <w:t>Australian Institute of Marine Science, Perth, WA, Australia, 6009</w:t>
      </w:r>
    </w:p>
    <w:p w14:paraId="312472C2" w14:textId="77777777" w:rsidR="0007282F" w:rsidRPr="00432BFC" w:rsidRDefault="0007282F" w:rsidP="0007282F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432BFC">
        <w:rPr>
          <w:rStyle w:val="LineNumber"/>
          <w:rFonts w:cs="Times New Roman"/>
          <w:sz w:val="20"/>
          <w:szCs w:val="20"/>
          <w:vertAlign w:val="superscript"/>
        </w:rPr>
        <w:t xml:space="preserve">3 </w:t>
      </w:r>
      <w:r w:rsidRPr="00432BFC">
        <w:rPr>
          <w:rStyle w:val="LineNumber"/>
          <w:rFonts w:cs="Times New Roman"/>
          <w:sz w:val="20"/>
          <w:szCs w:val="20"/>
        </w:rPr>
        <w:t>Oceans Institute, University of Western Australia, Perth, WA, Australia, 6009</w:t>
      </w:r>
    </w:p>
    <w:p w14:paraId="334093C3" w14:textId="06A7AEE5" w:rsidR="00720371" w:rsidRDefault="00720371" w:rsidP="00720371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Video </w:t>
      </w:r>
      <w:r w:rsidR="006C46A2">
        <w:rPr>
          <w:rFonts w:ascii="Times New Roman" w:hAnsi="Times New Roman" w:cs="Times New Roman"/>
          <w:b/>
          <w:bCs/>
          <w:sz w:val="20"/>
          <w:szCs w:val="20"/>
        </w:rPr>
        <w:t>B.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3 </w:t>
      </w:r>
      <w:r>
        <w:rPr>
          <w:rFonts w:ascii="Times New Roman" w:hAnsi="Times New Roman" w:cs="Times New Roman"/>
          <w:sz w:val="20"/>
          <w:szCs w:val="20"/>
        </w:rPr>
        <w:t>C</w:t>
      </w:r>
      <w:r w:rsidRPr="00793B77">
        <w:rPr>
          <w:rFonts w:ascii="Times New Roman" w:hAnsi="Times New Roman" w:cs="Times New Roman"/>
          <w:sz w:val="20"/>
          <w:szCs w:val="20"/>
        </w:rPr>
        <w:t xml:space="preserve">oral </w:t>
      </w:r>
      <w:r>
        <w:rPr>
          <w:rFonts w:ascii="Times New Roman" w:hAnsi="Times New Roman" w:cs="Times New Roman"/>
          <w:sz w:val="20"/>
          <w:szCs w:val="20"/>
        </w:rPr>
        <w:t xml:space="preserve">larval </w:t>
      </w:r>
      <w:r w:rsidRPr="00793B77">
        <w:rPr>
          <w:rFonts w:ascii="Times New Roman" w:hAnsi="Times New Roman" w:cs="Times New Roman"/>
          <w:sz w:val="20"/>
          <w:szCs w:val="20"/>
        </w:rPr>
        <w:t xml:space="preserve">settlement </w:t>
      </w:r>
      <w:r>
        <w:rPr>
          <w:rFonts w:ascii="Times New Roman" w:hAnsi="Times New Roman" w:cs="Times New Roman"/>
          <w:sz w:val="20"/>
          <w:szCs w:val="20"/>
        </w:rPr>
        <w:t xml:space="preserve">across the </w:t>
      </w:r>
      <w:r w:rsidRPr="00793B77">
        <w:rPr>
          <w:rFonts w:ascii="Times New Roman" w:hAnsi="Times New Roman" w:cs="Times New Roman"/>
          <w:sz w:val="20"/>
          <w:szCs w:val="20"/>
        </w:rPr>
        <w:t xml:space="preserve">case study site from Ningaloo Reef in response to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272A94">
        <w:rPr>
          <w:rFonts w:ascii="Times New Roman" w:hAnsi="Times New Roman" w:cs="Times New Roman"/>
          <w:sz w:val="20"/>
          <w:szCs w:val="20"/>
        </w:rPr>
        <w:t xml:space="preserve">assigned </w:t>
      </w:r>
      <w:r>
        <w:rPr>
          <w:rFonts w:ascii="Times New Roman" w:hAnsi="Times New Roman" w:cs="Times New Roman"/>
          <w:sz w:val="20"/>
          <w:szCs w:val="20"/>
        </w:rPr>
        <w:t xml:space="preserve">attractiveness of different substrate types, the natural reef substrate configuration and </w:t>
      </w:r>
      <w:r w:rsidRPr="00793B77">
        <w:rPr>
          <w:rFonts w:ascii="Times New Roman" w:hAnsi="Times New Roman" w:cs="Times New Roman"/>
          <w:sz w:val="20"/>
          <w:szCs w:val="20"/>
        </w:rPr>
        <w:t>four different hydrodynamic conditions: (a) unidirectional flow, (b) oscillating flow, (c) cyclonic eddy, (d) no hydrodynamics.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35211">
        <w:rPr>
          <w:rFonts w:ascii="Times New Roman" w:hAnsi="Times New Roman" w:cs="Times New Roman"/>
          <w:sz w:val="20"/>
          <w:szCs w:val="20"/>
        </w:rPr>
        <w:t xml:space="preserve">Settled coral larvae are shown in red and unsettled larvae in black. </w:t>
      </w:r>
    </w:p>
    <w:p w14:paraId="5703F3A7" w14:textId="044CFA2E" w:rsidR="001255B4" w:rsidRDefault="001255B4"/>
    <w:sectPr w:rsidR="00125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B4"/>
    <w:rsid w:val="0007282F"/>
    <w:rsid w:val="001255B4"/>
    <w:rsid w:val="00272A94"/>
    <w:rsid w:val="00352507"/>
    <w:rsid w:val="00551014"/>
    <w:rsid w:val="006C46A2"/>
    <w:rsid w:val="006E258D"/>
    <w:rsid w:val="00720371"/>
    <w:rsid w:val="008D6853"/>
    <w:rsid w:val="00A35211"/>
    <w:rsid w:val="00D0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94C7D"/>
  <w15:chartTrackingRefBased/>
  <w15:docId w15:val="{0576D8F3-C417-451C-A131-75DF3428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5B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unhideWhenUsed/>
    <w:qFormat/>
    <w:rsid w:val="00D04FEC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Molly-Mae Baker</dc:creator>
  <cp:keywords/>
  <dc:description/>
  <cp:lastModifiedBy>Molly-Mae Baker</cp:lastModifiedBy>
  <cp:revision>9</cp:revision>
  <dcterms:created xsi:type="dcterms:W3CDTF">2024-06-13T07:01:00Z</dcterms:created>
  <dcterms:modified xsi:type="dcterms:W3CDTF">2025-01-14T09:28:00Z</dcterms:modified>
</cp:coreProperties>
</file>