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4D97" w:rsidRPr="00954D97" w:rsidRDefault="00954D97" w:rsidP="00954D97">
      <w:pPr>
        <w:pStyle w:val="Title"/>
        <w:rPr>
          <w:rFonts w:eastAsia="Times New Roman"/>
          <w:lang w:eastAsia="en-GB"/>
        </w:rPr>
      </w:pPr>
      <w:r w:rsidRPr="00954D97">
        <w:rPr>
          <w:rFonts w:eastAsia="Times New Roman"/>
          <w:lang w:eastAsia="en-GB"/>
        </w:rPr>
        <w:t>Cybersecurity Risk Analysis and Mitigation Plan: The '</w:t>
      </w:r>
      <w:proofErr w:type="spellStart"/>
      <w:r w:rsidRPr="00954D97">
        <w:rPr>
          <w:rFonts w:eastAsia="Times New Roman"/>
          <w:lang w:eastAsia="en-GB"/>
        </w:rPr>
        <w:t>CloudCo</w:t>
      </w:r>
      <w:proofErr w:type="spellEnd"/>
      <w:r w:rsidRPr="00954D97">
        <w:rPr>
          <w:rFonts w:eastAsia="Times New Roman"/>
          <w:lang w:eastAsia="en-GB"/>
        </w:rPr>
        <w:t>' Scenario</w:t>
      </w:r>
    </w:p>
    <w:p w:rsidR="00954D97" w:rsidRPr="00954D97" w:rsidRDefault="00954D97" w:rsidP="00954D97">
      <w:pPr>
        <w:pStyle w:val="Heading1"/>
        <w:rPr>
          <w:rFonts w:eastAsia="Times New Roman"/>
          <w:lang w:eastAsia="en-GB"/>
        </w:rPr>
      </w:pPr>
      <w:r w:rsidRPr="00954D97">
        <w:rPr>
          <w:rFonts w:eastAsia="Times New Roman"/>
          <w:lang w:eastAsia="en-GB"/>
        </w:rPr>
        <w:t>Scenario Introduction</w:t>
      </w:r>
    </w:p>
    <w:p w:rsidR="00954D97" w:rsidRPr="00954D97" w:rsidRDefault="00954D97" w:rsidP="00954D97">
      <w:pPr>
        <w:spacing w:after="0" w:line="240" w:lineRule="auto"/>
        <w:rPr>
          <w:rFonts w:ascii="Arial" w:eastAsia="Times New Roman" w:hAnsi="Arial" w:cs="Arial"/>
          <w:color w:val="1F1F1F"/>
          <w:kern w:val="0"/>
          <w:lang w:eastAsia="en-GB"/>
          <w14:ligatures w14:val="none"/>
        </w:rPr>
      </w:pPr>
      <w:proofErr w:type="spellStart"/>
      <w:r w:rsidRPr="00954D97">
        <w:rPr>
          <w:rFonts w:ascii="Arial" w:eastAsia="Times New Roman" w:hAnsi="Arial" w:cs="Arial"/>
          <w:color w:val="1F1F1F"/>
          <w:kern w:val="0"/>
          <w:lang w:eastAsia="en-GB"/>
          <w14:ligatures w14:val="none"/>
        </w:rPr>
        <w:t>CloudCo</w:t>
      </w:r>
      <w:proofErr w:type="spellEnd"/>
      <w:r w:rsidRPr="00954D97">
        <w:rPr>
          <w:rFonts w:ascii="Arial" w:eastAsia="Times New Roman" w:hAnsi="Arial" w:cs="Arial"/>
          <w:color w:val="1F1F1F"/>
          <w:kern w:val="0"/>
          <w:lang w:eastAsia="en-GB"/>
          <w14:ligatures w14:val="none"/>
        </w:rPr>
        <w:t xml:space="preserve">, a rapidly growing UK-based Software as a Service (SaaS) provider, stores all customer data, including PII (Personal Identifying Information) and proprietary operational data, on a third-party public cloud platform. Following recent employee turnover, the company is experiencing a significant increase in sophisticated </w:t>
      </w:r>
      <w:r w:rsidRPr="00954D97">
        <w:rPr>
          <w:rFonts w:ascii="Arial" w:eastAsia="Times New Roman" w:hAnsi="Arial" w:cs="Arial"/>
          <w:color w:val="1F1F1F"/>
          <w:kern w:val="0"/>
          <w:bdr w:val="none" w:sz="0" w:space="0" w:color="auto" w:frame="1"/>
          <w:lang w:eastAsia="en-GB"/>
          <w14:ligatures w14:val="none"/>
        </w:rPr>
        <w:t>phishing attacks</w:t>
      </w:r>
      <w:r w:rsidRPr="00954D97">
        <w:rPr>
          <w:rFonts w:ascii="Arial" w:eastAsia="Times New Roman" w:hAnsi="Arial" w:cs="Arial"/>
          <w:color w:val="1F1F1F"/>
          <w:kern w:val="0"/>
          <w:lang w:eastAsia="en-GB"/>
          <w14:ligatures w14:val="none"/>
        </w:rPr>
        <w:t xml:space="preserve"> targeting its customer-facing support staff, who possess high-level access to the cloud environment. A vulnerability assessment also highlighted that data encryption is inconsistent, and access control relies solely on simple passwords without a unified strategy.</w:t>
      </w:r>
    </w:p>
    <w:p w:rsidR="00954D97" w:rsidRPr="00954D97" w:rsidRDefault="00954D97" w:rsidP="00954D97">
      <w:pPr>
        <w:pStyle w:val="Heading1"/>
        <w:rPr>
          <w:rFonts w:eastAsia="Times New Roman"/>
          <w:lang w:eastAsia="en-GB"/>
        </w:rPr>
      </w:pPr>
      <w:r w:rsidRPr="00954D97">
        <w:rPr>
          <w:rFonts w:eastAsia="Times New Roman"/>
          <w:lang w:eastAsia="en-GB"/>
        </w:rPr>
        <w:t>Identified Threats and Vulnerabilities</w:t>
      </w:r>
    </w:p>
    <w:p w:rsidR="00954D97" w:rsidRPr="00954D97" w:rsidRDefault="00954D97" w:rsidP="00954D97">
      <w:pPr>
        <w:pStyle w:val="Heading2"/>
        <w:rPr>
          <w:rFonts w:eastAsia="Times New Roman"/>
          <w:lang w:eastAsia="en-GB"/>
        </w:rPr>
      </w:pPr>
      <w:r w:rsidRPr="00954D97">
        <w:rPr>
          <w:rFonts w:eastAsia="Times New Roman"/>
          <w:lang w:eastAsia="en-GB"/>
        </w:rPr>
        <w:t>Threats</w:t>
      </w:r>
    </w:p>
    <w:p w:rsidR="00954D97" w:rsidRPr="00954D97" w:rsidRDefault="00954D97" w:rsidP="00954D97">
      <w:pPr>
        <w:numPr>
          <w:ilvl w:val="0"/>
          <w:numId w:val="1"/>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Spear Phishing and Credential Theft:</w:t>
      </w:r>
      <w:r w:rsidRPr="00954D97">
        <w:rPr>
          <w:rFonts w:ascii="Arial" w:eastAsia="Times New Roman" w:hAnsi="Arial" w:cs="Arial"/>
          <w:color w:val="1F1F1F"/>
          <w:kern w:val="0"/>
          <w:lang w:eastAsia="en-GB"/>
          <w14:ligatures w14:val="none"/>
        </w:rPr>
        <w:t xml:space="preserve"> Highly targeted emails are tricking support staff into divulging their cloud administrative credentials. This poses the most immediate risk of </w:t>
      </w:r>
      <w:r w:rsidRPr="00954D97">
        <w:rPr>
          <w:rFonts w:ascii="Arial" w:eastAsia="Times New Roman" w:hAnsi="Arial" w:cs="Arial"/>
          <w:color w:val="1F1F1F"/>
          <w:kern w:val="0"/>
          <w:bdr w:val="none" w:sz="0" w:space="0" w:color="auto" w:frame="1"/>
          <w:lang w:eastAsia="en-GB"/>
          <w14:ligatures w14:val="none"/>
        </w:rPr>
        <w:t>unauthorised access</w:t>
      </w:r>
      <w:r w:rsidRPr="00954D97">
        <w:rPr>
          <w:rFonts w:ascii="Arial" w:eastAsia="Times New Roman" w:hAnsi="Arial" w:cs="Arial"/>
          <w:color w:val="1F1F1F"/>
          <w:kern w:val="0"/>
          <w:lang w:eastAsia="en-GB"/>
          <w14:ligatures w14:val="none"/>
        </w:rPr>
        <w:t xml:space="preserve"> to </w:t>
      </w:r>
      <w:proofErr w:type="spellStart"/>
      <w:r w:rsidRPr="00954D97">
        <w:rPr>
          <w:rFonts w:ascii="Arial" w:eastAsia="Times New Roman" w:hAnsi="Arial" w:cs="Arial"/>
          <w:color w:val="1F1F1F"/>
          <w:kern w:val="0"/>
          <w:lang w:eastAsia="en-GB"/>
          <w14:ligatures w14:val="none"/>
        </w:rPr>
        <w:t>CloudCo’s</w:t>
      </w:r>
      <w:proofErr w:type="spellEnd"/>
      <w:r w:rsidRPr="00954D97">
        <w:rPr>
          <w:rFonts w:ascii="Arial" w:eastAsia="Times New Roman" w:hAnsi="Arial" w:cs="Arial"/>
          <w:color w:val="1F1F1F"/>
          <w:kern w:val="0"/>
          <w:lang w:eastAsia="en-GB"/>
          <w14:ligatures w14:val="none"/>
        </w:rPr>
        <w:t xml:space="preserve"> primary operational systems and customer data.</w:t>
      </w:r>
    </w:p>
    <w:p w:rsidR="00954D97" w:rsidRPr="00954D97" w:rsidRDefault="00954D97" w:rsidP="00954D97">
      <w:pPr>
        <w:numPr>
          <w:ilvl w:val="0"/>
          <w:numId w:val="1"/>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Ransomware Insertion:</w:t>
      </w:r>
      <w:r w:rsidRPr="00954D97">
        <w:rPr>
          <w:rFonts w:ascii="Arial" w:eastAsia="Times New Roman" w:hAnsi="Arial" w:cs="Arial"/>
          <w:color w:val="1F1F1F"/>
          <w:kern w:val="0"/>
          <w:lang w:eastAsia="en-GB"/>
          <w14:ligatures w14:val="none"/>
        </w:rPr>
        <w:t xml:space="preserve"> An attacker gaining access via compromised credentials could easily introduce ransomware into the cloud environment, encrypting critical datasets and demanding payment, leading to massive </w:t>
      </w:r>
      <w:r w:rsidRPr="00954D97">
        <w:rPr>
          <w:rFonts w:ascii="Arial" w:eastAsia="Times New Roman" w:hAnsi="Arial" w:cs="Arial"/>
          <w:color w:val="1F1F1F"/>
          <w:kern w:val="0"/>
          <w:bdr w:val="none" w:sz="0" w:space="0" w:color="auto" w:frame="1"/>
          <w:lang w:eastAsia="en-GB"/>
          <w14:ligatures w14:val="none"/>
        </w:rPr>
        <w:t>downtime and data loss</w:t>
      </w:r>
      <w:r w:rsidRPr="00954D97">
        <w:rPr>
          <w:rFonts w:ascii="Arial" w:eastAsia="Times New Roman" w:hAnsi="Arial" w:cs="Arial"/>
          <w:color w:val="1F1F1F"/>
          <w:kern w:val="0"/>
          <w:lang w:eastAsia="en-GB"/>
          <w14:ligatures w14:val="none"/>
        </w:rPr>
        <w:t>.</w:t>
      </w:r>
    </w:p>
    <w:p w:rsidR="00954D97" w:rsidRPr="00954D97" w:rsidRDefault="00954D97" w:rsidP="00954D97">
      <w:pPr>
        <w:numPr>
          <w:ilvl w:val="0"/>
          <w:numId w:val="1"/>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Insider Threat: Disgruntled former or current employees with prior high-level access could exploit poor deprovisioning processes or residual knowledge to cause harm, leading to data deletion or leakage.</w:t>
      </w:r>
    </w:p>
    <w:p w:rsidR="00954D97" w:rsidRPr="00954D97" w:rsidRDefault="00954D97" w:rsidP="00954D97">
      <w:pPr>
        <w:pStyle w:val="Heading2"/>
        <w:rPr>
          <w:rFonts w:eastAsia="Times New Roman"/>
          <w:lang w:eastAsia="en-GB"/>
        </w:rPr>
      </w:pPr>
      <w:r w:rsidRPr="00954D97">
        <w:rPr>
          <w:rFonts w:eastAsia="Times New Roman"/>
          <w:lang w:eastAsia="en-GB"/>
        </w:rPr>
        <w:t>Vulnerabilities</w:t>
      </w:r>
    </w:p>
    <w:p w:rsidR="00954D97" w:rsidRPr="00954D97" w:rsidRDefault="00954D97" w:rsidP="00954D97">
      <w:pPr>
        <w:numPr>
          <w:ilvl w:val="0"/>
          <w:numId w:val="2"/>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Weak Access Control:</w:t>
      </w:r>
      <w:r w:rsidRPr="00954D97">
        <w:rPr>
          <w:rFonts w:ascii="Arial" w:eastAsia="Times New Roman" w:hAnsi="Arial" w:cs="Arial"/>
          <w:color w:val="1F1F1F"/>
          <w:kern w:val="0"/>
          <w:lang w:eastAsia="en-GB"/>
          <w14:ligatures w14:val="none"/>
        </w:rPr>
        <w:t xml:space="preserve"> Reliance on single-factor, static passwords for cloud access and insufficient segregation of duties creates a single point of failure.</w:t>
      </w:r>
    </w:p>
    <w:p w:rsidR="00954D97" w:rsidRPr="00954D97" w:rsidRDefault="00954D97" w:rsidP="00954D97">
      <w:pPr>
        <w:numPr>
          <w:ilvl w:val="0"/>
          <w:numId w:val="2"/>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Inconsistent Data Encryption:</w:t>
      </w:r>
      <w:r w:rsidRPr="00954D97">
        <w:rPr>
          <w:rFonts w:ascii="Arial" w:eastAsia="Times New Roman" w:hAnsi="Arial" w:cs="Arial"/>
          <w:color w:val="1F1F1F"/>
          <w:kern w:val="0"/>
          <w:lang w:eastAsia="en-GB"/>
          <w14:ligatures w14:val="none"/>
        </w:rPr>
        <w:t xml:space="preserve"> Critical customer data, particularly data at rest in cloud storage buckets, is not uniformly encrypted, leaving it exposed if the underlying storage is breached.</w:t>
      </w:r>
    </w:p>
    <w:p w:rsidR="00954D97" w:rsidRPr="00954D97" w:rsidRDefault="00954D97" w:rsidP="00954D97">
      <w:pPr>
        <w:numPr>
          <w:ilvl w:val="0"/>
          <w:numId w:val="2"/>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Human Factor (Lack of Training):</w:t>
      </w:r>
      <w:r w:rsidRPr="00954D97">
        <w:rPr>
          <w:rFonts w:ascii="Arial" w:eastAsia="Times New Roman" w:hAnsi="Arial" w:cs="Arial"/>
          <w:color w:val="1F1F1F"/>
          <w:kern w:val="0"/>
          <w:lang w:eastAsia="en-GB"/>
          <w14:ligatures w14:val="none"/>
        </w:rPr>
        <w:t xml:space="preserve"> Support staff are the primary target and weakest link, indicating a failure in mandatory and up-to-date cybersecurity awareness training (KnowBe4, 2024).</w:t>
      </w:r>
    </w:p>
    <w:p w:rsidR="00954D97" w:rsidRPr="00954D97" w:rsidRDefault="00954D97" w:rsidP="00954D97">
      <w:pPr>
        <w:pStyle w:val="Heading1"/>
        <w:rPr>
          <w:rFonts w:eastAsia="Times New Roman"/>
          <w:lang w:eastAsia="en-GB"/>
        </w:rPr>
      </w:pPr>
      <w:r w:rsidRPr="00954D97">
        <w:rPr>
          <w:rFonts w:eastAsia="Times New Roman"/>
          <w:lang w:eastAsia="en-GB"/>
        </w:rPr>
        <w:t>Detailed Mitigation Strategies</w:t>
      </w:r>
    </w:p>
    <w:p w:rsidR="00954D97" w:rsidRPr="00954D97" w:rsidRDefault="00954D97" w:rsidP="00954D97">
      <w:pPr>
        <w:spacing w:after="24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lang w:eastAsia="en-GB"/>
          <w14:ligatures w14:val="none"/>
        </w:rPr>
        <w:t>To address these vulnerabilities, a three-pronged mitigation strategy focusing on Access, Data, and Awareness is proposed.</w:t>
      </w:r>
    </w:p>
    <w:p w:rsidR="00954D97" w:rsidRPr="00954D97" w:rsidRDefault="00954D97" w:rsidP="00954D97">
      <w:pPr>
        <w:pStyle w:val="Heading2"/>
        <w:rPr>
          <w:rFonts w:eastAsia="Times New Roman"/>
          <w:lang w:eastAsia="en-GB"/>
        </w:rPr>
      </w:pPr>
      <w:r w:rsidRPr="00954D97">
        <w:rPr>
          <w:rFonts w:eastAsia="Times New Roman"/>
          <w:lang w:eastAsia="en-GB"/>
        </w:rPr>
        <w:lastRenderedPageBreak/>
        <w:t>1. Robust Access Security Protocol</w:t>
      </w:r>
    </w:p>
    <w:p w:rsidR="00954D97" w:rsidRPr="00954D97" w:rsidRDefault="00954D97" w:rsidP="00954D97">
      <w:pPr>
        <w:numPr>
          <w:ilvl w:val="0"/>
          <w:numId w:val="3"/>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Measure:</w:t>
      </w:r>
      <w:r w:rsidRPr="00954D97">
        <w:rPr>
          <w:rFonts w:ascii="Arial" w:eastAsia="Times New Roman" w:hAnsi="Arial" w:cs="Arial"/>
          <w:color w:val="1F1F1F"/>
          <w:kern w:val="0"/>
          <w:lang w:eastAsia="en-GB"/>
          <w14:ligatures w14:val="none"/>
        </w:rPr>
        <w:t xml:space="preserve"> </w:t>
      </w:r>
      <w:r w:rsidRPr="00954D97">
        <w:rPr>
          <w:rFonts w:ascii="Arial" w:eastAsia="Times New Roman" w:hAnsi="Arial" w:cs="Arial"/>
          <w:color w:val="1F1F1F"/>
          <w:kern w:val="0"/>
          <w:bdr w:val="none" w:sz="0" w:space="0" w:color="auto" w:frame="1"/>
          <w:lang w:eastAsia="en-GB"/>
          <w14:ligatures w14:val="none"/>
        </w:rPr>
        <w:t>Implement Mandatory Multi-Factor Authentication (MFA) and Zero Trust Architecture.</w:t>
      </w:r>
    </w:p>
    <w:p w:rsidR="00954D97" w:rsidRPr="00954D97" w:rsidRDefault="00954D97" w:rsidP="00954D97">
      <w:pPr>
        <w:numPr>
          <w:ilvl w:val="0"/>
          <w:numId w:val="3"/>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Justification: MFA dramatically reduces the effectiveness of phishing attacks, as stolen credentials alone are insufficient for gaining access (NCSC, 2024).</w:t>
      </w:r>
      <w:r w:rsidRPr="00954D97">
        <w:rPr>
          <w:rFonts w:ascii="Arial" w:eastAsia="Times New Roman" w:hAnsi="Arial" w:cs="Arial"/>
          <w:color w:val="1F1F1F"/>
          <w:kern w:val="0"/>
          <w:lang w:eastAsia="en-GB"/>
          <w14:ligatures w14:val="none"/>
        </w:rPr>
        <w:t xml:space="preserve"> </w:t>
      </w:r>
      <w:r w:rsidRPr="00954D97">
        <w:rPr>
          <w:rFonts w:ascii="Arial" w:eastAsia="Times New Roman" w:hAnsi="Arial" w:cs="Arial"/>
          <w:color w:val="1F1F1F"/>
          <w:kern w:val="0"/>
          <w:bdr w:val="none" w:sz="0" w:space="0" w:color="auto" w:frame="1"/>
          <w:lang w:eastAsia="en-GB"/>
          <w14:ligatures w14:val="none"/>
        </w:rPr>
        <w:t>The Zero Trust model ensures that access is continuously verified and based on 'least privilege', minimising the lateral movement an attacker can achieve even after breaching the initial perimeter (Palo Alto Networks, 2025).</w:t>
      </w:r>
    </w:p>
    <w:p w:rsidR="00954D97" w:rsidRPr="00954D97" w:rsidRDefault="00954D97" w:rsidP="00954D97">
      <w:pPr>
        <w:pStyle w:val="Heading2"/>
        <w:rPr>
          <w:rFonts w:eastAsia="Times New Roman"/>
          <w:lang w:eastAsia="en-GB"/>
        </w:rPr>
      </w:pPr>
      <w:r w:rsidRPr="00954D97">
        <w:rPr>
          <w:rFonts w:eastAsia="Times New Roman"/>
          <w:lang w:eastAsia="en-GB"/>
        </w:rPr>
        <w:t>2. Comprehensive Encryption Techniques</w:t>
      </w:r>
    </w:p>
    <w:p w:rsidR="00954D97" w:rsidRPr="00954D97" w:rsidRDefault="00954D97" w:rsidP="00954D97">
      <w:pPr>
        <w:numPr>
          <w:ilvl w:val="0"/>
          <w:numId w:val="4"/>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Measure:</w:t>
      </w:r>
      <w:r w:rsidRPr="00954D97">
        <w:rPr>
          <w:rFonts w:ascii="Arial" w:eastAsia="Times New Roman" w:hAnsi="Arial" w:cs="Arial"/>
          <w:color w:val="1F1F1F"/>
          <w:kern w:val="0"/>
          <w:lang w:eastAsia="en-GB"/>
          <w14:ligatures w14:val="none"/>
        </w:rPr>
        <w:t xml:space="preserve"> </w:t>
      </w:r>
      <w:r w:rsidRPr="00954D97">
        <w:rPr>
          <w:rFonts w:ascii="Arial" w:eastAsia="Times New Roman" w:hAnsi="Arial" w:cs="Arial"/>
          <w:color w:val="1F1F1F"/>
          <w:kern w:val="0"/>
          <w:bdr w:val="none" w:sz="0" w:space="0" w:color="auto" w:frame="1"/>
          <w:lang w:eastAsia="en-GB"/>
          <w14:ligatures w14:val="none"/>
        </w:rPr>
        <w:t>Mandate End-to-End Encryption, utilising AES-256 for Data at Rest and TLS 1.3 for Data in Transit.</w:t>
      </w:r>
    </w:p>
    <w:p w:rsidR="00954D97" w:rsidRPr="00954D97" w:rsidRDefault="00954D97" w:rsidP="00954D97">
      <w:pPr>
        <w:numPr>
          <w:ilvl w:val="0"/>
          <w:numId w:val="4"/>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Justification: Full disk and file-level encryption (AES-256) ensures that even if a cloud storage instance is compromised (e.g., via a ransomware or data leak event), the data payload remains unintelligible and unusable to the attacker (TechTarget, 2023).</w:t>
      </w:r>
      <w:r w:rsidRPr="00954D97">
        <w:rPr>
          <w:rFonts w:ascii="Arial" w:eastAsia="Times New Roman" w:hAnsi="Arial" w:cs="Arial"/>
          <w:color w:val="1F1F1F"/>
          <w:kern w:val="0"/>
          <w:lang w:eastAsia="en-GB"/>
          <w14:ligatures w14:val="none"/>
        </w:rPr>
        <w:t xml:space="preserve"> Using Transport Layer Security (TLS 1.3) protects data integrity and confidentiality during transmission between the customer, </w:t>
      </w:r>
      <w:proofErr w:type="spellStart"/>
      <w:r w:rsidRPr="00954D97">
        <w:rPr>
          <w:rFonts w:ascii="Arial" w:eastAsia="Times New Roman" w:hAnsi="Arial" w:cs="Arial"/>
          <w:color w:val="1F1F1F"/>
          <w:kern w:val="0"/>
          <w:lang w:eastAsia="en-GB"/>
          <w14:ligatures w14:val="none"/>
        </w:rPr>
        <w:t>CloudCo</w:t>
      </w:r>
      <w:proofErr w:type="spellEnd"/>
      <w:r w:rsidRPr="00954D97">
        <w:rPr>
          <w:rFonts w:ascii="Arial" w:eastAsia="Times New Roman" w:hAnsi="Arial" w:cs="Arial"/>
          <w:color w:val="1F1F1F"/>
          <w:kern w:val="0"/>
          <w:lang w:eastAsia="en-GB"/>
          <w14:ligatures w14:val="none"/>
        </w:rPr>
        <w:t>, and the cloud provider.</w:t>
      </w:r>
    </w:p>
    <w:p w:rsidR="00954D97" w:rsidRPr="00954D97" w:rsidRDefault="00954D97" w:rsidP="00954D97">
      <w:pPr>
        <w:pStyle w:val="Heading2"/>
        <w:rPr>
          <w:rFonts w:eastAsia="Times New Roman"/>
          <w:lang w:eastAsia="en-GB"/>
        </w:rPr>
      </w:pPr>
      <w:r w:rsidRPr="00954D97">
        <w:rPr>
          <w:rFonts w:eastAsia="Times New Roman"/>
          <w:lang w:eastAsia="en-GB"/>
        </w:rPr>
        <w:t>3. Continuous Security Awareness Training and Policy Enforcement</w:t>
      </w:r>
    </w:p>
    <w:p w:rsidR="00954D97" w:rsidRPr="00954D97" w:rsidRDefault="00954D97" w:rsidP="00954D97">
      <w:pPr>
        <w:numPr>
          <w:ilvl w:val="0"/>
          <w:numId w:val="5"/>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Measure:</w:t>
      </w:r>
      <w:r w:rsidRPr="00954D97">
        <w:rPr>
          <w:rFonts w:ascii="Arial" w:eastAsia="Times New Roman" w:hAnsi="Arial" w:cs="Arial"/>
          <w:color w:val="1F1F1F"/>
          <w:kern w:val="0"/>
          <w:lang w:eastAsia="en-GB"/>
          <w14:ligatures w14:val="none"/>
        </w:rPr>
        <w:t xml:space="preserve"> </w:t>
      </w:r>
      <w:r w:rsidRPr="00954D97">
        <w:rPr>
          <w:rFonts w:ascii="Arial" w:eastAsia="Times New Roman" w:hAnsi="Arial" w:cs="Arial"/>
          <w:color w:val="1F1F1F"/>
          <w:kern w:val="0"/>
          <w:bdr w:val="none" w:sz="0" w:space="0" w:color="auto" w:frame="1"/>
          <w:lang w:eastAsia="en-GB"/>
          <w14:ligatures w14:val="none"/>
        </w:rPr>
        <w:t>Roll out a Mandatory, Phishing-Simulation-based Security Awareness Programme.</w:t>
      </w:r>
    </w:p>
    <w:p w:rsidR="00954D97" w:rsidRPr="00954D97" w:rsidRDefault="00954D97" w:rsidP="00954D97">
      <w:pPr>
        <w:numPr>
          <w:ilvl w:val="0"/>
          <w:numId w:val="5"/>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Justification:</w:t>
      </w:r>
      <w:r w:rsidRPr="00954D97">
        <w:rPr>
          <w:rFonts w:ascii="Arial" w:eastAsia="Times New Roman" w:hAnsi="Arial" w:cs="Arial"/>
          <w:color w:val="1F1F1F"/>
          <w:kern w:val="0"/>
          <w:lang w:eastAsia="en-GB"/>
          <w14:ligatures w14:val="none"/>
        </w:rPr>
        <w:t xml:space="preserve"> Since the human factor is the primary vulnerability, ongoing simulated phishing exercises followed by immediate educational feedback are the most effective way to build resilience and change employee behaviour (KnowBe4, 2024). This directly addresses the initial threat of spear phishing.</w:t>
      </w:r>
    </w:p>
    <w:p w:rsidR="00954D97" w:rsidRPr="00954D97" w:rsidRDefault="00954D97" w:rsidP="00954D97">
      <w:pPr>
        <w:pStyle w:val="Heading1"/>
        <w:rPr>
          <w:rFonts w:eastAsia="Times New Roman"/>
          <w:lang w:eastAsia="en-GB"/>
        </w:rPr>
      </w:pPr>
      <w:r w:rsidRPr="00954D97">
        <w:rPr>
          <w:rFonts w:eastAsia="Times New Roman"/>
          <w:lang w:eastAsia="en-GB"/>
        </w:rPr>
        <w:t>Ethical and Legal Considerations</w:t>
      </w:r>
    </w:p>
    <w:p w:rsidR="00954D97" w:rsidRPr="00954D97" w:rsidRDefault="00954D97" w:rsidP="00954D97">
      <w:pPr>
        <w:spacing w:after="24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lang w:eastAsia="en-GB"/>
          <w14:ligatures w14:val="none"/>
        </w:rPr>
        <w:t>The mitigation plan must be executed with a clear understanding of legal and ethical obligations, particularly concerning data privacy and transparency.</w:t>
      </w:r>
    </w:p>
    <w:p w:rsidR="00954D97" w:rsidRPr="00954D97" w:rsidRDefault="00954D97" w:rsidP="00954D97">
      <w:pPr>
        <w:pStyle w:val="Heading2"/>
        <w:rPr>
          <w:rFonts w:eastAsia="Times New Roman"/>
          <w:lang w:eastAsia="en-GB"/>
        </w:rPr>
      </w:pPr>
      <w:r w:rsidRPr="00954D97">
        <w:rPr>
          <w:rFonts w:eastAsia="Times New Roman"/>
          <w:lang w:eastAsia="en-GB"/>
        </w:rPr>
        <w:t>Legal Compliance (GDPR)</w:t>
      </w:r>
    </w:p>
    <w:p w:rsidR="00954D97" w:rsidRPr="00954D97" w:rsidRDefault="00954D97" w:rsidP="00954D97">
      <w:pPr>
        <w:spacing w:after="12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lang w:eastAsia="en-GB"/>
          <w14:ligatures w14:val="none"/>
        </w:rPr>
        <w:t xml:space="preserve">As a SaaS provider handling PII for EU/UK citizens, </w:t>
      </w:r>
      <w:proofErr w:type="spellStart"/>
      <w:r w:rsidRPr="00954D97">
        <w:rPr>
          <w:rFonts w:ascii="Arial" w:eastAsia="Times New Roman" w:hAnsi="Arial" w:cs="Arial"/>
          <w:color w:val="1F1F1F"/>
          <w:kern w:val="0"/>
          <w:lang w:eastAsia="en-GB"/>
          <w14:ligatures w14:val="none"/>
        </w:rPr>
        <w:t>CloudCo</w:t>
      </w:r>
      <w:proofErr w:type="spellEnd"/>
      <w:r w:rsidRPr="00954D97">
        <w:rPr>
          <w:rFonts w:ascii="Arial" w:eastAsia="Times New Roman" w:hAnsi="Arial" w:cs="Arial"/>
          <w:color w:val="1F1F1F"/>
          <w:kern w:val="0"/>
          <w:lang w:eastAsia="en-GB"/>
          <w14:ligatures w14:val="none"/>
        </w:rPr>
        <w:t xml:space="preserve"> is a data processor and must comply with the General Data Protection Regulation (GDPR).</w:t>
      </w:r>
    </w:p>
    <w:p w:rsidR="00954D97" w:rsidRPr="00954D97" w:rsidRDefault="00954D97" w:rsidP="00954D97">
      <w:pPr>
        <w:numPr>
          <w:ilvl w:val="0"/>
          <w:numId w:val="6"/>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Requirement:</w:t>
      </w:r>
      <w:r w:rsidRPr="00954D97">
        <w:rPr>
          <w:rFonts w:ascii="Arial" w:eastAsia="Times New Roman" w:hAnsi="Arial" w:cs="Arial"/>
          <w:color w:val="1F1F1F"/>
          <w:kern w:val="0"/>
          <w:lang w:eastAsia="en-GB"/>
          <w14:ligatures w14:val="none"/>
        </w:rPr>
        <w:t xml:space="preserve"> </w:t>
      </w:r>
      <w:r w:rsidRPr="00954D97">
        <w:rPr>
          <w:rFonts w:ascii="Arial" w:eastAsia="Times New Roman" w:hAnsi="Arial" w:cs="Arial"/>
          <w:color w:val="1F1F1F"/>
          <w:kern w:val="0"/>
          <w:bdr w:val="none" w:sz="0" w:space="0" w:color="auto" w:frame="1"/>
          <w:lang w:eastAsia="en-GB"/>
          <w14:ligatures w14:val="none"/>
        </w:rPr>
        <w:t>Data Minimisation and Security by Design.</w:t>
      </w:r>
      <w:r w:rsidRPr="00954D97">
        <w:rPr>
          <w:rFonts w:ascii="Arial" w:eastAsia="Times New Roman" w:hAnsi="Arial" w:cs="Arial"/>
          <w:color w:val="1F1F1F"/>
          <w:kern w:val="0"/>
          <w:lang w:eastAsia="en-GB"/>
          <w14:ligatures w14:val="none"/>
        </w:rPr>
        <w:t xml:space="preserve"> </w:t>
      </w:r>
      <w:r w:rsidRPr="00954D97">
        <w:rPr>
          <w:rFonts w:ascii="Arial" w:eastAsia="Times New Roman" w:hAnsi="Arial" w:cs="Arial"/>
          <w:color w:val="1F1F1F"/>
          <w:kern w:val="0"/>
          <w:bdr w:val="none" w:sz="0" w:space="0" w:color="auto" w:frame="1"/>
          <w:lang w:eastAsia="en-GB"/>
          <w14:ligatures w14:val="none"/>
        </w:rPr>
        <w:t xml:space="preserve">The implementation of MFA and AES-256 encryption directly </w:t>
      </w:r>
      <w:proofErr w:type="gramStart"/>
      <w:r w:rsidRPr="00954D97">
        <w:rPr>
          <w:rFonts w:ascii="Arial" w:eastAsia="Times New Roman" w:hAnsi="Arial" w:cs="Arial"/>
          <w:color w:val="1F1F1F"/>
          <w:kern w:val="0"/>
          <w:bdr w:val="none" w:sz="0" w:space="0" w:color="auto" w:frame="1"/>
          <w:lang w:eastAsia="en-GB"/>
          <w14:ligatures w14:val="none"/>
        </w:rPr>
        <w:t>supports</w:t>
      </w:r>
      <w:proofErr w:type="gramEnd"/>
      <w:r w:rsidRPr="00954D97">
        <w:rPr>
          <w:rFonts w:ascii="Arial" w:eastAsia="Times New Roman" w:hAnsi="Arial" w:cs="Arial"/>
          <w:color w:val="1F1F1F"/>
          <w:kern w:val="0"/>
          <w:bdr w:val="none" w:sz="0" w:space="0" w:color="auto" w:frame="1"/>
          <w:lang w:eastAsia="en-GB"/>
          <w14:ligatures w14:val="none"/>
        </w:rPr>
        <w:t xml:space="preserve"> the GDPR's requirement to implement appropriate technical measures to ensure a level of security appropriate to the risk (GDPR Article 32) (ICO, 2024).</w:t>
      </w:r>
      <w:r>
        <w:rPr>
          <w:rFonts w:ascii="Arial" w:eastAsia="Times New Roman" w:hAnsi="Arial" w:cs="Arial"/>
          <w:color w:val="444746"/>
          <w:kern w:val="0"/>
          <w:bdr w:val="none" w:sz="0" w:space="0" w:color="auto" w:frame="1"/>
          <w:vertAlign w:val="superscript"/>
          <w:lang w:eastAsia="en-GB"/>
          <w14:ligatures w14:val="none"/>
        </w:rPr>
        <w:t xml:space="preserve"> </w:t>
      </w:r>
      <w:r w:rsidRPr="00954D97">
        <w:rPr>
          <w:rFonts w:ascii="Arial" w:eastAsia="Times New Roman" w:hAnsi="Arial" w:cs="Arial"/>
          <w:color w:val="1F1F1F"/>
          <w:kern w:val="0"/>
          <w:lang w:eastAsia="en-GB"/>
          <w14:ligatures w14:val="none"/>
        </w:rPr>
        <w:t>Failure to implement these measures could result in significant fines (up to €20 million or 4% of annual global turnover).</w:t>
      </w:r>
    </w:p>
    <w:p w:rsidR="00954D97" w:rsidRPr="00954D97" w:rsidRDefault="00954D97" w:rsidP="00954D97">
      <w:pPr>
        <w:numPr>
          <w:ilvl w:val="0"/>
          <w:numId w:val="6"/>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Breach Notification:</w:t>
      </w:r>
      <w:r w:rsidRPr="00954D97">
        <w:rPr>
          <w:rFonts w:ascii="Arial" w:eastAsia="Times New Roman" w:hAnsi="Arial" w:cs="Arial"/>
          <w:color w:val="1F1F1F"/>
          <w:kern w:val="0"/>
          <w:lang w:eastAsia="en-GB"/>
          <w14:ligatures w14:val="none"/>
        </w:rPr>
        <w:t xml:space="preserve"> If a breach occurs due to the identified vulnerabilities, </w:t>
      </w:r>
      <w:proofErr w:type="spellStart"/>
      <w:r w:rsidRPr="00954D97">
        <w:rPr>
          <w:rFonts w:ascii="Arial" w:eastAsia="Times New Roman" w:hAnsi="Arial" w:cs="Arial"/>
          <w:color w:val="1F1F1F"/>
          <w:kern w:val="0"/>
          <w:lang w:eastAsia="en-GB"/>
          <w14:ligatures w14:val="none"/>
        </w:rPr>
        <w:t>CloudCo</w:t>
      </w:r>
      <w:proofErr w:type="spellEnd"/>
      <w:r w:rsidRPr="00954D97">
        <w:rPr>
          <w:rFonts w:ascii="Arial" w:eastAsia="Times New Roman" w:hAnsi="Arial" w:cs="Arial"/>
          <w:color w:val="1F1F1F"/>
          <w:kern w:val="0"/>
          <w:lang w:eastAsia="en-GB"/>
          <w14:ligatures w14:val="none"/>
        </w:rPr>
        <w:t xml:space="preserve"> has a legal obligation to notify the Information Commissioner's Office (ICO) and affected data subjects within 72 hours of becoming aware of the breach (GDPR Article 33).</w:t>
      </w:r>
    </w:p>
    <w:p w:rsidR="00954D97" w:rsidRPr="00954D97" w:rsidRDefault="00954D97" w:rsidP="00954D97">
      <w:pPr>
        <w:pStyle w:val="Heading2"/>
        <w:rPr>
          <w:rFonts w:eastAsia="Times New Roman"/>
          <w:lang w:eastAsia="en-GB"/>
        </w:rPr>
      </w:pPr>
      <w:r w:rsidRPr="00954D97">
        <w:rPr>
          <w:rFonts w:eastAsia="Times New Roman"/>
          <w:lang w:eastAsia="en-GB"/>
        </w:rPr>
        <w:lastRenderedPageBreak/>
        <w:t>Ethical and Professional Conduct (ISO/IEC 27001)</w:t>
      </w:r>
    </w:p>
    <w:p w:rsidR="00954D97" w:rsidRPr="00954D97" w:rsidRDefault="00954D97" w:rsidP="00954D97">
      <w:p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Adopting the ISO/IEC 27001 standard for an Information Security Management System (ISMS) provides an ethical framework that demonstrates due diligence to customers and stakeholders (ISO, 2022).</w:t>
      </w:r>
    </w:p>
    <w:p w:rsidR="00954D97" w:rsidRPr="00954D97" w:rsidRDefault="00954D97" w:rsidP="00954D97">
      <w:pPr>
        <w:numPr>
          <w:ilvl w:val="0"/>
          <w:numId w:val="7"/>
        </w:num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bdr w:val="none" w:sz="0" w:space="0" w:color="auto" w:frame="1"/>
          <w:lang w:eastAsia="en-GB"/>
          <w14:ligatures w14:val="none"/>
        </w:rPr>
        <w:t>Transparency and Accountability:</w:t>
      </w:r>
      <w:r w:rsidRPr="00954D97">
        <w:rPr>
          <w:rFonts w:ascii="Arial" w:eastAsia="Times New Roman" w:hAnsi="Arial" w:cs="Arial"/>
          <w:color w:val="1F1F1F"/>
          <w:kern w:val="0"/>
          <w:lang w:eastAsia="en-GB"/>
          <w14:ligatures w14:val="none"/>
        </w:rPr>
        <w:t xml:space="preserve"> The mitigation plan ethically commits </w:t>
      </w:r>
      <w:proofErr w:type="spellStart"/>
      <w:r w:rsidRPr="00954D97">
        <w:rPr>
          <w:rFonts w:ascii="Arial" w:eastAsia="Times New Roman" w:hAnsi="Arial" w:cs="Arial"/>
          <w:color w:val="1F1F1F"/>
          <w:kern w:val="0"/>
          <w:lang w:eastAsia="en-GB"/>
          <w14:ligatures w14:val="none"/>
        </w:rPr>
        <w:t>CloudCo</w:t>
      </w:r>
      <w:proofErr w:type="spellEnd"/>
      <w:r w:rsidRPr="00954D97">
        <w:rPr>
          <w:rFonts w:ascii="Arial" w:eastAsia="Times New Roman" w:hAnsi="Arial" w:cs="Arial"/>
          <w:color w:val="1F1F1F"/>
          <w:kern w:val="0"/>
          <w:lang w:eastAsia="en-GB"/>
          <w14:ligatures w14:val="none"/>
        </w:rPr>
        <w:t xml:space="preserve"> to continuous monitoring and transparent reporting of security performance. The strict access controls and encryption techniques demonstrate professional accountability for the security of customer data, maintaining the trust upon which the SaaS business model relies.</w:t>
      </w:r>
    </w:p>
    <w:p w:rsidR="00954D97" w:rsidRPr="00954D97" w:rsidRDefault="00954D97" w:rsidP="00954D97">
      <w:pPr>
        <w:pStyle w:val="Heading1"/>
        <w:rPr>
          <w:rFonts w:eastAsia="Times New Roman"/>
          <w:lang w:eastAsia="en-GB"/>
        </w:rPr>
      </w:pPr>
      <w:r w:rsidRPr="00954D97">
        <w:rPr>
          <w:rFonts w:eastAsia="Times New Roman"/>
          <w:lang w:eastAsia="en-GB"/>
        </w:rPr>
        <w:t>Conclusion</w:t>
      </w:r>
    </w:p>
    <w:p w:rsidR="00954D97" w:rsidRPr="00954D97" w:rsidRDefault="00954D97" w:rsidP="00954D97">
      <w:pPr>
        <w:spacing w:after="24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lang w:eastAsia="en-GB"/>
          <w14:ligatures w14:val="none"/>
        </w:rPr>
        <w:t xml:space="preserve">The threats facing </w:t>
      </w:r>
      <w:proofErr w:type="spellStart"/>
      <w:r w:rsidRPr="00954D97">
        <w:rPr>
          <w:rFonts w:ascii="Arial" w:eastAsia="Times New Roman" w:hAnsi="Arial" w:cs="Arial"/>
          <w:color w:val="1F1F1F"/>
          <w:kern w:val="0"/>
          <w:lang w:eastAsia="en-GB"/>
          <w14:ligatures w14:val="none"/>
        </w:rPr>
        <w:t>CloudCo</w:t>
      </w:r>
      <w:proofErr w:type="spellEnd"/>
      <w:r w:rsidRPr="00954D97">
        <w:rPr>
          <w:rFonts w:ascii="Arial" w:eastAsia="Times New Roman" w:hAnsi="Arial" w:cs="Arial"/>
          <w:color w:val="1F1F1F"/>
          <w:kern w:val="0"/>
          <w:lang w:eastAsia="en-GB"/>
          <w14:ligatures w14:val="none"/>
        </w:rPr>
        <w:t xml:space="preserve"> are severe, stemming primarily from a human-factor vulnerability exploited by sophisticated phishing and amplified by weak access controls. The proposed mitigation plan</w:t>
      </w:r>
      <w:r>
        <w:rPr>
          <w:rFonts w:ascii="Arial" w:eastAsia="Times New Roman" w:hAnsi="Arial" w:cs="Arial"/>
          <w:color w:val="1F1F1F"/>
          <w:kern w:val="0"/>
          <w:lang w:eastAsia="en-GB"/>
          <w14:ligatures w14:val="none"/>
        </w:rPr>
        <w:t xml:space="preserve"> which is </w:t>
      </w:r>
      <w:r w:rsidRPr="00954D97">
        <w:rPr>
          <w:rFonts w:ascii="Arial" w:eastAsia="Times New Roman" w:hAnsi="Arial" w:cs="Arial"/>
          <w:color w:val="1F1F1F"/>
          <w:kern w:val="0"/>
          <w:lang w:eastAsia="en-GB"/>
          <w14:ligatures w14:val="none"/>
        </w:rPr>
        <w:t>centred on MFA/Zero Trust, mandatory encryption, and continuous security training</w:t>
      </w:r>
      <w:r>
        <w:rPr>
          <w:rFonts w:ascii="Arial" w:eastAsia="Times New Roman" w:hAnsi="Arial" w:cs="Arial"/>
          <w:color w:val="1F1F1F"/>
          <w:kern w:val="0"/>
          <w:lang w:eastAsia="en-GB"/>
          <w14:ligatures w14:val="none"/>
        </w:rPr>
        <w:t xml:space="preserve"> </w:t>
      </w:r>
      <w:r w:rsidRPr="00954D97">
        <w:rPr>
          <w:rFonts w:ascii="Arial" w:eastAsia="Times New Roman" w:hAnsi="Arial" w:cs="Arial"/>
          <w:color w:val="1F1F1F"/>
          <w:kern w:val="0"/>
          <w:lang w:eastAsia="en-GB"/>
          <w14:ligatures w14:val="none"/>
        </w:rPr>
        <w:t xml:space="preserve">will significantly enhance </w:t>
      </w:r>
      <w:proofErr w:type="spellStart"/>
      <w:r w:rsidRPr="00954D97">
        <w:rPr>
          <w:rFonts w:ascii="Arial" w:eastAsia="Times New Roman" w:hAnsi="Arial" w:cs="Arial"/>
          <w:color w:val="1F1F1F"/>
          <w:kern w:val="0"/>
          <w:lang w:eastAsia="en-GB"/>
          <w14:ligatures w14:val="none"/>
        </w:rPr>
        <w:t>CloudCo's</w:t>
      </w:r>
      <w:proofErr w:type="spellEnd"/>
      <w:r w:rsidRPr="00954D97">
        <w:rPr>
          <w:rFonts w:ascii="Arial" w:eastAsia="Times New Roman" w:hAnsi="Arial" w:cs="Arial"/>
          <w:color w:val="1F1F1F"/>
          <w:kern w:val="0"/>
          <w:lang w:eastAsia="en-GB"/>
          <w14:ligatures w14:val="none"/>
        </w:rPr>
        <w:t xml:space="preserve"> security posture, ensuring legal compliance with GDPR and upholding the ethical commitment to customer data protection as outlined by international standards like ISO/IEC 27001.</w:t>
      </w:r>
    </w:p>
    <w:p w:rsidR="00954D97" w:rsidRPr="00954D97" w:rsidRDefault="00954D97" w:rsidP="00954D97">
      <w:pPr>
        <w:spacing w:after="120" w:line="240" w:lineRule="auto"/>
        <w:rPr>
          <w:rFonts w:ascii="Arial" w:eastAsia="Times New Roman" w:hAnsi="Arial" w:cs="Arial"/>
          <w:color w:val="1F1F1F"/>
          <w:kern w:val="0"/>
          <w:lang w:eastAsia="en-GB"/>
          <w14:ligatures w14:val="none"/>
        </w:rPr>
      </w:pPr>
    </w:p>
    <w:p w:rsidR="00954D97" w:rsidRPr="00954D97" w:rsidRDefault="00954D97">
      <w:pPr>
        <w:rPr>
          <w:rFonts w:ascii="Arial" w:eastAsia="Times New Roman" w:hAnsi="Arial" w:cs="Arial"/>
          <w:color w:val="1F1F1F"/>
          <w:kern w:val="0"/>
          <w:sz w:val="27"/>
          <w:szCs w:val="27"/>
          <w:lang w:eastAsia="en-GB"/>
          <w14:ligatures w14:val="none"/>
        </w:rPr>
      </w:pPr>
      <w:r w:rsidRPr="00954D97">
        <w:rPr>
          <w:rFonts w:ascii="Arial" w:eastAsia="Times New Roman" w:hAnsi="Arial" w:cs="Arial"/>
          <w:color w:val="1F1F1F"/>
          <w:kern w:val="0"/>
          <w:sz w:val="27"/>
          <w:szCs w:val="27"/>
          <w:lang w:eastAsia="en-GB"/>
          <w14:ligatures w14:val="none"/>
        </w:rPr>
        <w:br w:type="page"/>
      </w:r>
    </w:p>
    <w:p w:rsidR="00954D97" w:rsidRPr="00954D97" w:rsidRDefault="00954D97" w:rsidP="00954D97">
      <w:pPr>
        <w:pStyle w:val="Heading1"/>
        <w:rPr>
          <w:rFonts w:eastAsia="Times New Roman"/>
          <w:lang w:eastAsia="en-GB"/>
        </w:rPr>
      </w:pPr>
      <w:r w:rsidRPr="00954D97">
        <w:rPr>
          <w:rFonts w:eastAsia="Times New Roman"/>
          <w:lang w:eastAsia="en-GB"/>
        </w:rPr>
        <w:lastRenderedPageBreak/>
        <w:t>References</w:t>
      </w:r>
    </w:p>
    <w:p w:rsidR="00954D97" w:rsidRPr="00954D97" w:rsidRDefault="00954D97" w:rsidP="00954D97">
      <w:p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lang w:eastAsia="en-GB"/>
          <w14:ligatures w14:val="none"/>
        </w:rPr>
        <w:t xml:space="preserve">ICO. (2024) </w:t>
      </w:r>
      <w:r w:rsidRPr="00954D97">
        <w:rPr>
          <w:rFonts w:ascii="Arial" w:eastAsia="Times New Roman" w:hAnsi="Arial" w:cs="Arial"/>
          <w:i/>
          <w:iCs/>
          <w:color w:val="1F1F1F"/>
          <w:kern w:val="0"/>
          <w:bdr w:val="none" w:sz="0" w:space="0" w:color="auto" w:frame="1"/>
          <w:lang w:eastAsia="en-GB"/>
          <w14:ligatures w14:val="none"/>
        </w:rPr>
        <w:t>Security</w:t>
      </w:r>
      <w:r w:rsidRPr="00954D97">
        <w:rPr>
          <w:rFonts w:ascii="Arial" w:eastAsia="Times New Roman" w:hAnsi="Arial" w:cs="Arial"/>
          <w:color w:val="1F1F1F"/>
          <w:kern w:val="0"/>
          <w:lang w:eastAsia="en-GB"/>
          <w14:ligatures w14:val="none"/>
        </w:rPr>
        <w:t xml:space="preserve">. Available at: </w:t>
      </w:r>
      <w:hyperlink r:id="rId5" w:tgtFrame="_blank" w:history="1">
        <w:r w:rsidRPr="00954D97">
          <w:rPr>
            <w:rFonts w:ascii="Arial" w:eastAsia="Times New Roman" w:hAnsi="Arial" w:cs="Arial"/>
            <w:color w:val="0B57D0"/>
            <w:kern w:val="0"/>
            <w:u w:val="single"/>
            <w:bdr w:val="none" w:sz="0" w:space="0" w:color="auto" w:frame="1"/>
            <w:lang w:eastAsia="en-GB"/>
            <w14:ligatures w14:val="none"/>
          </w:rPr>
          <w:t>https://ico.org.uk/for-organisations/uk-gdpr-guidance-and-resources/security/</w:t>
        </w:r>
      </w:hyperlink>
      <w:r w:rsidRPr="00954D97">
        <w:rPr>
          <w:rFonts w:ascii="Arial" w:eastAsia="Times New Roman" w:hAnsi="Arial" w:cs="Arial"/>
          <w:color w:val="1F1F1F"/>
          <w:kern w:val="0"/>
          <w:lang w:eastAsia="en-GB"/>
          <w14:ligatures w14:val="none"/>
        </w:rPr>
        <w:t xml:space="preserve"> (Accessed: 15 December 2025).</w:t>
      </w:r>
    </w:p>
    <w:p w:rsidR="00954D97" w:rsidRPr="00954D97" w:rsidRDefault="00954D97" w:rsidP="00954D97">
      <w:p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lang w:eastAsia="en-GB"/>
          <w14:ligatures w14:val="none"/>
        </w:rPr>
        <w:t xml:space="preserve">ISO. (2022) </w:t>
      </w:r>
      <w:r w:rsidRPr="00954D97">
        <w:rPr>
          <w:rFonts w:ascii="Arial" w:eastAsia="Times New Roman" w:hAnsi="Arial" w:cs="Arial"/>
          <w:i/>
          <w:iCs/>
          <w:color w:val="1F1F1F"/>
          <w:kern w:val="0"/>
          <w:bdr w:val="none" w:sz="0" w:space="0" w:color="auto" w:frame="1"/>
          <w:lang w:eastAsia="en-GB"/>
          <w14:ligatures w14:val="none"/>
        </w:rPr>
        <w:t>ISO/IEC 27001:2022 Information security, cybersecurity and privacy protection — Information security management systems — Requirements</w:t>
      </w:r>
      <w:r w:rsidRPr="00954D97">
        <w:rPr>
          <w:rFonts w:ascii="Arial" w:eastAsia="Times New Roman" w:hAnsi="Arial" w:cs="Arial"/>
          <w:color w:val="1F1F1F"/>
          <w:kern w:val="0"/>
          <w:lang w:eastAsia="en-GB"/>
          <w14:ligatures w14:val="none"/>
        </w:rPr>
        <w:t xml:space="preserve">. Available at: </w:t>
      </w:r>
      <w:hyperlink r:id="rId6" w:tgtFrame="_blank" w:history="1">
        <w:r w:rsidRPr="00954D97">
          <w:rPr>
            <w:rFonts w:ascii="Arial" w:eastAsia="Times New Roman" w:hAnsi="Arial" w:cs="Arial"/>
            <w:color w:val="0B57D0"/>
            <w:kern w:val="0"/>
            <w:u w:val="single"/>
            <w:bdr w:val="none" w:sz="0" w:space="0" w:color="auto" w:frame="1"/>
            <w:lang w:eastAsia="en-GB"/>
            <w14:ligatures w14:val="none"/>
          </w:rPr>
          <w:t>https://www.iso.org/standard/81961.html</w:t>
        </w:r>
      </w:hyperlink>
      <w:r w:rsidRPr="00954D97">
        <w:rPr>
          <w:rFonts w:ascii="Arial" w:eastAsia="Times New Roman" w:hAnsi="Arial" w:cs="Arial"/>
          <w:color w:val="1F1F1F"/>
          <w:kern w:val="0"/>
          <w:lang w:eastAsia="en-GB"/>
          <w14:ligatures w14:val="none"/>
        </w:rPr>
        <w:t xml:space="preserve"> (Accessed: 15 December 2025).</w:t>
      </w:r>
    </w:p>
    <w:p w:rsidR="00954D97" w:rsidRPr="00954D97" w:rsidRDefault="00954D97" w:rsidP="00954D97">
      <w:p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lang w:eastAsia="en-GB"/>
          <w14:ligatures w14:val="none"/>
        </w:rPr>
        <w:t xml:space="preserve">KnowBe4. (2024) </w:t>
      </w:r>
      <w:r w:rsidRPr="00954D97">
        <w:rPr>
          <w:rFonts w:ascii="Arial" w:eastAsia="Times New Roman" w:hAnsi="Arial" w:cs="Arial"/>
          <w:i/>
          <w:iCs/>
          <w:color w:val="1F1F1F"/>
          <w:kern w:val="0"/>
          <w:bdr w:val="none" w:sz="0" w:space="0" w:color="auto" w:frame="1"/>
          <w:lang w:eastAsia="en-GB"/>
          <w14:ligatures w14:val="none"/>
        </w:rPr>
        <w:t>The Rise of Spear Phishing and How to Prevent it</w:t>
      </w:r>
      <w:r w:rsidRPr="00954D97">
        <w:rPr>
          <w:rFonts w:ascii="Arial" w:eastAsia="Times New Roman" w:hAnsi="Arial" w:cs="Arial"/>
          <w:color w:val="1F1F1F"/>
          <w:kern w:val="0"/>
          <w:lang w:eastAsia="en-GB"/>
          <w14:ligatures w14:val="none"/>
        </w:rPr>
        <w:t xml:space="preserve">. Available at: </w:t>
      </w:r>
      <w:hyperlink r:id="rId7" w:tgtFrame="_blank" w:history="1">
        <w:r w:rsidRPr="00954D97">
          <w:rPr>
            <w:rFonts w:ascii="Arial" w:eastAsia="Times New Roman" w:hAnsi="Arial" w:cs="Arial"/>
            <w:color w:val="0B57D0"/>
            <w:kern w:val="0"/>
            <w:u w:val="single"/>
            <w:bdr w:val="none" w:sz="0" w:space="0" w:color="auto" w:frame="1"/>
            <w:lang w:eastAsia="en-GB"/>
            <w14:ligatures w14:val="none"/>
          </w:rPr>
          <w:t>https://www.knowbe4.com/spear-phishing</w:t>
        </w:r>
      </w:hyperlink>
      <w:r w:rsidRPr="00954D97">
        <w:rPr>
          <w:rFonts w:ascii="Arial" w:eastAsia="Times New Roman" w:hAnsi="Arial" w:cs="Arial"/>
          <w:color w:val="1F1F1F"/>
          <w:kern w:val="0"/>
          <w:lang w:eastAsia="en-GB"/>
          <w14:ligatures w14:val="none"/>
        </w:rPr>
        <w:t xml:space="preserve"> (Accessed: 15 December 2025).</w:t>
      </w:r>
    </w:p>
    <w:p w:rsidR="00954D97" w:rsidRPr="00954D97" w:rsidRDefault="00954D97" w:rsidP="00954D97">
      <w:p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lang w:eastAsia="en-GB"/>
          <w14:ligatures w14:val="none"/>
        </w:rPr>
        <w:t xml:space="preserve">NCSC.GOV.UK. (2024) </w:t>
      </w:r>
      <w:r w:rsidRPr="00954D97">
        <w:rPr>
          <w:rFonts w:ascii="Arial" w:eastAsia="Times New Roman" w:hAnsi="Arial" w:cs="Arial"/>
          <w:i/>
          <w:iCs/>
          <w:color w:val="1F1F1F"/>
          <w:kern w:val="0"/>
          <w:bdr w:val="none" w:sz="0" w:space="0" w:color="auto" w:frame="1"/>
          <w:lang w:eastAsia="en-GB"/>
          <w14:ligatures w14:val="none"/>
        </w:rPr>
        <w:t xml:space="preserve">How to stop the most common </w:t>
      </w:r>
      <w:proofErr w:type="spellStart"/>
      <w:r w:rsidRPr="00954D97">
        <w:rPr>
          <w:rFonts w:ascii="Arial" w:eastAsia="Times New Roman" w:hAnsi="Arial" w:cs="Arial"/>
          <w:i/>
          <w:iCs/>
          <w:color w:val="1F1F1F"/>
          <w:kern w:val="0"/>
          <w:bdr w:val="none" w:sz="0" w:space="0" w:color="auto" w:frame="1"/>
          <w:lang w:eastAsia="en-GB"/>
          <w14:ligatures w14:val="none"/>
        </w:rPr>
        <w:t>cyber attacks</w:t>
      </w:r>
      <w:proofErr w:type="spellEnd"/>
      <w:r w:rsidRPr="00954D97">
        <w:rPr>
          <w:rFonts w:ascii="Arial" w:eastAsia="Times New Roman" w:hAnsi="Arial" w:cs="Arial"/>
          <w:color w:val="1F1F1F"/>
          <w:kern w:val="0"/>
          <w:lang w:eastAsia="en-GB"/>
          <w14:ligatures w14:val="none"/>
        </w:rPr>
        <w:t xml:space="preserve">. Available at: </w:t>
      </w:r>
      <w:hyperlink r:id="rId8" w:tgtFrame="_blank" w:history="1">
        <w:r w:rsidRPr="00954D97">
          <w:rPr>
            <w:rFonts w:ascii="Arial" w:eastAsia="Times New Roman" w:hAnsi="Arial" w:cs="Arial"/>
            <w:color w:val="0B57D0"/>
            <w:kern w:val="0"/>
            <w:u w:val="single"/>
            <w:bdr w:val="none" w:sz="0" w:space="0" w:color="auto" w:frame="1"/>
            <w:lang w:eastAsia="en-GB"/>
            <w14:ligatures w14:val="none"/>
          </w:rPr>
          <w:t>https://www.ncsc.gov.uk/collection/cyber-security-for-small-organisations/common-attacks/stop-common-attacks</w:t>
        </w:r>
      </w:hyperlink>
      <w:r w:rsidRPr="00954D97">
        <w:rPr>
          <w:rFonts w:ascii="Arial" w:eastAsia="Times New Roman" w:hAnsi="Arial" w:cs="Arial"/>
          <w:color w:val="1F1F1F"/>
          <w:kern w:val="0"/>
          <w:lang w:eastAsia="en-GB"/>
          <w14:ligatures w14:val="none"/>
        </w:rPr>
        <w:t xml:space="preserve"> (Accessed: 15 December 2025).</w:t>
      </w:r>
    </w:p>
    <w:p w:rsidR="00954D97" w:rsidRPr="00954D97" w:rsidRDefault="00954D97" w:rsidP="00954D97">
      <w:p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lang w:eastAsia="en-GB"/>
          <w14:ligatures w14:val="none"/>
        </w:rPr>
        <w:t xml:space="preserve">Palo Alto Networks. (2025) </w:t>
      </w:r>
      <w:r w:rsidRPr="00954D97">
        <w:rPr>
          <w:rFonts w:ascii="Arial" w:eastAsia="Times New Roman" w:hAnsi="Arial" w:cs="Arial"/>
          <w:i/>
          <w:iCs/>
          <w:color w:val="1F1F1F"/>
          <w:kern w:val="0"/>
          <w:bdr w:val="none" w:sz="0" w:space="0" w:color="auto" w:frame="1"/>
          <w:lang w:eastAsia="en-GB"/>
          <w14:ligatures w14:val="none"/>
        </w:rPr>
        <w:t>What is Zero Trust Security?</w:t>
      </w:r>
      <w:r w:rsidRPr="00954D97">
        <w:rPr>
          <w:rFonts w:ascii="Arial" w:eastAsia="Times New Roman" w:hAnsi="Arial" w:cs="Arial"/>
          <w:color w:val="1F1F1F"/>
          <w:kern w:val="0"/>
          <w:lang w:eastAsia="en-GB"/>
          <w14:ligatures w14:val="none"/>
        </w:rPr>
        <w:t xml:space="preserve"> Available at: </w:t>
      </w:r>
      <w:hyperlink r:id="rId9" w:tgtFrame="_blank" w:history="1">
        <w:r w:rsidRPr="00954D97">
          <w:rPr>
            <w:rFonts w:ascii="Arial" w:eastAsia="Times New Roman" w:hAnsi="Arial" w:cs="Arial"/>
            <w:color w:val="0B57D0"/>
            <w:kern w:val="0"/>
            <w:u w:val="single"/>
            <w:bdr w:val="none" w:sz="0" w:space="0" w:color="auto" w:frame="1"/>
            <w:lang w:eastAsia="en-GB"/>
            <w14:ligatures w14:val="none"/>
          </w:rPr>
          <w:t>https://www.paloaltonetworks.com/cyberpedia/what-is-zero-trust-security</w:t>
        </w:r>
      </w:hyperlink>
      <w:r w:rsidRPr="00954D97">
        <w:rPr>
          <w:rFonts w:ascii="Arial" w:eastAsia="Times New Roman" w:hAnsi="Arial" w:cs="Arial"/>
          <w:color w:val="1F1F1F"/>
          <w:kern w:val="0"/>
          <w:lang w:eastAsia="en-GB"/>
          <w14:ligatures w14:val="none"/>
        </w:rPr>
        <w:t xml:space="preserve"> (Accessed: 15 December 2025).</w:t>
      </w:r>
    </w:p>
    <w:p w:rsidR="00954D97" w:rsidRPr="00954D97" w:rsidRDefault="00954D97" w:rsidP="00954D97">
      <w:pPr>
        <w:spacing w:after="0" w:line="240" w:lineRule="auto"/>
        <w:rPr>
          <w:rFonts w:ascii="Arial" w:eastAsia="Times New Roman" w:hAnsi="Arial" w:cs="Arial"/>
          <w:color w:val="1F1F1F"/>
          <w:kern w:val="0"/>
          <w:lang w:eastAsia="en-GB"/>
          <w14:ligatures w14:val="none"/>
        </w:rPr>
      </w:pPr>
      <w:r w:rsidRPr="00954D97">
        <w:rPr>
          <w:rFonts w:ascii="Arial" w:eastAsia="Times New Roman" w:hAnsi="Arial" w:cs="Arial"/>
          <w:color w:val="1F1F1F"/>
          <w:kern w:val="0"/>
          <w:lang w:eastAsia="en-GB"/>
          <w14:ligatures w14:val="none"/>
        </w:rPr>
        <w:t xml:space="preserve">TechTarget. (2023) </w:t>
      </w:r>
      <w:r w:rsidRPr="00954D97">
        <w:rPr>
          <w:rFonts w:ascii="Arial" w:eastAsia="Times New Roman" w:hAnsi="Arial" w:cs="Arial"/>
          <w:i/>
          <w:iCs/>
          <w:color w:val="1F1F1F"/>
          <w:kern w:val="0"/>
          <w:bdr w:val="none" w:sz="0" w:space="0" w:color="auto" w:frame="1"/>
          <w:lang w:eastAsia="en-GB"/>
          <w14:ligatures w14:val="none"/>
        </w:rPr>
        <w:t>What is AES-</w:t>
      </w:r>
      <w:proofErr w:type="gramStart"/>
      <w:r w:rsidRPr="00954D97">
        <w:rPr>
          <w:rFonts w:ascii="Arial" w:eastAsia="Times New Roman" w:hAnsi="Arial" w:cs="Arial"/>
          <w:i/>
          <w:iCs/>
          <w:color w:val="1F1F1F"/>
          <w:kern w:val="0"/>
          <w:bdr w:val="none" w:sz="0" w:space="0" w:color="auto" w:frame="1"/>
          <w:lang w:eastAsia="en-GB"/>
          <w14:ligatures w14:val="none"/>
        </w:rPr>
        <w:t>256?</w:t>
      </w:r>
      <w:r w:rsidRPr="00954D97">
        <w:rPr>
          <w:rFonts w:ascii="Arial" w:eastAsia="Times New Roman" w:hAnsi="Arial" w:cs="Arial"/>
          <w:color w:val="1F1F1F"/>
          <w:kern w:val="0"/>
          <w:lang w:eastAsia="en-GB"/>
          <w14:ligatures w14:val="none"/>
        </w:rPr>
        <w:t>.</w:t>
      </w:r>
      <w:proofErr w:type="gramEnd"/>
      <w:r w:rsidRPr="00954D97">
        <w:rPr>
          <w:rFonts w:ascii="Arial" w:eastAsia="Times New Roman" w:hAnsi="Arial" w:cs="Arial"/>
          <w:color w:val="1F1F1F"/>
          <w:kern w:val="0"/>
          <w:lang w:eastAsia="en-GB"/>
          <w14:ligatures w14:val="none"/>
        </w:rPr>
        <w:t xml:space="preserve"> Available at: </w:t>
      </w:r>
      <w:hyperlink r:id="rId10" w:tgtFrame="_blank" w:history="1">
        <w:r w:rsidRPr="00954D97">
          <w:rPr>
            <w:rFonts w:ascii="Arial" w:eastAsia="Times New Roman" w:hAnsi="Arial" w:cs="Arial"/>
            <w:color w:val="0B57D0"/>
            <w:kern w:val="0"/>
            <w:u w:val="single"/>
            <w:bdr w:val="none" w:sz="0" w:space="0" w:color="auto" w:frame="1"/>
            <w:lang w:eastAsia="en-GB"/>
            <w14:ligatures w14:val="none"/>
          </w:rPr>
          <w:t>https://www.techtarget.com/whatis/definition/AES-256</w:t>
        </w:r>
      </w:hyperlink>
      <w:r w:rsidRPr="00954D97">
        <w:rPr>
          <w:rFonts w:ascii="Arial" w:eastAsia="Times New Roman" w:hAnsi="Arial" w:cs="Arial"/>
          <w:color w:val="1F1F1F"/>
          <w:kern w:val="0"/>
          <w:lang w:eastAsia="en-GB"/>
          <w14:ligatures w14:val="none"/>
        </w:rPr>
        <w:t xml:space="preserve"> (Accessed: 15 December 2025).</w:t>
      </w:r>
    </w:p>
    <w:p w:rsidR="00954D97" w:rsidRPr="00954D97" w:rsidRDefault="00954D97"/>
    <w:sectPr w:rsidR="00954D97" w:rsidRPr="00954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62D5"/>
    <w:multiLevelType w:val="multilevel"/>
    <w:tmpl w:val="AEDC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30B14"/>
    <w:multiLevelType w:val="multilevel"/>
    <w:tmpl w:val="4654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35EE3"/>
    <w:multiLevelType w:val="multilevel"/>
    <w:tmpl w:val="F424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D0956"/>
    <w:multiLevelType w:val="multilevel"/>
    <w:tmpl w:val="C0C8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F687A"/>
    <w:multiLevelType w:val="multilevel"/>
    <w:tmpl w:val="996C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41FF5"/>
    <w:multiLevelType w:val="multilevel"/>
    <w:tmpl w:val="7DAA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9B17C6"/>
    <w:multiLevelType w:val="multilevel"/>
    <w:tmpl w:val="953A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424510">
    <w:abstractNumId w:val="5"/>
  </w:num>
  <w:num w:numId="2" w16cid:durableId="5719038">
    <w:abstractNumId w:val="1"/>
  </w:num>
  <w:num w:numId="3" w16cid:durableId="1115366311">
    <w:abstractNumId w:val="3"/>
  </w:num>
  <w:num w:numId="4" w16cid:durableId="1543902435">
    <w:abstractNumId w:val="6"/>
  </w:num>
  <w:num w:numId="5" w16cid:durableId="1672685104">
    <w:abstractNumId w:val="0"/>
  </w:num>
  <w:num w:numId="6" w16cid:durableId="792528282">
    <w:abstractNumId w:val="4"/>
  </w:num>
  <w:num w:numId="7" w16cid:durableId="1209877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D97"/>
    <w:rsid w:val="002D0634"/>
    <w:rsid w:val="00954D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75449"/>
  <w15:chartTrackingRefBased/>
  <w15:docId w15:val="{F87DFA24-26C3-EF4B-AB41-4BE66D62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4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4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4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4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4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54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D97"/>
    <w:rPr>
      <w:rFonts w:eastAsiaTheme="majorEastAsia" w:cstheme="majorBidi"/>
      <w:color w:val="272727" w:themeColor="text1" w:themeTint="D8"/>
    </w:rPr>
  </w:style>
  <w:style w:type="paragraph" w:styleId="Title">
    <w:name w:val="Title"/>
    <w:basedOn w:val="Normal"/>
    <w:next w:val="Normal"/>
    <w:link w:val="TitleChar"/>
    <w:uiPriority w:val="10"/>
    <w:qFormat/>
    <w:rsid w:val="00954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D97"/>
    <w:pPr>
      <w:spacing w:before="160"/>
      <w:jc w:val="center"/>
    </w:pPr>
    <w:rPr>
      <w:i/>
      <w:iCs/>
      <w:color w:val="404040" w:themeColor="text1" w:themeTint="BF"/>
    </w:rPr>
  </w:style>
  <w:style w:type="character" w:customStyle="1" w:styleId="QuoteChar">
    <w:name w:val="Quote Char"/>
    <w:basedOn w:val="DefaultParagraphFont"/>
    <w:link w:val="Quote"/>
    <w:uiPriority w:val="29"/>
    <w:rsid w:val="00954D97"/>
    <w:rPr>
      <w:i/>
      <w:iCs/>
      <w:color w:val="404040" w:themeColor="text1" w:themeTint="BF"/>
    </w:rPr>
  </w:style>
  <w:style w:type="paragraph" w:styleId="ListParagraph">
    <w:name w:val="List Paragraph"/>
    <w:basedOn w:val="Normal"/>
    <w:uiPriority w:val="34"/>
    <w:qFormat/>
    <w:rsid w:val="00954D97"/>
    <w:pPr>
      <w:ind w:left="720"/>
      <w:contextualSpacing/>
    </w:pPr>
  </w:style>
  <w:style w:type="character" w:styleId="IntenseEmphasis">
    <w:name w:val="Intense Emphasis"/>
    <w:basedOn w:val="DefaultParagraphFont"/>
    <w:uiPriority w:val="21"/>
    <w:qFormat/>
    <w:rsid w:val="00954D97"/>
    <w:rPr>
      <w:i/>
      <w:iCs/>
      <w:color w:val="0F4761" w:themeColor="accent1" w:themeShade="BF"/>
    </w:rPr>
  </w:style>
  <w:style w:type="paragraph" w:styleId="IntenseQuote">
    <w:name w:val="Intense Quote"/>
    <w:basedOn w:val="Normal"/>
    <w:next w:val="Normal"/>
    <w:link w:val="IntenseQuoteChar"/>
    <w:uiPriority w:val="30"/>
    <w:qFormat/>
    <w:rsid w:val="00954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D97"/>
    <w:rPr>
      <w:i/>
      <w:iCs/>
      <w:color w:val="0F4761" w:themeColor="accent1" w:themeShade="BF"/>
    </w:rPr>
  </w:style>
  <w:style w:type="character" w:styleId="IntenseReference">
    <w:name w:val="Intense Reference"/>
    <w:basedOn w:val="DefaultParagraphFont"/>
    <w:uiPriority w:val="32"/>
    <w:qFormat/>
    <w:rsid w:val="00954D97"/>
    <w:rPr>
      <w:b/>
      <w:bCs/>
      <w:smallCaps/>
      <w:color w:val="0F4761" w:themeColor="accent1" w:themeShade="BF"/>
      <w:spacing w:val="5"/>
    </w:rPr>
  </w:style>
  <w:style w:type="paragraph" w:styleId="NormalWeb">
    <w:name w:val="Normal (Web)"/>
    <w:basedOn w:val="Normal"/>
    <w:uiPriority w:val="99"/>
    <w:semiHidden/>
    <w:unhideWhenUsed/>
    <w:rsid w:val="00954D9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11">
    <w:name w:val="citation-11"/>
    <w:basedOn w:val="DefaultParagraphFont"/>
    <w:rsid w:val="00954D97"/>
  </w:style>
  <w:style w:type="character" w:customStyle="1" w:styleId="citation-10">
    <w:name w:val="citation-10"/>
    <w:basedOn w:val="DefaultParagraphFont"/>
    <w:rsid w:val="00954D97"/>
  </w:style>
  <w:style w:type="character" w:customStyle="1" w:styleId="citation-9">
    <w:name w:val="citation-9"/>
    <w:basedOn w:val="DefaultParagraphFont"/>
    <w:rsid w:val="00954D97"/>
  </w:style>
  <w:style w:type="character" w:customStyle="1" w:styleId="citation-8">
    <w:name w:val="citation-8"/>
    <w:basedOn w:val="DefaultParagraphFont"/>
    <w:rsid w:val="00954D97"/>
  </w:style>
  <w:style w:type="character" w:customStyle="1" w:styleId="citation-7">
    <w:name w:val="citation-7"/>
    <w:basedOn w:val="DefaultParagraphFont"/>
    <w:rsid w:val="00954D97"/>
  </w:style>
  <w:style w:type="character" w:customStyle="1" w:styleId="citation-6">
    <w:name w:val="citation-6"/>
    <w:basedOn w:val="DefaultParagraphFont"/>
    <w:rsid w:val="00954D97"/>
  </w:style>
  <w:style w:type="character" w:styleId="Hyperlink">
    <w:name w:val="Hyperlink"/>
    <w:basedOn w:val="DefaultParagraphFont"/>
    <w:uiPriority w:val="99"/>
    <w:semiHidden/>
    <w:unhideWhenUsed/>
    <w:rsid w:val="00954D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ncsc.gov.uk/collection/cyber-security-for-small-organisations/common-attacks/stop-common-attacks" TargetMode="External"/><Relationship Id="rId3" Type="http://schemas.openxmlformats.org/officeDocument/2006/relationships/settings" Target="settings.xml"/><Relationship Id="rId7" Type="http://schemas.openxmlformats.org/officeDocument/2006/relationships/hyperlink" Target="https://www.knowbe4.com/spear-phish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o.org/standard/81961.html" TargetMode="External"/><Relationship Id="rId11" Type="http://schemas.openxmlformats.org/officeDocument/2006/relationships/fontTable" Target="fontTable.xml"/><Relationship Id="rId5" Type="http://schemas.openxmlformats.org/officeDocument/2006/relationships/hyperlink" Target="https://ico.org.uk/for-organisations/uk-gdpr-guidance-and-resources/security/" TargetMode="External"/><Relationship Id="rId10" Type="http://schemas.openxmlformats.org/officeDocument/2006/relationships/hyperlink" Target="https://www.google.com/search?q=https://www.techtarget.com/whatis/definition/AES-256" TargetMode="External"/><Relationship Id="rId4" Type="http://schemas.openxmlformats.org/officeDocument/2006/relationships/webSettings" Target="webSettings.xml"/><Relationship Id="rId9" Type="http://schemas.openxmlformats.org/officeDocument/2006/relationships/hyperlink" Target="https://www.google.com/search?q=https://www.paloaltonetworks.com/cyberpedia/what-is-zero-trust-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1120</Words>
  <Characters>6388</Characters>
  <Application>Microsoft Office Word</Application>
  <DocSecurity>0</DocSecurity>
  <Lines>53</Lines>
  <Paragraphs>14</Paragraphs>
  <ScaleCrop>false</ScaleCrop>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Fraser [Student-PECS]</dc:creator>
  <cp:keywords/>
  <dc:description/>
  <cp:lastModifiedBy>Molly Fraser [Student-PECS]</cp:lastModifiedBy>
  <cp:revision>1</cp:revision>
  <dcterms:created xsi:type="dcterms:W3CDTF">2025-12-15T07:25:00Z</dcterms:created>
  <dcterms:modified xsi:type="dcterms:W3CDTF">2025-12-15T07:28:00Z</dcterms:modified>
</cp:coreProperties>
</file>