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BA2CDB" w:rsidRDefault="00BA2CDB">
      <w:pPr>
        <w:pStyle w:val="normal0"/>
        <w:widowControl w:val="0"/>
        <w:jc w:val="center"/>
      </w:pPr>
      <w:r>
        <w:rPr>
          <w:b/>
          <w:bCs/>
          <w:smallCaps/>
          <w:sz w:val="32"/>
          <w:szCs w:val="32"/>
        </w:rPr>
        <w:t>DARBA LĪGUMS AR PROGRAMMĒTĀJU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</w:pPr>
      <w:r>
        <w:rPr>
          <w:sz w:val="24"/>
          <w:szCs w:val="24"/>
        </w:rPr>
        <w:t>Rīgā, 2015.gada 1.jūnijā.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 xml:space="preserve">Sabiedrība ar ierobe˛otu atbildību “Molssoft Latvija”, Reģ. Nr. LV40003797566, juridiskā adrese: “Zāģeri”, Baldone, Rīga, LV-2125, tās valdes prieksēdētāja Nils Austruma personā, kas darbojas uz Statūtu pamata, turpmāk tekstā saukts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devējs</w:t>
      </w:r>
      <w:r>
        <w:rPr>
          <w:sz w:val="26"/>
          <w:szCs w:val="26"/>
        </w:rPr>
        <w:t xml:space="preserve">, no vienas puses, un Mārtiņ Brikmanis, personas kods 210791-11291, pase LV 3810057, izdota 06.06.2011, PMLP Cēsu nodaļa, deklarētā dzīves vieta </w:t>
      </w:r>
      <w:r>
        <w:rPr>
          <w:sz w:val="22"/>
          <w:szCs w:val="22"/>
        </w:rPr>
        <w:t xml:space="preserve"> "Kalna Jaunzemi'', Priekuļu pag., Priekuļu nov.</w:t>
      </w:r>
      <w:r>
        <w:rPr>
          <w:sz w:val="26"/>
          <w:szCs w:val="26"/>
        </w:rPr>
        <w:t xml:space="preserve">, LV-4101 turpmāk tekstā saukts </w:t>
      </w:r>
      <w:r>
        <w:rPr>
          <w:b/>
          <w:bCs/>
          <w:sz w:val="26"/>
          <w:szCs w:val="26"/>
        </w:rPr>
        <w:t>Darbinieks</w:t>
      </w:r>
      <w:r>
        <w:rPr>
          <w:sz w:val="26"/>
          <w:szCs w:val="26"/>
        </w:rPr>
        <w:t xml:space="preserve">, no otras puses, savā starpā noslēdz ādu Līgumu: 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jc w:val="center"/>
      </w:pPr>
      <w:r>
        <w:rPr>
          <w:b/>
          <w:bCs/>
          <w:smallCaps/>
          <w:sz w:val="26"/>
          <w:szCs w:val="26"/>
        </w:rPr>
        <w:t>1. L</w:t>
      </w:r>
      <w:r>
        <w:rPr>
          <w:b/>
          <w:bCs/>
          <w:sz w:val="26"/>
          <w:szCs w:val="26"/>
        </w:rPr>
        <w:t>Ī</w:t>
      </w:r>
      <w:r>
        <w:rPr>
          <w:b/>
          <w:bCs/>
          <w:smallCaps/>
          <w:sz w:val="26"/>
          <w:szCs w:val="26"/>
        </w:rPr>
        <w:t>GUMA PRIEKMETS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</w:r>
      <w:r>
        <w:rPr>
          <w:b/>
          <w:bCs/>
          <w:sz w:val="26"/>
          <w:szCs w:val="26"/>
        </w:rPr>
        <w:t>Darbinieks</w:t>
      </w:r>
      <w:r>
        <w:rPr>
          <w:sz w:val="26"/>
          <w:szCs w:val="26"/>
        </w:rPr>
        <w:t xml:space="preserve"> par atlīdzību uzņemas veikt ajā Līgumā noteiktos darba pienākumus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</w:t>
      </w:r>
      <w:r>
        <w:rPr>
          <w:sz w:val="26"/>
          <w:szCs w:val="26"/>
        </w:rPr>
        <w:t xml:space="preserve"> uzņēmumā SIA “Molssoft Latvija”, un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devējs</w:t>
      </w:r>
      <w:r>
        <w:rPr>
          <w:sz w:val="26"/>
          <w:szCs w:val="26"/>
        </w:rPr>
        <w:t xml:space="preserve"> apņemas nodroināt </w:t>
      </w:r>
      <w:r>
        <w:rPr>
          <w:b/>
          <w:bCs/>
          <w:sz w:val="26"/>
          <w:szCs w:val="26"/>
        </w:rPr>
        <w:t>Darbiniekam</w:t>
      </w:r>
      <w:r>
        <w:rPr>
          <w:sz w:val="26"/>
          <w:szCs w:val="26"/>
        </w:rPr>
        <w:t xml:space="preserve"> normālus darba apstākļus un maksāt ajā Līgumā noteikto darba samaksu.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jc w:val="center"/>
      </w:pPr>
      <w:r>
        <w:rPr>
          <w:b/>
          <w:bCs/>
          <w:smallCaps/>
          <w:sz w:val="26"/>
          <w:szCs w:val="26"/>
        </w:rPr>
        <w:t>2. L</w:t>
      </w:r>
      <w:r>
        <w:rPr>
          <w:b/>
          <w:bCs/>
          <w:sz w:val="26"/>
          <w:szCs w:val="26"/>
        </w:rPr>
        <w:t>Ī</w:t>
      </w:r>
      <w:r>
        <w:rPr>
          <w:b/>
          <w:bCs/>
          <w:smallCaps/>
          <w:sz w:val="26"/>
          <w:szCs w:val="26"/>
        </w:rPr>
        <w:t>GUMA PAMATNOTEIKUMI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>2.1. is Līgums sastādīts, pamatojoties uz Latvijas Republikas darba likumdoanas aktiem.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2.2. </w:t>
      </w:r>
      <w:r>
        <w:rPr>
          <w:b/>
          <w:bCs/>
          <w:sz w:val="26"/>
          <w:szCs w:val="26"/>
        </w:rPr>
        <w:t>Darbinieks</w:t>
      </w:r>
      <w:r>
        <w:rPr>
          <w:sz w:val="26"/>
          <w:szCs w:val="26"/>
        </w:rPr>
        <w:t xml:space="preserve"> tiek pieņemts darbā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</w:t>
      </w:r>
      <w:r>
        <w:rPr>
          <w:sz w:val="26"/>
          <w:szCs w:val="26"/>
        </w:rPr>
        <w:t xml:space="preserve"> uzņēmumā par programmētāju.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2.3. </w:t>
      </w:r>
      <w:r>
        <w:rPr>
          <w:b/>
          <w:bCs/>
          <w:sz w:val="26"/>
          <w:szCs w:val="26"/>
        </w:rPr>
        <w:t>Darbinieks</w:t>
      </w:r>
      <w:r>
        <w:rPr>
          <w:sz w:val="26"/>
          <w:szCs w:val="26"/>
        </w:rPr>
        <w:t xml:space="preserve"> uzsāk savu darba pienākumu izpildi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</w:t>
      </w:r>
      <w:r>
        <w:rPr>
          <w:sz w:val="26"/>
          <w:szCs w:val="26"/>
        </w:rPr>
        <w:t xml:space="preserve"> uzņēmumā, sākot ar 2015.gada 1. janvāri.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2.4. </w:t>
      </w:r>
      <w:r>
        <w:rPr>
          <w:b/>
          <w:bCs/>
          <w:sz w:val="26"/>
          <w:szCs w:val="26"/>
        </w:rPr>
        <w:t>Darbinieka</w:t>
      </w:r>
      <w:r>
        <w:rPr>
          <w:sz w:val="26"/>
          <w:szCs w:val="26"/>
        </w:rPr>
        <w:t xml:space="preserve"> darba laiks tiek noteikts 20 (divdesmit) stundas nedēļā.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2.5. is darba Līgums starp </w:t>
      </w:r>
      <w:r>
        <w:rPr>
          <w:b/>
          <w:bCs/>
          <w:sz w:val="26"/>
          <w:szCs w:val="26"/>
        </w:rPr>
        <w:t>Darbinieku</w:t>
      </w:r>
      <w:r>
        <w:rPr>
          <w:sz w:val="26"/>
          <w:szCs w:val="26"/>
        </w:rPr>
        <w:t xml:space="preserve"> un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devēju</w:t>
      </w:r>
      <w:r>
        <w:rPr>
          <w:sz w:val="26"/>
          <w:szCs w:val="26"/>
        </w:rPr>
        <w:t xml:space="preserve"> tiek noslēgts uz nenoteiktu laiku.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2.6. Ja is darba Līgums ir noslēgts uz noteiktu termiņu un pēc ā Līguma termiņa izbeiganās neviena no pusēm nav pieprasījusi Līgumu izbeigt un darba attiecības faktiski turpinās, Līgums skaitās pagarināts ar ā paa Līguma noteikumiem uz nenoteiktu laiku. 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2.7. </w:t>
      </w:r>
      <w:r>
        <w:rPr>
          <w:b/>
          <w:bCs/>
          <w:sz w:val="26"/>
          <w:szCs w:val="26"/>
        </w:rPr>
        <w:t>Darbinieks</w:t>
      </w:r>
      <w:r>
        <w:rPr>
          <w:sz w:val="26"/>
          <w:szCs w:val="26"/>
        </w:rPr>
        <w:t xml:space="preserve">, stājoties darbā pie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</w:t>
      </w:r>
      <w:r>
        <w:rPr>
          <w:sz w:val="26"/>
          <w:szCs w:val="26"/>
        </w:rPr>
        <w:t xml:space="preserve">, uzrāda vai nodod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devējam</w:t>
      </w:r>
      <w:r>
        <w:rPr>
          <w:sz w:val="26"/>
          <w:szCs w:val="26"/>
        </w:rPr>
        <w:t xml:space="preserve"> visus dokumentus, kas saskaņā ar Latvijas Republikas normatīvajiem aktiem nepiecieami, stājoties darbā. 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 xml:space="preserve">2.8. Saskaņā ar Mikrouzņēmumu nodokļa likuma 3.pantu </w:t>
      </w:r>
      <w:r>
        <w:rPr>
          <w:b/>
          <w:bCs/>
          <w:sz w:val="26"/>
          <w:szCs w:val="26"/>
        </w:rPr>
        <w:t>Darba devējs</w:t>
      </w:r>
      <w:r>
        <w:rPr>
          <w:sz w:val="26"/>
          <w:szCs w:val="26"/>
        </w:rPr>
        <w:t xml:space="preserve"> un </w:t>
      </w:r>
      <w:r>
        <w:rPr>
          <w:b/>
          <w:bCs/>
          <w:sz w:val="26"/>
          <w:szCs w:val="26"/>
        </w:rPr>
        <w:t>darbinieks</w:t>
      </w:r>
      <w:r>
        <w:rPr>
          <w:sz w:val="26"/>
          <w:szCs w:val="26"/>
        </w:rPr>
        <w:t xml:space="preserve"> vienojas, ka, darbinieks tiks nodarbināts uzņēmumā, kur ir mikrouzņēmumu nodokļa maksātājs un, ka mikrouzņēmumu nodokli maksājoā mikrouzņēmuma darbinieka iedzīvotāju ienākuma nodoklis un valsts sociālās apdroināanas obligātās iemaksas tiks noteiktas no mikrouzņēmuma apgrozījuma, un ka mikrouzņēmuma darbiniekam ir tiesības brīvprātīgi pievienoties valsts sociālajai apdroināanai, kā arī pienākums iesniegt mikrouzņēmumam algas nodokļa grāmatiņu.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jc w:val="center"/>
      </w:pPr>
    </w:p>
    <w:p w:rsidR="00BA2CDB" w:rsidRDefault="00BA2CDB">
      <w:pPr>
        <w:pStyle w:val="normal0"/>
        <w:widowControl w:val="0"/>
        <w:jc w:val="center"/>
      </w:pPr>
      <w:r>
        <w:rPr>
          <w:b/>
          <w:bCs/>
          <w:smallCaps/>
          <w:sz w:val="26"/>
          <w:szCs w:val="26"/>
        </w:rPr>
        <w:t>3. DARBINIEKA PIEN</w:t>
      </w:r>
      <w:r>
        <w:rPr>
          <w:b/>
          <w:bCs/>
          <w:sz w:val="26"/>
          <w:szCs w:val="26"/>
        </w:rPr>
        <w:t>Ā</w:t>
      </w:r>
      <w:r>
        <w:rPr>
          <w:b/>
          <w:bCs/>
          <w:smallCaps/>
          <w:sz w:val="26"/>
          <w:szCs w:val="26"/>
        </w:rPr>
        <w:t xml:space="preserve">KUMI 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3.1. Ievērot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</w:t>
      </w:r>
      <w:r>
        <w:rPr>
          <w:sz w:val="26"/>
          <w:szCs w:val="26"/>
        </w:rPr>
        <w:t xml:space="preserve"> uzņēmuma iekējās darba kārtības, ā Līguma, ugunsdroības, darba higiēnas noteikumus un citas Latvijas Republikas normatīvo aktu prasības, kas nepiecieamas </w:t>
      </w:r>
      <w:r>
        <w:rPr>
          <w:b/>
          <w:bCs/>
          <w:sz w:val="26"/>
          <w:szCs w:val="26"/>
        </w:rPr>
        <w:t>Darbinieka</w:t>
      </w:r>
      <w:r>
        <w:rPr>
          <w:sz w:val="26"/>
          <w:szCs w:val="26"/>
        </w:rPr>
        <w:t xml:space="preserve"> ieņemajamam amatam.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3.2. Ievērot un pildīt sava ieņemamā amata profesionālās darbības pamatuzdevumus un noteikumus, kuri attiecas uz </w:t>
      </w:r>
      <w:r>
        <w:rPr>
          <w:b/>
          <w:bCs/>
          <w:sz w:val="26"/>
          <w:szCs w:val="26"/>
        </w:rPr>
        <w:t>Darbinieka</w:t>
      </w:r>
      <w:r>
        <w:rPr>
          <w:sz w:val="26"/>
          <w:szCs w:val="26"/>
        </w:rPr>
        <w:t xml:space="preserve"> konkrēto ieņemamo amatu, un tas ir: programmētājs.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3.2.1. Veikt programmēanas un sistēmanalīzes darbus saskaņā ar </w:t>
      </w:r>
      <w:r>
        <w:rPr>
          <w:b/>
          <w:bCs/>
          <w:sz w:val="26"/>
          <w:szCs w:val="26"/>
        </w:rPr>
        <w:t>Darba devēja</w:t>
      </w:r>
      <w:r>
        <w:rPr>
          <w:sz w:val="26"/>
          <w:szCs w:val="26"/>
        </w:rPr>
        <w:t xml:space="preserve"> rīkojumiem;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3.3. Laikā un precīzi izpildīt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</w:t>
      </w:r>
      <w:r>
        <w:rPr>
          <w:sz w:val="26"/>
          <w:szCs w:val="26"/>
        </w:rPr>
        <w:t xml:space="preserve"> rīkojumus, pavēles un tamlīdzīgus norādījumus. 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3.4. Pildot savus darba pienākumus, ņemt vērā un ievērot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</w:t>
      </w:r>
      <w:r>
        <w:rPr>
          <w:sz w:val="26"/>
          <w:szCs w:val="26"/>
        </w:rPr>
        <w:t xml:space="preserve"> amatpersonu, kura pakļautībā tas atrodas, pavēles, norādījumus un tamlīdzīgus rīkojumus.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3.5. Saudzīgi izturēties pret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</w:t>
      </w:r>
      <w:r>
        <w:rPr>
          <w:sz w:val="26"/>
          <w:szCs w:val="26"/>
        </w:rPr>
        <w:t xml:space="preserve"> naudas un materiāliem līdzekļiem, kas atrodas viņa lietoanā vai valdījumā, un uzņemties pilnu materiālo atbildību par to nozaudēanu vai bojāanu.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3.6. Gādāt par zaudējumu novēranu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</w:t>
      </w:r>
      <w:r>
        <w:rPr>
          <w:sz w:val="26"/>
          <w:szCs w:val="26"/>
        </w:rPr>
        <w:t xml:space="preserve"> uzņēmumam. Neveikt darbības, kas tiei vai netiei var radīt zaudējumus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</w:t>
      </w:r>
      <w:r>
        <w:rPr>
          <w:sz w:val="26"/>
          <w:szCs w:val="26"/>
        </w:rPr>
        <w:t xml:space="preserve"> uzņēmumam.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3.7. Rūpēties par uzņēmuma presti˛u. Ievērot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</w:t>
      </w:r>
      <w:r>
        <w:rPr>
          <w:sz w:val="26"/>
          <w:szCs w:val="26"/>
        </w:rPr>
        <w:t xml:space="preserve"> uzņēmuma stilu un tradīcijas.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jc w:val="center"/>
      </w:pPr>
      <w:r>
        <w:rPr>
          <w:b/>
          <w:bCs/>
          <w:smallCaps/>
          <w:sz w:val="26"/>
          <w:szCs w:val="26"/>
        </w:rPr>
        <w:t>4. DARBINIEKA TIES</w:t>
      </w:r>
      <w:r>
        <w:rPr>
          <w:b/>
          <w:bCs/>
          <w:sz w:val="26"/>
          <w:szCs w:val="26"/>
        </w:rPr>
        <w:t>Ī</w:t>
      </w:r>
      <w:r>
        <w:rPr>
          <w:b/>
          <w:bCs/>
          <w:smallCaps/>
          <w:sz w:val="26"/>
          <w:szCs w:val="26"/>
        </w:rPr>
        <w:t xml:space="preserve">BAS 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4.1. Pieprasīt no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</w:t>
      </w:r>
      <w:r>
        <w:rPr>
          <w:sz w:val="26"/>
          <w:szCs w:val="26"/>
        </w:rPr>
        <w:t xml:space="preserve"> darba samaksu, kas nav mazāka par Latvijas Republikā noteikto darba samaksas minimumu.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4.2. Pieprasīt no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Darbiniekam</w:t>
      </w:r>
      <w:r>
        <w:rPr>
          <w:sz w:val="26"/>
          <w:szCs w:val="26"/>
        </w:rPr>
        <w:t xml:space="preserve"> pienākoās sociālās garantijas, kas ir noteiktas LR likumos.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4.3. Pieprasīt LR likumdoanas aktos noteikto ikgadējo apmaksāto atvaļinājumu, saglabājot darba vietu un Līgumā noteikto darba samaksu. 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4.4. Pieprasīt no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Darbinieka</w:t>
      </w:r>
      <w:r>
        <w:rPr>
          <w:sz w:val="26"/>
          <w:szCs w:val="26"/>
        </w:rPr>
        <w:t xml:space="preserve"> ieņemajamam amatam nepiecieamo informāciju, lai veiktu savus ajā Līgumā paredzētos pienākumus.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</w:pPr>
      <w:r>
        <w:br w:type="page"/>
      </w:r>
    </w:p>
    <w:p w:rsidR="00BA2CDB" w:rsidRDefault="00BA2CDB">
      <w:pPr>
        <w:pStyle w:val="normal0"/>
        <w:widowControl w:val="0"/>
        <w:jc w:val="center"/>
      </w:pPr>
      <w:r>
        <w:rPr>
          <w:b/>
          <w:bCs/>
          <w:smallCaps/>
          <w:sz w:val="26"/>
          <w:szCs w:val="26"/>
        </w:rPr>
        <w:t>5. DARBINIEKA ATBILD</w:t>
      </w:r>
      <w:r>
        <w:rPr>
          <w:b/>
          <w:bCs/>
          <w:sz w:val="26"/>
          <w:szCs w:val="26"/>
        </w:rPr>
        <w:t>Ī</w:t>
      </w:r>
      <w:r>
        <w:rPr>
          <w:b/>
          <w:bCs/>
          <w:smallCaps/>
          <w:sz w:val="26"/>
          <w:szCs w:val="26"/>
        </w:rPr>
        <w:t xml:space="preserve">BA 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5.1. </w:t>
      </w:r>
      <w:r>
        <w:rPr>
          <w:b/>
          <w:bCs/>
          <w:sz w:val="26"/>
          <w:szCs w:val="26"/>
        </w:rPr>
        <w:t>Darbinieks</w:t>
      </w:r>
      <w:r>
        <w:rPr>
          <w:sz w:val="26"/>
          <w:szCs w:val="26"/>
        </w:rPr>
        <w:t xml:space="preserve"> ir pilnībā materiāli atbildīgs par zaudējumiem, kas, izpildot darba pienākumus, viņa vainas dēļ nodarīti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devējam</w:t>
      </w:r>
      <w:r>
        <w:rPr>
          <w:sz w:val="26"/>
          <w:szCs w:val="26"/>
        </w:rPr>
        <w:t xml:space="preserve">, ja vien pats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devējs</w:t>
      </w:r>
      <w:r>
        <w:rPr>
          <w:sz w:val="26"/>
          <w:szCs w:val="26"/>
        </w:rPr>
        <w:t xml:space="preserve"> ar saviem norādījumiem nav bijis vainīgs, ka raduies zaudējumi. </w:t>
      </w:r>
      <w:r>
        <w:rPr>
          <w:b/>
          <w:bCs/>
          <w:sz w:val="26"/>
          <w:szCs w:val="26"/>
        </w:rPr>
        <w:t>Darbinieks</w:t>
      </w:r>
      <w:r>
        <w:rPr>
          <w:sz w:val="26"/>
          <w:szCs w:val="26"/>
        </w:rPr>
        <w:t xml:space="preserve">, saskaņā ar spēkā esoajiem likumdoanas aktiem, ir pilnībā materiāli atbildīgs par naudas, materiālajām un citām vērtībām, kuras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devējs</w:t>
      </w:r>
      <w:r>
        <w:rPr>
          <w:sz w:val="26"/>
          <w:szCs w:val="26"/>
        </w:rPr>
        <w:t xml:space="preserve"> ir nodevis tiei viņam. 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5.2. </w:t>
      </w:r>
      <w:r>
        <w:rPr>
          <w:b/>
          <w:bCs/>
          <w:sz w:val="26"/>
          <w:szCs w:val="26"/>
        </w:rPr>
        <w:t>Darbinieks</w:t>
      </w:r>
      <w:r>
        <w:rPr>
          <w:sz w:val="26"/>
          <w:szCs w:val="26"/>
        </w:rPr>
        <w:t xml:space="preserve"> personīgi atbild par veicamā darba kvalitāti un termiņiem.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jc w:val="center"/>
      </w:pPr>
      <w:r>
        <w:rPr>
          <w:b/>
          <w:bCs/>
          <w:smallCaps/>
          <w:sz w:val="26"/>
          <w:szCs w:val="26"/>
        </w:rPr>
        <w:t>6. DARBA DEV</w:t>
      </w:r>
      <w:r>
        <w:rPr>
          <w:b/>
          <w:bCs/>
          <w:sz w:val="26"/>
          <w:szCs w:val="26"/>
        </w:rPr>
        <w:t>Ē</w:t>
      </w:r>
      <w:r>
        <w:rPr>
          <w:b/>
          <w:bCs/>
          <w:smallCaps/>
          <w:sz w:val="26"/>
          <w:szCs w:val="26"/>
        </w:rPr>
        <w:t>JA PIEN</w:t>
      </w:r>
      <w:r>
        <w:rPr>
          <w:b/>
          <w:bCs/>
          <w:sz w:val="26"/>
          <w:szCs w:val="26"/>
        </w:rPr>
        <w:t>Ā</w:t>
      </w:r>
      <w:r>
        <w:rPr>
          <w:b/>
          <w:bCs/>
          <w:smallCaps/>
          <w:sz w:val="26"/>
          <w:szCs w:val="26"/>
        </w:rPr>
        <w:t>KUMI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6.1. Ievērot </w:t>
      </w:r>
      <w:r>
        <w:rPr>
          <w:b/>
          <w:bCs/>
          <w:sz w:val="26"/>
          <w:szCs w:val="26"/>
        </w:rPr>
        <w:t>Darbinieka</w:t>
      </w:r>
      <w:r>
        <w:rPr>
          <w:sz w:val="26"/>
          <w:szCs w:val="26"/>
        </w:rPr>
        <w:t xml:space="preserve"> tiesības, kas noteiktas Latvijas Republikas darba likumdoanas aktos.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6.2.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devējs</w:t>
      </w:r>
      <w:r>
        <w:rPr>
          <w:sz w:val="26"/>
          <w:szCs w:val="26"/>
        </w:rPr>
        <w:t xml:space="preserve"> apņemas maksāt </w:t>
      </w:r>
      <w:r>
        <w:rPr>
          <w:b/>
          <w:bCs/>
          <w:sz w:val="26"/>
          <w:szCs w:val="26"/>
        </w:rPr>
        <w:t>Darbiniekam</w:t>
      </w:r>
      <w:r>
        <w:rPr>
          <w:sz w:val="26"/>
          <w:szCs w:val="26"/>
        </w:rPr>
        <w:t xml:space="preserve"> algu 180 EUR mēnesī.neatkarīgi no padarītā darba apjoma. Ja darba apjoms pārsniedz minimālās nostrādātās stundas, tad </w:t>
      </w:r>
      <w:r>
        <w:rPr>
          <w:b/>
          <w:bCs/>
          <w:sz w:val="26"/>
          <w:szCs w:val="26"/>
        </w:rPr>
        <w:t xml:space="preserve">Darba devējs </w:t>
      </w:r>
      <w:r>
        <w:rPr>
          <w:sz w:val="26"/>
          <w:szCs w:val="26"/>
        </w:rPr>
        <w:t xml:space="preserve">pirms darbu uzsākanas vienojas ar </w:t>
      </w:r>
      <w:r>
        <w:rPr>
          <w:b/>
          <w:bCs/>
          <w:sz w:val="26"/>
          <w:szCs w:val="26"/>
        </w:rPr>
        <w:t xml:space="preserve">Darbinieku </w:t>
      </w:r>
      <w:r>
        <w:rPr>
          <w:sz w:val="26"/>
          <w:szCs w:val="26"/>
        </w:rPr>
        <w:t xml:space="preserve">par samaksas apjomu par papildus darbiem. 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6.3. Pirms stāanās darbā iepazīstināt </w:t>
      </w:r>
      <w:r>
        <w:rPr>
          <w:b/>
          <w:bCs/>
          <w:sz w:val="26"/>
          <w:szCs w:val="26"/>
        </w:rPr>
        <w:t>Darbinieku</w:t>
      </w:r>
      <w:r>
        <w:rPr>
          <w:sz w:val="26"/>
          <w:szCs w:val="26"/>
        </w:rPr>
        <w:t xml:space="preserve"> ar veicamo darbu un darba apstākļiem, iekējās darba kārtības, darba droības, droības tehnikas un citiem darbam nepiecieamajiem noteikumiem, iespēju robe˛ās celt </w:t>
      </w:r>
      <w:r>
        <w:rPr>
          <w:b/>
          <w:bCs/>
          <w:sz w:val="26"/>
          <w:szCs w:val="26"/>
        </w:rPr>
        <w:t>Darbinieka</w:t>
      </w:r>
      <w:r>
        <w:rPr>
          <w:sz w:val="26"/>
          <w:szCs w:val="26"/>
        </w:rPr>
        <w:t xml:space="preserve"> kvalifikāciju.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6.4. Nodroināt veselībai nekaitīgus un drous darba apstākļus, kas paredzēts LR normatīvajos aktos. 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6.5. Pareizi organizēt </w:t>
      </w:r>
      <w:r>
        <w:rPr>
          <w:b/>
          <w:bCs/>
          <w:sz w:val="26"/>
          <w:szCs w:val="26"/>
        </w:rPr>
        <w:t>Darbinieka</w:t>
      </w:r>
      <w:r>
        <w:rPr>
          <w:sz w:val="26"/>
          <w:szCs w:val="26"/>
        </w:rPr>
        <w:t xml:space="preserve"> darbu, ievērojot darba likumdoanas aktus un darba droības noteikumus. Pēc iespējas uzlabot </w:t>
      </w:r>
      <w:r>
        <w:rPr>
          <w:b/>
          <w:bCs/>
          <w:sz w:val="26"/>
          <w:szCs w:val="26"/>
        </w:rPr>
        <w:t>Darbinieka</w:t>
      </w:r>
      <w:r>
        <w:rPr>
          <w:sz w:val="26"/>
          <w:szCs w:val="26"/>
        </w:rPr>
        <w:t xml:space="preserve"> darba apstākļus.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jc w:val="center"/>
      </w:pPr>
      <w:r>
        <w:rPr>
          <w:b/>
          <w:bCs/>
          <w:smallCaps/>
          <w:sz w:val="26"/>
          <w:szCs w:val="26"/>
        </w:rPr>
        <w:t xml:space="preserve">7. NOBEIGUMA NOTEIKUMI 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>7.1. Darbiniekam nav tiesību slēgt darba līgumu ar citu darba devēju.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7.2. Darba Līguma noteikumus abas līgumslēdzējas puses var grozīt tikai ar abu puu rakstveida piekrianu atbilstoi LR darba likumdoanas aktiem. 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7.3. Darba Līgumu var lauzt pirms termiņa, pusēm par to savstarpēji vienojoties. Vienpusēja darba Līguma lauana pieļaujama tikai LR darba likumdoanas aktos paredzētajos gadījumos un kārtībā. 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7.4. Darba strīdi starp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devēju</w:t>
      </w:r>
      <w:r>
        <w:rPr>
          <w:sz w:val="26"/>
          <w:szCs w:val="26"/>
        </w:rPr>
        <w:t xml:space="preserve"> un </w:t>
      </w:r>
      <w:r>
        <w:rPr>
          <w:b/>
          <w:bCs/>
          <w:sz w:val="26"/>
          <w:szCs w:val="26"/>
        </w:rPr>
        <w:t>Darbinieku</w:t>
      </w:r>
      <w:r>
        <w:rPr>
          <w:sz w:val="26"/>
          <w:szCs w:val="26"/>
        </w:rPr>
        <w:t xml:space="preserve"> noregulējami, savstarpēji pusēm vienojoties, bet ja tas tā nav iespējams, tie izķirami LR likumos noteiktajā kārtībā.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  <w:t xml:space="preserve">7.5. Darba Līgums sastādīts divos eksemplāros, no kuriem viens glabājas pie </w:t>
      </w:r>
      <w:r>
        <w:rPr>
          <w:b/>
          <w:bCs/>
          <w:sz w:val="26"/>
          <w:szCs w:val="26"/>
        </w:rPr>
        <w:t>Darba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devēja</w:t>
      </w:r>
      <w:r>
        <w:rPr>
          <w:sz w:val="26"/>
          <w:szCs w:val="26"/>
        </w:rPr>
        <w:t xml:space="preserve">, otrs - pie </w:t>
      </w:r>
      <w:r>
        <w:rPr>
          <w:b/>
          <w:bCs/>
          <w:sz w:val="26"/>
          <w:szCs w:val="26"/>
        </w:rPr>
        <w:t>Darbinieka</w:t>
      </w:r>
      <w:r>
        <w:rPr>
          <w:sz w:val="26"/>
          <w:szCs w:val="26"/>
        </w:rPr>
        <w:t>.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</w:pPr>
      <w:r>
        <w:br w:type="page"/>
      </w:r>
    </w:p>
    <w:p w:rsidR="00BA2CDB" w:rsidRDefault="00BA2CDB">
      <w:pPr>
        <w:pStyle w:val="normal0"/>
        <w:widowControl w:val="0"/>
        <w:jc w:val="center"/>
      </w:pPr>
      <w:r>
        <w:rPr>
          <w:b/>
          <w:bCs/>
          <w:smallCaps/>
          <w:sz w:val="26"/>
          <w:szCs w:val="26"/>
        </w:rPr>
        <w:t>PUU REKVIZĪTI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ab/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>DARBA DEVĒJS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DARBINIEKS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jc w:val="both"/>
      </w:pPr>
      <w:r>
        <w:rPr>
          <w:sz w:val="26"/>
          <w:szCs w:val="26"/>
        </w:rPr>
        <w:t>SIA “Molssoft Latvija”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Mārtiņ Brikmanis</w:t>
      </w:r>
    </w:p>
    <w:p w:rsidR="00BA2CDB" w:rsidRDefault="00BA2CDB">
      <w:pPr>
        <w:pStyle w:val="normal0"/>
        <w:jc w:val="both"/>
      </w:pPr>
      <w:r>
        <w:rPr>
          <w:sz w:val="26"/>
          <w:szCs w:val="26"/>
        </w:rPr>
        <w:t>Reģ.Nr. LV40003797566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Personas kods: 210791-11291</w:t>
      </w:r>
    </w:p>
    <w:p w:rsidR="00BA2CDB" w:rsidRDefault="00BA2CDB">
      <w:pPr>
        <w:pStyle w:val="normal0"/>
        <w:jc w:val="both"/>
      </w:pPr>
      <w:r>
        <w:rPr>
          <w:sz w:val="26"/>
          <w:szCs w:val="26"/>
        </w:rPr>
        <w:t>„Zāģeri”, Baldone, Rīgas raj, LV-2125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"Kalna Jaunzemi", Priekuļu pag., </w:t>
      </w:r>
    </w:p>
    <w:p w:rsidR="00BA2CDB" w:rsidRDefault="00BA2CDB">
      <w:pPr>
        <w:pStyle w:val="normal0"/>
        <w:jc w:val="both"/>
      </w:pPr>
      <w:r>
        <w:rPr>
          <w:sz w:val="26"/>
          <w:szCs w:val="26"/>
        </w:rPr>
        <w:t>LV-2125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Priekuļu nov., LV-4101</w:t>
      </w:r>
    </w:p>
    <w:p w:rsidR="00BA2CDB" w:rsidRDefault="00BA2CDB">
      <w:pPr>
        <w:pStyle w:val="normal0"/>
        <w:jc w:val="both"/>
      </w:pPr>
      <w:r>
        <w:rPr>
          <w:sz w:val="26"/>
          <w:szCs w:val="26"/>
        </w:rPr>
        <w:t>Tālr.: +37167204045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Tālr.: +37128382759</w:t>
      </w:r>
    </w:p>
    <w:p w:rsidR="00BA2CDB" w:rsidRDefault="00BA2CDB">
      <w:pPr>
        <w:pStyle w:val="normal0"/>
        <w:jc w:val="both"/>
      </w:pPr>
      <w:r>
        <w:rPr>
          <w:sz w:val="26"/>
          <w:szCs w:val="26"/>
        </w:rPr>
        <w:t>E-mail: info@molssoft.lv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E-mail: </w:t>
      </w:r>
      <w:r>
        <w:rPr>
          <w:sz w:val="24"/>
          <w:szCs w:val="24"/>
        </w:rPr>
        <w:t>b</w:t>
      </w:r>
      <w:r>
        <w:rPr>
          <w:color w:val="222222"/>
          <w:sz w:val="24"/>
          <w:szCs w:val="24"/>
          <w:highlight w:val="white"/>
        </w:rPr>
        <w:t>rikmanismartins@gmail.com</w:t>
      </w:r>
    </w:p>
    <w:p w:rsidR="00BA2CDB" w:rsidRDefault="00BA2CDB">
      <w:pPr>
        <w:pStyle w:val="normal0"/>
        <w:jc w:val="both"/>
      </w:pPr>
      <w:r>
        <w:rPr>
          <w:sz w:val="26"/>
          <w:szCs w:val="26"/>
        </w:rPr>
        <w:t>Swedbank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Swedbank</w:t>
      </w:r>
    </w:p>
    <w:p w:rsidR="00BA2CDB" w:rsidRDefault="00BA2CDB">
      <w:pPr>
        <w:pStyle w:val="normal0"/>
        <w:jc w:val="both"/>
      </w:pPr>
      <w:r>
        <w:rPr>
          <w:sz w:val="26"/>
          <w:szCs w:val="26"/>
        </w:rPr>
        <w:t>Kods HABALV22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Kods HABALV22</w:t>
      </w:r>
    </w:p>
    <w:p w:rsidR="00BA2CDB" w:rsidRDefault="00BA2CDB">
      <w:pPr>
        <w:pStyle w:val="normal0"/>
        <w:jc w:val="both"/>
      </w:pPr>
      <w:r>
        <w:rPr>
          <w:sz w:val="26"/>
          <w:szCs w:val="26"/>
        </w:rPr>
        <w:t>Konts LV65HABA0551012285061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Konts </w:t>
      </w:r>
      <w:r>
        <w:rPr>
          <w:sz w:val="26"/>
          <w:szCs w:val="26"/>
          <w:highlight w:val="white"/>
        </w:rPr>
        <w:t>LV18HABA0551018548906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jc w:val="center"/>
      </w:pPr>
    </w:p>
    <w:p w:rsidR="00BA2CDB" w:rsidRDefault="00BA2CDB">
      <w:pPr>
        <w:pStyle w:val="normal0"/>
        <w:widowControl w:val="0"/>
        <w:jc w:val="center"/>
      </w:pPr>
      <w:r>
        <w:rPr>
          <w:b/>
          <w:bCs/>
          <w:smallCaps/>
          <w:sz w:val="26"/>
          <w:szCs w:val="26"/>
        </w:rPr>
        <w:t>PUU PARAKSTI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>DARBA DEVĒJS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 xml:space="preserve">DARBINIEKS 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  <w:r>
        <w:rPr>
          <w:sz w:val="26"/>
          <w:szCs w:val="26"/>
        </w:rPr>
        <w:t>___________________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___________________</w:t>
      </w: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p w:rsidR="00BA2CDB" w:rsidRDefault="00BA2CDB">
      <w:pPr>
        <w:pStyle w:val="normal0"/>
        <w:widowControl w:val="0"/>
        <w:tabs>
          <w:tab w:val="left" w:pos="397"/>
          <w:tab w:val="left" w:pos="794"/>
          <w:tab w:val="left" w:pos="1191"/>
          <w:tab w:val="left" w:pos="1588"/>
          <w:tab w:val="left" w:pos="1985"/>
          <w:tab w:val="left" w:pos="2382"/>
          <w:tab w:val="left" w:pos="2779"/>
          <w:tab w:val="left" w:pos="3176"/>
          <w:tab w:val="left" w:pos="3573"/>
          <w:tab w:val="left" w:pos="3970"/>
          <w:tab w:val="left" w:pos="4367"/>
          <w:tab w:val="left" w:pos="4764"/>
        </w:tabs>
        <w:jc w:val="both"/>
      </w:pPr>
    </w:p>
    <w:sectPr w:rsidR="00BA2CDB" w:rsidSect="00BA2CDB">
      <w:headerReference w:type="default" r:id="rId6"/>
      <w:footerReference w:type="default" r:id="rId7"/>
      <w:pgSz w:w="12240" w:h="15840"/>
      <w:pgMar w:top="1440" w:right="1467" w:bottom="851" w:left="180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2CDB" w:rsidRDefault="00BA2CDB">
      <w:r>
        <w:separator/>
      </w:r>
    </w:p>
  </w:endnote>
  <w:endnote w:type="continuationSeparator" w:id="0">
    <w:p w:rsidR="00BA2CDB" w:rsidRDefault="00BA2C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BA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BA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BA"/>
    <w:family w:val="roman"/>
    <w:pitch w:val="variable"/>
    <w:sig w:usb0="A00002EF" w:usb1="4000004B" w:usb2="00000000" w:usb3="00000000" w:csb0="0000009F" w:csb1="00000000"/>
  </w:font>
  <w:font w:name="Georgia">
    <w:panose1 w:val="02040502050405020303"/>
    <w:charset w:val="BA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2CDB" w:rsidRDefault="00BA2CDB">
    <w:pPr>
      <w:pStyle w:val="normal0"/>
      <w:tabs>
        <w:tab w:val="center" w:pos="4153"/>
        <w:tab w:val="right" w:pos="8306"/>
      </w:tabs>
      <w:spacing w:after="720"/>
      <w:jc w:val="center"/>
    </w:pPr>
    <w:r>
      <w:t xml:space="preserve">Lapa </w:t>
    </w:r>
    <w:fldSimple w:instr="PAGE">
      <w:r>
        <w:rPr>
          <w:noProof/>
        </w:rPr>
        <w:t>4</w:t>
      </w:r>
    </w:fldSimple>
    <w:r>
      <w:t xml:space="preserve"> no </w:t>
    </w:r>
    <w:fldSimple w:instr="NUMPAGES">
      <w:r>
        <w:rPr>
          <w:noProof/>
        </w:rPr>
        <w:t>4</w:t>
      </w:r>
    </w:fldSimple>
    <w:r>
      <w:t>.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2CDB" w:rsidRDefault="00BA2CDB">
      <w:r>
        <w:separator/>
      </w:r>
    </w:p>
  </w:footnote>
  <w:footnote w:type="continuationSeparator" w:id="0">
    <w:p w:rsidR="00BA2CDB" w:rsidRDefault="00BA2CD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2CDB" w:rsidRDefault="00BA2CDB">
    <w:pPr>
      <w:pStyle w:val="normal0"/>
      <w:tabs>
        <w:tab w:val="center" w:pos="4153"/>
        <w:tab w:val="right" w:pos="8306"/>
      </w:tabs>
      <w:spacing w:before="72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A2CDB"/>
    <w:rsid w:val="00BA2C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lv-LV" w:eastAsia="lv-LV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nhideWhenUsed="0" w:qFormat="1"/>
    <w:lsdException w:name="Default Paragraph Font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color w:val="000000"/>
      <w:sz w:val="20"/>
      <w:szCs w:val="20"/>
    </w:rPr>
  </w:style>
  <w:style w:type="paragraph" w:styleId="Heading1">
    <w:name w:val="heading 1"/>
    <w:basedOn w:val="normal0"/>
    <w:next w:val="normal0"/>
    <w:link w:val="Heading1Char"/>
    <w:uiPriority w:val="9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link w:val="Heading2Char"/>
    <w:uiPriority w:val="99"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link w:val="Heading3Char"/>
    <w:uiPriority w:val="99"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link w:val="Heading4Char"/>
    <w:uiPriority w:val="99"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link w:val="Heading5Char"/>
    <w:uiPriority w:val="99"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0"/>
    <w:next w:val="normal0"/>
    <w:link w:val="Heading6Char"/>
    <w:uiPriority w:val="99"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CDB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CDB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CDB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CDB"/>
    <w:rPr>
      <w:b/>
      <w:bCs/>
      <w:color w:val="00000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CDB"/>
    <w:rPr>
      <w:b/>
      <w:bCs/>
      <w:i/>
      <w:iCs/>
      <w:color w:val="00000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CDB"/>
    <w:rPr>
      <w:b/>
      <w:bCs/>
      <w:color w:val="000000"/>
    </w:rPr>
  </w:style>
  <w:style w:type="paragraph" w:customStyle="1" w:styleId="normal0">
    <w:name w:val="normal"/>
    <w:uiPriority w:val="99"/>
    <w:rPr>
      <w:rFonts w:ascii="Times New Roman" w:hAnsi="Times New Roman"/>
      <w:color w:val="000000"/>
      <w:sz w:val="20"/>
      <w:szCs w:val="20"/>
    </w:rPr>
  </w:style>
  <w:style w:type="paragraph" w:styleId="Title">
    <w:name w:val="Title"/>
    <w:basedOn w:val="normal0"/>
    <w:next w:val="normal0"/>
    <w:link w:val="TitleChar"/>
    <w:uiPriority w:val="99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A2CDB"/>
    <w:rPr>
      <w:rFonts w:asciiTheme="majorHAnsi" w:eastAsiaTheme="majorEastAsia" w:hAnsiTheme="majorHAnsi" w:cstheme="majorBidi"/>
      <w:b/>
      <w:bCs/>
      <w:color w:val="000000"/>
      <w:kern w:val="28"/>
      <w:sz w:val="32"/>
      <w:szCs w:val="32"/>
    </w:rPr>
  </w:style>
  <w:style w:type="paragraph" w:styleId="Subtitle">
    <w:name w:val="Subtitle"/>
    <w:basedOn w:val="normal0"/>
    <w:next w:val="normal0"/>
    <w:link w:val="SubtitleChar"/>
    <w:uiPriority w:val="99"/>
    <w:qFormat/>
    <w:pPr>
      <w:keepNext/>
      <w:keepLines/>
      <w:spacing w:before="360" w:after="80"/>
    </w:pPr>
    <w:rPr>
      <w:rFonts w:ascii="Georgia" w:hAnsi="Georgia" w:cs="Georgia"/>
      <w:i/>
      <w:iCs/>
      <w:color w:val="auto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BA2CDB"/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hAnsi="Times New Roman" w:cs="Times New Roman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24843</TotalTime>
  <Pages>4</Pages>
  <Words>0</Words>
  <Characters>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Leons Jurkevics</dc:creator>
  <cp:keywords/>
  <dc:description/>
  <cp:lastModifiedBy>Impro</cp:lastModifiedBy>
  <cp:revision>3</cp:revision>
  <cp:lastPrinted>2015-06-01T08:35:00Z</cp:lastPrinted>
  <dcterms:created xsi:type="dcterms:W3CDTF">2015-06-01T08:32:00Z</dcterms:created>
  <dcterms:modified xsi:type="dcterms:W3CDTF">2015-06-18T14:36:00Z</dcterms:modified>
</cp:coreProperties>
</file>