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17641448974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00750" cy="106108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QUOTATION FOR TRANSCRIPTOME SEQUENCING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5693359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Dated: </w:t>
      </w:r>
      <w:r w:rsidDel="00000000" w:rsidR="00000000" w:rsidRPr="00000000">
        <w:rPr>
          <w:rFonts w:ascii="Century Gothic" w:cs="Century Gothic" w:eastAsia="Century Gothic" w:hAnsi="Century Gothic"/>
          <w:sz w:val="22.079999923706055"/>
          <w:szCs w:val="22.079999923706055"/>
          <w:rtl w:val="0"/>
        </w:rPr>
        <w:t xml:space="preserve">{{date}}</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tab/>
        <w:tab/>
        <w:tab/>
        <w:tab/>
        <w:tab/>
        <w:tab/>
        <w:tab/>
      </w:r>
      <w:r w:rsidDel="00000000" w:rsidR="00000000" w:rsidRPr="00000000">
        <w:rPr>
          <w:rFonts w:ascii="Century Gothic" w:cs="Century Gothic" w:eastAsia="Century Gothic" w:hAnsi="Century Gothic"/>
          <w:sz w:val="22.079999923706055"/>
          <w:szCs w:val="22.079999923706055"/>
          <w:rtl w:val="0"/>
        </w:rPr>
        <w:tab/>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Ref: </w:t>
      </w:r>
      <w:r w:rsidDel="00000000" w:rsidR="00000000" w:rsidRPr="00000000">
        <w:rPr>
          <w:rFonts w:ascii="Century Gothic" w:cs="Century Gothic" w:eastAsia="Century Gothic" w:hAnsi="Century Gothic"/>
          <w:sz w:val="22.079999923706055"/>
          <w:szCs w:val="22.079999923706055"/>
          <w:rtl w:val="0"/>
        </w:rPr>
        <w:t xml:space="preserve">{{ref_no}}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56347656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highlight w:val="white"/>
          <w:u w:val="none"/>
          <w:vertAlign w:val="baseline"/>
        </w:rPr>
      </w:pPr>
      <w:r w:rsidDel="00000000" w:rsidR="00000000" w:rsidRPr="00000000">
        <w:rPr>
          <w:rFonts w:ascii="Century Gothic" w:cs="Century Gothic" w:eastAsia="Century Gothic" w:hAnsi="Century Gothic"/>
          <w:sz w:val="22.079999923706055"/>
          <w:szCs w:val="22.079999923706055"/>
          <w:highlight w:val="white"/>
          <w:rtl w:val="0"/>
        </w:rPr>
        <w:t xml:space="preserve">{{to_address}}</w:t>
      </w:r>
      <w:r w:rsidDel="00000000" w:rsidR="00000000" w:rsidRPr="00000000">
        <w:rPr>
          <w:rFonts w:ascii="Century Gothic" w:cs="Century Gothic" w:eastAsia="Century Gothic" w:hAnsi="Century Gothic"/>
          <w:b w:val="0"/>
          <w:i w:val="0"/>
          <w:smallCaps w:val="0"/>
          <w:strike w:val="0"/>
          <w:color w:val="000000"/>
          <w:sz w:val="22.079999923706055"/>
          <w:szCs w:val="22.079999923706055"/>
          <w:highlight w:val="white"/>
          <w:u w:val="none"/>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199.92000102996826" w:lineRule="auto"/>
        <w:ind w:left="0" w:right="0" w:firstLine="0"/>
        <w:jc w:val="left"/>
        <w:rPr>
          <w:rFonts w:ascii="Century Gothic" w:cs="Century Gothic" w:eastAsia="Century Gothic" w:hAnsi="Century Gothic"/>
          <w:sz w:val="22.079999923706055"/>
          <w:szCs w:val="22.079999923706055"/>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highlight w:val="white"/>
          <w:u w:val="none"/>
          <w:vertAlign w:val="baseline"/>
          <w:rtl w:val="0"/>
        </w:rPr>
        <w:t xml:space="preserve">GSTIN:</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{{gst_number}}</w:t>
      </w:r>
    </w:p>
    <w:tbl>
      <w:tblPr>
        <w:tblStyle w:val="Table1"/>
        <w:tblW w:w="9723.9204406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7198181152344"/>
        <w:gridCol w:w="6236.200256347656"/>
        <w:gridCol w:w="710.999755859375"/>
        <w:gridCol w:w="1500.0006103515625"/>
        <w:tblGridChange w:id="0">
          <w:tblGrid>
            <w:gridCol w:w="1276.7198181152344"/>
            <w:gridCol w:w="6236.200256347656"/>
            <w:gridCol w:w="710.999755859375"/>
            <w:gridCol w:w="1500.0006103515625"/>
          </w:tblGrid>
        </w:tblGridChange>
      </w:tblGrid>
      <w:tr>
        <w:trPr>
          <w:cantSplit w:val="0"/>
          <w:trHeight w:val="68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Cat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Description Of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Price (INR)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Per Sample</w:t>
            </w:r>
          </w:p>
        </w:tc>
      </w:tr>
      <w:tr>
        <w:trPr>
          <w:cantSplit w:val="0"/>
          <w:trHeight w:val="5256.398620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625" w:line="240" w:lineRule="auto"/>
              <w:ind w:left="124.06082153320312"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{{cat_no}}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57958984375" w:line="243.38072776794434" w:lineRule="auto"/>
              <w:ind w:left="122.10235595703125" w:right="42.786865234375" w:firstLine="6.6241455078125"/>
              <w:jc w:val="left"/>
              <w:rPr>
                <w:rFonts w:ascii="Century Gothic" w:cs="Century Gothic" w:eastAsia="Century Gothic" w:hAnsi="Century Gothic"/>
                <w:b w:val="0"/>
                <w:i w:val="0"/>
                <w:smallCaps w:val="0"/>
                <w:strike w:val="0"/>
                <w:color w:val="000000"/>
                <w:sz w:val="22.079999923706055"/>
                <w:szCs w:val="22.079999923706055"/>
                <w:highlight w:val="white"/>
                <w:u w:val="none"/>
                <w:vertAlign w:val="baseline"/>
              </w:rPr>
            </w:pPr>
            <w:r w:rsidDel="00000000" w:rsidR="00000000" w:rsidRPr="00000000">
              <w:rPr>
                <w:rFonts w:ascii="Century Gothic" w:cs="Century Gothic" w:eastAsia="Century Gothic" w:hAnsi="Century Gothic"/>
                <w:b w:val="1"/>
                <w:sz w:val="22.079999923706055"/>
                <w:szCs w:val="22.079999923706055"/>
                <w:u w:val="single"/>
                <w:rtl w:val="0"/>
              </w:rPr>
              <w:t xml:space="preserve">{{service_description}}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entury Gothic" w:cs="Century Gothic" w:eastAsia="Century Gothic" w:hAnsi="Century Gothic"/>
                <w:sz w:val="22.079999923706055"/>
                <w:szCs w:val="22.079999923706055"/>
                <w:rtl w:val="0"/>
              </w:rPr>
              <w:t xml:space="preserve">{{quantity}}</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6547851562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{{unit_price}}</w:t>
            </w:r>
            <w:r w:rsidDel="00000000" w:rsidR="00000000" w:rsidRPr="00000000">
              <w:rPr>
                <w:rtl w:val="0"/>
              </w:rPr>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06274414062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Net Total (without Taxes)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6547851562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{{net}}</w:t>
            </w:r>
            <w:r w:rsidDel="00000000" w:rsidR="00000000" w:rsidRPr="00000000">
              <w:rPr>
                <w:rtl w:val="0"/>
              </w:rPr>
            </w:r>
          </w:p>
        </w:tc>
      </w:tr>
      <w:tr>
        <w:trPr>
          <w:cantSplit w:val="0"/>
          <w:trHeight w:val="427.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8002929687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Taxes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92773437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{{gst}}</w:t>
            </w:r>
            <w:r w:rsidDel="00000000" w:rsidR="00000000" w:rsidRPr="00000000">
              <w:rPr>
                <w:rtl w:val="0"/>
              </w:rPr>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8002929687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Total (Round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927734375" w:firstLine="0"/>
              <w:jc w:val="righ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{{grand}}</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457576751709"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Amount (Words): </w:t>
      </w:r>
      <w:r w:rsidDel="00000000" w:rsidR="00000000" w:rsidRPr="00000000">
        <w:rPr>
          <w:rFonts w:ascii="Century Gothic" w:cs="Century Gothic" w:eastAsia="Century Gothic" w:hAnsi="Century Gothic"/>
          <w:sz w:val="22.079999923706055"/>
          <w:szCs w:val="22.079999923706055"/>
          <w:rtl w:val="0"/>
        </w:rPr>
        <w:t xml:space="preserve">{{amount_words}}</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457576751709" w:lineRule="auto"/>
        <w:ind w:left="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GSTIN: 29AALCM9252C1Z7 </w:t>
      </w:r>
      <w:r w:rsidDel="00000000" w:rsidR="00000000" w:rsidRPr="00000000">
        <w:rPr>
          <w:color w:val="222222"/>
          <w:sz w:val="18.959999084472656"/>
          <w:szCs w:val="18.959999084472656"/>
          <w:rtl w:val="0"/>
        </w:rPr>
        <w:t xml:space="preserve">                                                                                                      </w:t>
      </w: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HSC: 998143  </w:t>
      </w:r>
      <w:r w:rsidDel="00000000" w:rsidR="00000000" w:rsidRPr="00000000">
        <w:rPr>
          <w:rFonts w:ascii="Century Gothic" w:cs="Century Gothic" w:eastAsia="Century Gothic" w:hAnsi="Century Gothic"/>
          <w:b w:val="1"/>
          <w:i w:val="0"/>
          <w:smallCaps w:val="0"/>
          <w:strike w:val="0"/>
          <w:color w:val="000000"/>
          <w:sz w:val="18"/>
          <w:szCs w:val="18"/>
          <w:u w:val="single"/>
          <w:shd w:fill="auto" w:val="clear"/>
          <w:vertAlign w:val="baseline"/>
          <w:rtl w:val="0"/>
        </w:rPr>
        <w:t xml:space="preserve">Sample Prerequisite:</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04736328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RIN &gt; 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997924804688"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Concentration &gt;150ng/ul Total Amount – 5 ug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OD – A260/280&gt;1.8, A260/230&gt;2 Gel Picture with clear band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01123046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6000750" cy="106108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365234375" w:line="199.92000102996826" w:lineRule="auto"/>
        <w:ind w:left="0" w:right="0" w:firstLine="0"/>
        <w:jc w:val="left"/>
        <w:rPr>
          <w:rFonts w:ascii="Century Gothic" w:cs="Century Gothic" w:eastAsia="Century Gothic" w:hAnsi="Century Gothic"/>
          <w:b w:val="1"/>
          <w:i w:val="0"/>
          <w:smallCaps w:val="0"/>
          <w:strike w:val="0"/>
          <w:color w:val="000000"/>
          <w:sz w:val="18"/>
          <w:szCs w:val="1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single"/>
          <w:shd w:fill="auto" w:val="clear"/>
          <w:vertAlign w:val="baseline"/>
          <w:rtl w:val="0"/>
        </w:rPr>
        <w:t xml:space="preserve">List of Deliverables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 1. Individual Raw FASTQ FastQC report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 Raw FASTQ MultiQC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 Individual processed FASTQ FastQC report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4. Processed FASTQ MultiQC report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5. Mapping statistics of individual samples with genome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6. Gene / transcript absolute counts of individual samples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7. FPKM normalized gene / transcript counts of individual samples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2.56922721862793"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8. The principal component analysis (PCA) plot generated in DEseq2 showing variation within  and between groups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5.9017753601074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9. Sample to Sample distance cluster plot based on their euclidean distance using the  regularized log transformed count data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45.236072540283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10. The complete set of upregulated and down-regulated gene counts will be provided in.xls  format.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5.235385894775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11. Annotated DESeq2 result file with Chromosome Number, Gene name, Gene Description,  start and end position, count values of individual samples, unadjusted p-value, adjusted p value, fold change, log2foldchange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29150390625" w:line="199.92000102996826" w:lineRule="auto"/>
        <w:ind w:left="0" w:right="0" w:firstLine="0"/>
        <w:jc w:val="left"/>
        <w:rPr>
          <w:rFonts w:ascii="Century Gothic" w:cs="Century Gothic" w:eastAsia="Century Gothic" w:hAnsi="Century Gothic"/>
          <w:b w:val="0"/>
          <w:i w:val="0"/>
          <w:smallCaps w:val="0"/>
          <w:strike w:val="0"/>
          <w:color w:val="000000"/>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18"/>
          <w:szCs w:val="18"/>
          <w:highlight w:val="white"/>
          <w:u w:val="none"/>
          <w:vertAlign w:val="baseline"/>
          <w:rtl w:val="0"/>
        </w:rPr>
        <w:t xml:space="preserve">NOTE: Annotated DESeq2 result will be filtered based on the following 6 cutoffs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40527343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1. FDR &lt;0.05 AND LOG2FC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2. FDR &lt;0.05 AND LOG2FC 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3. FDR &lt;0.05 AND LOG2FC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4. Uncorrected p value &lt;0.05 AND LOG2FC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5. Uncorrected p value &lt;0.05 AND LOG2FC 1.5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6. Uncorrected p value &lt;0.05 AND LOG2FC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3671875" w:line="199.92000102996826" w:lineRule="auto"/>
        <w:ind w:left="0" w:right="0" w:firstLine="0"/>
        <w:jc w:val="left"/>
        <w:rPr>
          <w:rFonts w:ascii="Century Gothic" w:cs="Century Gothic" w:eastAsia="Century Gothic" w:hAnsi="Century Gothic"/>
          <w:b w:val="0"/>
          <w:i w:val="0"/>
          <w:smallCaps w:val="0"/>
          <w:strike w:val="0"/>
          <w:color w:val="351c75"/>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351c75"/>
          <w:sz w:val="18"/>
          <w:szCs w:val="18"/>
          <w:highlight w:val="white"/>
          <w:u w:val="none"/>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5.2353858947754" w:lineRule="auto"/>
        <w:ind w:left="0" w:right="0" w:firstLine="0"/>
        <w:jc w:val="left"/>
        <w:rPr>
          <w:rFonts w:ascii="Century Gothic" w:cs="Century Gothic" w:eastAsia="Century Gothic" w:hAnsi="Century Gothic"/>
          <w:b w:val="0"/>
          <w:i w:val="0"/>
          <w:smallCaps w:val="0"/>
          <w:strike w:val="0"/>
          <w:color w:val="000000"/>
          <w:sz w:val="18"/>
          <w:szCs w:val="18"/>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18"/>
          <w:szCs w:val="18"/>
          <w:highlight w:val="white"/>
          <w:u w:val="none"/>
          <w:vertAlign w:val="baseline"/>
          <w:rtl w:val="0"/>
        </w:rPr>
        <w:t xml:space="preserve">Client needs to suggest </w:t>
      </w:r>
      <w:r w:rsidDel="00000000" w:rsidR="00000000" w:rsidRPr="00000000">
        <w:rPr>
          <w:rFonts w:ascii="Century Gothic" w:cs="Century Gothic" w:eastAsia="Century Gothic" w:hAnsi="Century Gothic"/>
          <w:b w:val="1"/>
          <w:i w:val="0"/>
          <w:smallCaps w:val="0"/>
          <w:strike w:val="0"/>
          <w:color w:val="000000"/>
          <w:sz w:val="18"/>
          <w:szCs w:val="18"/>
          <w:highlight w:val="white"/>
          <w:u w:val="none"/>
          <w:vertAlign w:val="baseline"/>
          <w:rtl w:val="0"/>
        </w:rPr>
        <w:t xml:space="preserve">one </w:t>
      </w:r>
      <w:r w:rsidDel="00000000" w:rsidR="00000000" w:rsidRPr="00000000">
        <w:rPr>
          <w:rFonts w:ascii="Century Gothic" w:cs="Century Gothic" w:eastAsia="Century Gothic" w:hAnsi="Century Gothic"/>
          <w:b w:val="0"/>
          <w:i w:val="0"/>
          <w:smallCaps w:val="0"/>
          <w:strike w:val="0"/>
          <w:color w:val="000000"/>
          <w:sz w:val="18"/>
          <w:szCs w:val="18"/>
          <w:highlight w:val="white"/>
          <w:u w:val="none"/>
          <w:vertAlign w:val="baseline"/>
          <w:rtl w:val="0"/>
        </w:rPr>
        <w:t xml:space="preserve">cut-off value, based on which downstream analysis will be  performed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12. Heatmap of 50 most variable genes / transcripts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13. MA plot (based on suggested statistical test and LogFC)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14. Volcano plot (based on suggested statistical test and LogFC)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5.235385894775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15. For organisms (if NCBI GeneID is available at NCBI gene2go list), GESA analysis will be  performed against GO, KEGG and Reactome database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135009765625" w:line="199.9200010299682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Terms &amp; Conditions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 The validity of the quotation is for 45 days.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0478515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 Sample Shipping charges additional if arranged by Molsys.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79.8881530761719"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3) The Data Generation shall be completed in 45-60 days from the date when sample qualifies DNA  QC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4) The project shall be completed within 20 days for the primary analysis.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0478515625" w:line="281.6650199890137"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5) Sample QC carried out at Molsys facility will be considered final. QC charges will be applicable for  all samples which will be subjected for QC in spite of the QC status achieved. QC passed samples  will be categorized in Grade (A, B &amp; C) depending upon the OD (by nanodrop), concentration &amp;  quantity.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81.6354656219482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6) Library preparation will be carried out only for those samples for which the client agrees and provides  written/e-mail consent. Molsys will make a maximum of two attempts to prepare library from the  agreed samples. In case the samples fail to generate libraries post two attempts, Molsys will ask the  client to replace these samples and the replaced fresh samples shall be charged additionally.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340942382812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2 of 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4135742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875139236450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6000750" cy="106108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7) Library QC carried out at Molsys facility will be considered final. Molsys cannot be held responsible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3740234375" w:line="282.172937393188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for non-performance of a library based on library QC report generated outside Molsys. 8) Molsys will proceed with data generation only for those samples for which the client provides a  written/e-mail consent. In case of a Grade ‘A’ sample fails to generate promised data, Molsys will  take a maximum of one additional attempt to achieve the required data using the same library. In  case the sample still fails to generate sufficient data Molsys will ask the client to replace the  concerned sample. The replaced samples will be considered and will be billed as additional sample.  Molsys shall not be responsible for data loss due to poor sequencing quality due to poor quality  samples (Grade ‘B’ &amp; Grade ‘C’).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05859375" w:line="282.0536899566650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9) Molsys expects the client cooperation in maintaining project timeline by reverting back within 3  working days (Saturday included) from the date a QC report (sample/library/data) has been shared  in order to make sure that the promised timeline for the project is meet. In case the client fails to  respond within 3 days Molsys cannot be held responsible in case any delay is observed from the  promised timeline.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02929687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10) In case any of the samples have to be repeated (as per client’s consent), these repeated samples  will follow their own fresh timeline i.e., 45-60 days from the day sample passes QC.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81.487293243408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11) In case the client fails to provide consent on whether to proceed with the samples, Molsys will store  the DNA samples free of cost for a maximum of 2 months. If the client wishes to store the samples  any further than 2 months the same can be done at a chargeable basis (charges – vial or tube – INR  100/per month, Plate – INR 500/per month). These charges will be billed independently from the  concerned project and will have to be paid in full advance. Any failure in making this payment even  after 2 reminders will result in the samples being discarded without any further intimation to the client.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4873046875" w:line="281.8131351470947"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12) In case the client fails to provide consent on whether to proceed with the library, Molsys will store  library free of cost for 45 days and on a chargeable basis for next 45 days (charges – INR 200/library).  These charges will be billed independently from the concerned project and will have to be paid in  full advance.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13) In case client wishes to proceed with any library which is more than 45 days old, Molsys will not  guarantee efficient data generation and the client will be responsible to bear the full charges of  these samples independent from the final data quality/quantity achieved.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024414062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14) Raw Data shall be shipped over cloud link or hard drive (user provided), only after receiving full  payment.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82.553625106811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15) The link provided for data sharing will be active for 15 days only, if the client wishes the data to be  stored further same can be availed on a chargeable basis as mention in point 16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16) Data Storage charges applicable; billed separately each month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820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 &lt;15 Days – Free of charge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2099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 &gt;15 Days – INR USD 0.02/GB/Month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90478515625" w:line="281.887149810791"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17) Molsys cannot be held responsible for any delay in project timeline due to unforeseen  circumstances like non-availability of kits (essential for NGS work), in Indo-pacific region, etc. In  such situations the same will be notified to the client with proper documented reason. We will  expect full cooperation from clients in such adverse conditions.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8046875" w:line="281.22090339660645"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18) In case the client wishes to discontinue the project in situations (relevant to) explained in point 17,  the same can be done after a waiting period of over 45 days from the last date of promised timeline.  No storage fees for sample or libraries will be charged in such cases.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072265625" w:line="281.221017837524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19) In case the client wishes to discontinue the project after the samples have been processed for  sample QC without achieving a written mutual consent between Molsys and client; Molsys will have  complete authority to charge for the full compensation of the project.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37744140625" w:line="282.4646472930908"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20) In case client wishes to terminate the project after fulfilling the conditions mentioned in point 18,  Molsys will only charge for till whatever extent the project has been completed.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917114257812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3 of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4135742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8751392364502"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6000750" cy="106108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00750" cy="1061085"/>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21) In case of termination of project, the client can request back the left-out quantity of samples after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3740234375" w:line="282.55431175231934"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full financial settlement. The shipment charges for the same will have to be completely borne by the  client.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095703125" w:line="281.665363311767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22) Molsys administers best possible practices and intends to provide best possible service within  promised timeline to all our customers. Still in case of any discrepancy between Molsys and the client,  the same will have to be resolved by judicial system based in Bangalore (Bengaluru), India only. 23) Payment within 20 days of submitting invoice.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24) 100% advance payment.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8203125" w:line="242.56922721862793"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25) The payment shall be through cheque / Draft in favor of “Molsys Private Limited” or to the account through NEFT/RTGS/IMPS: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Bank Name: ICICI, Sahakarnagar branch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A/c Name: Molsys Private Limited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11132812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A/c No.: 060405002959 (Current A/c)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IFSC: ICIC0000604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GSTIN: 29AALCM9252C1Z7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199.92000102996826"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SWIFT CODE: ICICINBBCTS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39746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Yours sincerely, </w:t>
      </w:r>
      <w:r w:rsidDel="00000000" w:rsidR="00000000" w:rsidRPr="00000000">
        <w:drawing>
          <wp:anchor allowOverlap="1" behindDoc="1" distB="19050" distT="19050" distL="19050" distR="19050" hidden="0" layoutInCell="1" locked="0" relativeHeight="0" simplePos="0">
            <wp:simplePos x="0" y="0"/>
            <wp:positionH relativeFrom="column">
              <wp:posOffset>296339</wp:posOffset>
            </wp:positionH>
            <wp:positionV relativeFrom="paragraph">
              <wp:posOffset>-53593</wp:posOffset>
            </wp:positionV>
            <wp:extent cx="2228850" cy="146875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8850" cy="1468755"/>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263427734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Authorized Signature,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Molsys Pvt. Ltd.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Yelahanka, Bangalore-65</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Fonts w:ascii="Century Gothic" w:cs="Century Gothic" w:eastAsia="Century Gothic" w:hAnsi="Century Gothic"/>
          <w:b w:val="1"/>
          <w:sz w:val="22.079999923706055"/>
          <w:szCs w:val="22.079999923706055"/>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Fonts w:ascii="Calibri" w:cs="Calibri" w:eastAsia="Calibri" w:hAnsi="Calibri"/>
          <w:i w:val="1"/>
          <w:sz w:val="19.920000076293945"/>
          <w:szCs w:val="19.920000076293945"/>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i w:val="1"/>
          <w:sz w:val="19.920000076293945"/>
          <w:szCs w:val="19.920000076293945"/>
        </w:rPr>
      </w:pPr>
      <w:r w:rsidDel="00000000" w:rsidR="00000000" w:rsidRPr="00000000">
        <w:rPr>
          <w:rFonts w:ascii="Calibri" w:cs="Calibri" w:eastAsia="Calibri" w:hAnsi="Calibri"/>
          <w:i w:val="1"/>
          <w:sz w:val="19.920000076293945"/>
          <w:szCs w:val="19.920000076293945"/>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i w:val="1"/>
          <w:sz w:val="19.920000076293945"/>
          <w:szCs w:val="19.920000076293945"/>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MOLIN-547_A - Page 4 of 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41357421875"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Pr>
        <w:drawing>
          <wp:inline distB="19050" distT="19050" distL="19050" distR="19050">
            <wp:extent cx="5927091" cy="7105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7091" cy="710565"/>
                    </a:xfrm>
                    <a:prstGeom prst="rect"/>
                    <a:ln/>
                  </pic:spPr>
                </pic:pic>
              </a:graphicData>
            </a:graphic>
          </wp:inline>
        </w:drawing>
      </w:r>
      <w:r w:rsidDel="00000000" w:rsidR="00000000" w:rsidRPr="00000000">
        <w:rPr>
          <w:rtl w:val="0"/>
        </w:rPr>
      </w:r>
    </w:p>
    <w:sectPr>
      <w:pgSz w:h="15840" w:w="12240" w:orient="portrait"/>
      <w:pgMar w:bottom="180.00200271606445" w:top="284.000244140625" w:left="1294.0800476074219" w:right="122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