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Retour S5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Anglais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Storey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prof est un amour, si tu la </w:t>
      </w:r>
      <w:r w:rsidDel="00000000" w:rsidR="00000000" w:rsidRPr="00000000">
        <w:rPr>
          <w:rtl w:val="0"/>
        </w:rPr>
        <w:t xml:space="preserve">respectes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elle t’aimera, elle aime bcp faire de l’oral et </w:t>
      </w:r>
      <w:r w:rsidDel="00000000" w:rsidR="00000000" w:rsidRPr="00000000">
        <w:rPr>
          <w:rtl w:val="0"/>
        </w:rPr>
        <w:t xml:space="preserve">n'a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envie de nous noter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 obligée de le </w:t>
      </w:r>
      <w:r w:rsidDel="00000000" w:rsidR="00000000" w:rsidRPr="00000000">
        <w:rPr>
          <w:rtl w:val="0"/>
        </w:rPr>
        <w:t xml:space="preserve">faire.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est </w:t>
      </w:r>
      <w:r w:rsidDel="00000000" w:rsidR="00000000" w:rsidRPr="00000000">
        <w:rPr>
          <w:rtl w:val="0"/>
        </w:rPr>
        <w:t xml:space="preserve">imposés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d’apprendre les mots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les ressources qu’elle donne (Quizlet et Memrise) sont très bien faites et très utiles. Passer 1h par semaine sur Memrise est largement suffisant pour avoir une bonne note.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tu </w:t>
      </w:r>
      <w:r w:rsidDel="00000000" w:rsidR="00000000" w:rsidRPr="00000000">
        <w:rPr>
          <w:rtl w:val="0"/>
        </w:rPr>
        <w:t xml:space="preserve">ne fais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rien si tu viens d’un IUT, on a </w:t>
      </w:r>
      <w:r w:rsidDel="00000000" w:rsidR="00000000" w:rsidRPr="00000000">
        <w:rPr>
          <w:rtl w:val="0"/>
        </w:rPr>
        <w:t xml:space="preserve">déjà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notre </w:t>
      </w:r>
      <w:r w:rsidDel="00000000" w:rsidR="00000000" w:rsidRPr="00000000">
        <w:rPr>
          <w:rtl w:val="0"/>
        </w:rPr>
        <w:t xml:space="preserve">TOEIC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mais on vient en cours pour faire plaisir à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olytech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Communication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Urena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 est débile et ne veut pas se remettre en question. Notamment sur le VAKOG qui </w:t>
      </w:r>
      <w:r w:rsidDel="00000000" w:rsidR="00000000" w:rsidRPr="00000000">
        <w:rPr>
          <w:rtl w:val="0"/>
        </w:rPr>
        <w:t xml:space="preserve">a été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prouvé plusieurs fois que c’est du bullshit pour vendre </w:t>
      </w:r>
      <w:r w:rsidDel="00000000" w:rsidR="00000000" w:rsidRPr="00000000">
        <w:rPr>
          <w:rtl w:val="0"/>
        </w:rPr>
        <w:t xml:space="preserve">des formations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aux profs américains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elle </w:t>
      </w:r>
      <w:r w:rsidDel="00000000" w:rsidR="00000000" w:rsidRPr="00000000">
        <w:rPr>
          <w:rtl w:val="0"/>
        </w:rPr>
        <w:t xml:space="preserve">ne veut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écouter.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Inutile,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profitez en pour faire autre chose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Architecture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Mirabond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tl w:val="0"/>
        </w:rPr>
        <w:t xml:space="preserve">ne donne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beaucoup de choses appliquées : il faut comprendre le projet un peu tout seul ou demander aux SI4 et SI5 qui sont déjà passés par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 </w:t>
      </w:r>
      <w:r w:rsidDel="00000000" w:rsidR="00000000" w:rsidRPr="00000000">
        <w:rPr>
          <w:rtl w:val="0"/>
        </w:rPr>
        <w:t xml:space="preserve">intéressant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comprendre comment l’idée d’un ordinateur fonctionne, en en faisant un à la main.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tout le monde est au </w:t>
      </w:r>
      <w:r w:rsidDel="00000000" w:rsidR="00000000" w:rsidRPr="00000000">
        <w:rPr>
          <w:rtl w:val="0"/>
        </w:rPr>
        <w:t xml:space="preserve">même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plan : personne n’a jamais vu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à part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l’assembleur pour les IUT)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Réseau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18">
      <w:pPr>
        <w:pStyle w:val="Heading4"/>
        <w:rPr/>
      </w:pPr>
      <w:r w:rsidDel="00000000" w:rsidR="00000000" w:rsidRPr="00000000">
        <w:rPr>
          <w:rtl w:val="0"/>
        </w:rPr>
        <w:t xml:space="preserve">Dino Lopez-Pacheco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tl w:val="0"/>
        </w:rPr>
        <w:t xml:space="preserve">ne comprend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ce qu’il dit, ses TP sont simplement du </w:t>
      </w:r>
      <w:r w:rsidDel="00000000" w:rsidR="00000000" w:rsidRPr="00000000">
        <w:rPr>
          <w:rtl w:val="0"/>
        </w:rPr>
        <w:t xml:space="preserve">copier-coller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2021 le </w:t>
      </w:r>
      <w:r w:rsidDel="00000000" w:rsidR="00000000" w:rsidRPr="00000000">
        <w:rPr>
          <w:rtl w:val="0"/>
        </w:rPr>
        <w:t xml:space="preserve">contrôle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était assez simple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pour 2022 apparemment.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vraiment d’avis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déjà fait à l’IUT donc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fait </w:t>
      </w:r>
      <w:r w:rsidDel="00000000" w:rsidR="00000000" w:rsidRPr="00000000">
        <w:rPr>
          <w:rtl w:val="0"/>
        </w:rPr>
        <w:t xml:space="preserve">grand-chose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Programmation procédurale</w:t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Gallesio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 prof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 est parti à la retraite, il est vieux donc expert en C ses cours étaient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faits et on avait les corrections des TPs (dispo sur le drive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C’est absolument essentiel de savoir comment marche un ordi pour faire des trucs plus avancés, et </w:t>
      </w:r>
      <w:r w:rsidDel="00000000" w:rsidR="00000000" w:rsidRPr="00000000">
        <w:rPr>
          <w:rtl w:val="0"/>
        </w:rPr>
        <w:t xml:space="preserve">même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comprendre ce qu’on est en train de coder,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déjà fait à l’IUT donc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fait </w:t>
      </w:r>
      <w:r w:rsidDel="00000000" w:rsidR="00000000" w:rsidRPr="00000000">
        <w:rPr>
          <w:rtl w:val="0"/>
        </w:rPr>
        <w:t xml:space="preserve">grand-chose</w:t>
      </w: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Informatique Théorique 1</w:t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Litovsky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 sympa, il est content quand on travaille en TD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a rien </w:t>
      </w:r>
      <w:r w:rsidDel="00000000" w:rsidR="00000000" w:rsidRPr="00000000">
        <w:rPr>
          <w:rtl w:val="0"/>
        </w:rPr>
        <w:t xml:space="preserve">à foutre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tu fais autre chose. En fin de </w:t>
      </w:r>
      <w:r w:rsidDel="00000000" w:rsidR="00000000" w:rsidRPr="00000000">
        <w:rPr>
          <w:rtl w:val="0"/>
        </w:rPr>
        <w:t xml:space="preserve">contrôle, 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ne faut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hésiter </w:t>
      </w:r>
      <w:r w:rsidDel="00000000" w:rsidR="00000000" w:rsidRPr="00000000">
        <w:rPr>
          <w:rtl w:val="0"/>
        </w:rPr>
        <w:t xml:space="preserve">à lui demander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pourquoi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vous avez perdu des points, il </w:t>
      </w:r>
      <w:r w:rsidDel="00000000" w:rsidR="00000000" w:rsidRPr="00000000">
        <w:rPr>
          <w:rtl w:val="0"/>
        </w:rPr>
        <w:t xml:space="preserve">n'est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méchant et vous expliquera pourquoi et pourra vous donner des points gratuitement </w:t>
      </w:r>
      <w:r w:rsidDel="00000000" w:rsidR="00000000" w:rsidRPr="00000000">
        <w:rPr>
          <w:rtl w:val="0"/>
        </w:rPr>
        <w:t xml:space="preserve">éventuellement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Ça ressemble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 </w:t>
      </w:r>
      <w:r w:rsidDel="00000000" w:rsidR="00000000" w:rsidRPr="00000000">
        <w:rPr>
          <w:rtl w:val="0"/>
        </w:rPr>
        <w:t xml:space="preserve">maths,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aimé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les Prépa et PeiP sont généralement </w:t>
      </w:r>
      <w:r w:rsidDel="00000000" w:rsidR="00000000" w:rsidRPr="00000000">
        <w:rPr>
          <w:rtl w:val="0"/>
        </w:rPr>
        <w:t xml:space="preserve">forts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ces matères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On refait des maths depuis que j’ai le bac en sortant d’un IUT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fait chier</w:t>
      </w:r>
      <w:r w:rsidDel="00000000" w:rsidR="00000000" w:rsidRPr="00000000">
        <w:rPr>
          <w:rtl w:val="0"/>
        </w:rPr>
        <w:t xml:space="preserve">, j'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tout oublié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Bases de données relationnelles</w:t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Faron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 fait des controles impossibles. Les TPs sont trop longs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ils </w:t>
      </w:r>
      <w:r w:rsidDel="00000000" w:rsidR="00000000" w:rsidRPr="00000000">
        <w:rPr>
          <w:rtl w:val="0"/>
        </w:rPr>
        <w:t xml:space="preserve">sont faisables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Demandez-lui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relire votre copie quand vous avez votre note, </w:t>
      </w:r>
      <w:r w:rsidDel="00000000" w:rsidR="00000000" w:rsidRPr="00000000">
        <w:rPr>
          <w:rtl w:val="0"/>
        </w:rPr>
        <w:t xml:space="preserve">ce n'est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oodle qui a raison, il est arbitraire, les profs prennent le temps de relire les copies des gens qui demandent </w:t>
      </w:r>
      <w:r w:rsidDel="00000000" w:rsidR="00000000" w:rsidRPr="00000000">
        <w:rPr>
          <w:rtl w:val="0"/>
        </w:rPr>
        <w:t xml:space="preserve">gentiment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en a besoin malheureusement, c’est long et chiant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bon en entreprise</w:t>
      </w:r>
      <w:r w:rsidDel="00000000" w:rsidR="00000000" w:rsidRPr="00000000">
        <w:rPr>
          <w:rtl w:val="0"/>
        </w:rPr>
        <w:t xml:space="preserve">, 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utilise encore beaucoup (trop) de SQL.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déjà fait à l’IUT donc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fait </w:t>
      </w:r>
      <w:r w:rsidDel="00000000" w:rsidR="00000000" w:rsidRPr="00000000">
        <w:rPr>
          <w:rtl w:val="0"/>
        </w:rPr>
        <w:t xml:space="preserve">grand-chose</w:t>
      </w: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Projet Semestre 5</w:t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Collet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est sympa tant que vous faites ce qu’il dit, pour le premier </w:t>
      </w:r>
      <w:r w:rsidDel="00000000" w:rsidR="00000000" w:rsidRPr="00000000">
        <w:rPr>
          <w:rtl w:val="0"/>
        </w:rPr>
        <w:t xml:space="preserve">projet,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reposez-vous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 les gens qui ont fait IUT pour vous expliquer comment marche </w:t>
      </w:r>
      <w:r w:rsidDel="00000000" w:rsidR="00000000" w:rsidRPr="00000000">
        <w:rPr>
          <w:rtl w:val="0"/>
        </w:rPr>
        <w:t xml:space="preserve">JetBrains,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IntelliJ, Git, Java. Collet va souvent venir vous voir et dire “</w:t>
      </w:r>
      <w:r w:rsidDel="00000000" w:rsidR="00000000" w:rsidRPr="00000000">
        <w:rPr>
          <w:rtl w:val="0"/>
        </w:rPr>
        <w:t xml:space="preserve">ça,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 code de merde” il faut en </w:t>
      </w:r>
      <w:r w:rsidDel="00000000" w:rsidR="00000000" w:rsidRPr="00000000">
        <w:rPr>
          <w:rtl w:val="0"/>
        </w:rPr>
        <w:t xml:space="preserve">être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 </w:t>
      </w:r>
      <w:r w:rsidDel="00000000" w:rsidR="00000000" w:rsidRPr="00000000">
        <w:rPr>
          <w:rtl w:val="0"/>
        </w:rPr>
        <w:t xml:space="preserve">conscient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pas se braquer, </w:t>
      </w:r>
      <w:r w:rsidDel="00000000" w:rsidR="00000000" w:rsidRPr="00000000">
        <w:rPr>
          <w:rtl w:val="0"/>
        </w:rPr>
        <w:t xml:space="preserve">parce que, vous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avez réellement fait du code de merde et il dit où il faut améliorer votre code. Le second projet met en place les connaissance du projet 1 et du Java, il est super intéressant et surtout concret, on sait exactement si notre truc marche ou pas.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nous montre bien l’utilité des Tests Unitaires.</w:t>
      </w:r>
    </w:p>
    <w:bookmarkStart w:colFirst="0" w:colLast="0" w:name="bookmark=id.3o7alnk" w:id="32"/>
    <w:bookmarkEnd w:id="32"/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C’est obligatoire d’avoir des projets de groupe en SI, on va probablement faire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toute notre vie, c’est bien de savoir comment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marche et comment on peut s’organiser pour faire des trucs.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déjà fait à l’IUT donc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fait </w:t>
      </w:r>
      <w:r w:rsidDel="00000000" w:rsidR="00000000" w:rsidRPr="00000000">
        <w:rPr>
          <w:rtl w:val="0"/>
        </w:rPr>
        <w:t xml:space="preserve">grand-chose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java, git, projets en groupe</w:t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Démarque Qualité</w:t>
      </w:r>
    </w:p>
    <w:bookmarkStart w:colFirst="0" w:colLast="0" w:name="bookmark=id.ihv636" w:id="34"/>
    <w:bookmarkEnd w:id="34"/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2hioqz" w:id="35"/>
    <w:bookmarkEnd w:id="35"/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rtl w:val="0"/>
        </w:rPr>
        <w:t xml:space="preserve">Van der Linden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Sympa si </w:t>
      </w:r>
      <w:r w:rsidDel="00000000" w:rsidR="00000000" w:rsidRPr="00000000">
        <w:rPr>
          <w:rtl w:val="0"/>
        </w:rPr>
        <w:t xml:space="preserve">je 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souviens bien</w:t>
      </w:r>
    </w:p>
    <w:bookmarkStart w:colFirst="0" w:colLast="0" w:name="bookmark=id.1hmsyys" w:id="36"/>
    <w:bookmarkEnd w:id="36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Inutile faite autre chose pendant ce cours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déjà fait à l’IUT donc </w:t>
      </w:r>
      <w:r w:rsidDel="00000000" w:rsidR="00000000" w:rsidRPr="00000000">
        <w:rPr>
          <w:rtl w:val="0"/>
        </w:rPr>
        <w:t xml:space="preserve">je n'ai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fait </w:t>
      </w:r>
      <w:r w:rsidDel="00000000" w:rsidR="00000000" w:rsidRPr="00000000">
        <w:rPr>
          <w:rtl w:val="0"/>
        </w:rPr>
        <w:t xml:space="preserve">grand-chose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zmxmqtw8AijeMdTI9rzbq1N5A==">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2022-12-11T15:11:36Z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