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969" w:rsidRDefault="00BA0969">
      <w:pPr>
        <w:spacing w:after="120" w:line="24" w:lineRule="atLeast"/>
        <w:jc w:val="center"/>
        <w:rPr>
          <w:rFonts w:ascii="Arial" w:hAnsi="Arial"/>
          <w:b/>
          <w:sz w:val="32"/>
        </w:rPr>
      </w:pPr>
    </w:p>
    <w:p w:rsidR="00BA0969" w:rsidRDefault="00BA0969">
      <w:pPr>
        <w:pBdr>
          <w:top w:val="single" w:sz="6" w:space="1" w:color="auto"/>
          <w:left w:val="single" w:sz="6" w:space="1" w:color="auto"/>
          <w:bottom w:val="single" w:sz="6" w:space="1" w:color="auto"/>
          <w:right w:val="single" w:sz="6" w:space="1" w:color="auto"/>
        </w:pBdr>
        <w:spacing w:after="120" w:line="24" w:lineRule="atLeast"/>
        <w:jc w:val="center"/>
        <w:rPr>
          <w:rFonts w:ascii="Arial" w:hAnsi="Arial"/>
          <w:b/>
          <w:caps/>
          <w:sz w:val="40"/>
        </w:rPr>
      </w:pPr>
      <w:r>
        <w:rPr>
          <w:rFonts w:ascii="Arial" w:hAnsi="Arial"/>
          <w:b/>
          <w:sz w:val="40"/>
        </w:rPr>
        <w:t xml:space="preserve">NOTICE </w:t>
      </w:r>
      <w:r>
        <w:rPr>
          <w:rFonts w:ascii="Arial" w:hAnsi="Arial"/>
          <w:b/>
          <w:caps/>
          <w:sz w:val="40"/>
        </w:rPr>
        <w:t>participants</w:t>
      </w:r>
    </w:p>
    <w:p w:rsidR="00BA0969" w:rsidRDefault="00BA0969">
      <w:pPr>
        <w:spacing w:after="120" w:line="24" w:lineRule="atLeast"/>
        <w:jc w:val="center"/>
        <w:rPr>
          <w:rFonts w:ascii="Arial" w:hAnsi="Arial"/>
          <w:b/>
          <w:sz w:val="36"/>
        </w:rPr>
      </w:pPr>
    </w:p>
    <w:p w:rsidR="00BA0969" w:rsidRDefault="00BA0969">
      <w:pPr>
        <w:spacing w:after="120" w:line="24" w:lineRule="atLeast"/>
        <w:jc w:val="center"/>
        <w:rPr>
          <w:rFonts w:ascii="Arial" w:hAnsi="Arial"/>
          <w:b/>
          <w:sz w:val="32"/>
          <w:u w:val="single"/>
        </w:rPr>
      </w:pPr>
      <w:r>
        <w:rPr>
          <w:rFonts w:ascii="Arial" w:hAnsi="Arial"/>
          <w:b/>
          <w:sz w:val="32"/>
          <w:u w:val="single"/>
        </w:rPr>
        <w:t xml:space="preserve"> A. PRÉSENTATION GÉNÉRALE</w:t>
      </w:r>
    </w:p>
    <w:p w:rsidR="00BA0969" w:rsidRDefault="00BA0969">
      <w:pPr>
        <w:spacing w:after="120" w:line="24" w:lineRule="atLeast"/>
        <w:jc w:val="both"/>
        <w:rPr>
          <w:rFonts w:ascii="Arial" w:hAnsi="Arial"/>
          <w:sz w:val="24"/>
        </w:rPr>
      </w:pPr>
    </w:p>
    <w:p w:rsidR="00206FE9" w:rsidRPr="00206FE9" w:rsidRDefault="00206FE9" w:rsidP="00206FE9">
      <w:pPr>
        <w:autoSpaceDE w:val="0"/>
        <w:autoSpaceDN w:val="0"/>
        <w:adjustRightInd w:val="0"/>
        <w:jc w:val="both"/>
        <w:rPr>
          <w:rFonts w:ascii="Arial" w:hAnsi="Arial" w:cs="Arial"/>
          <w:color w:val="1C1C1C"/>
          <w:sz w:val="24"/>
          <w:szCs w:val="24"/>
        </w:rPr>
      </w:pPr>
      <w:r w:rsidRPr="00206FE9">
        <w:rPr>
          <w:rFonts w:ascii="Arial" w:hAnsi="Arial" w:cs="Arial"/>
          <w:color w:val="1C1C1C"/>
          <w:sz w:val="24"/>
          <w:szCs w:val="24"/>
        </w:rPr>
        <w:t>Chimiste de formation, et sensible aux enjeux liés à l’écologie, vous avez déposé un brevet permettant la fabrication d’un savon biologique, et créé une entreprise afin de commercialiser ces nouveaux produits. Les savons sont conditionnés par lots (dénommés « produit A ») vendus directement à des centrales d’achat de grandes surfaces.</w:t>
      </w:r>
    </w:p>
    <w:p w:rsidR="00206FE9" w:rsidRPr="00206FE9" w:rsidRDefault="00206FE9" w:rsidP="00206FE9">
      <w:pPr>
        <w:autoSpaceDE w:val="0"/>
        <w:autoSpaceDN w:val="0"/>
        <w:adjustRightInd w:val="0"/>
        <w:jc w:val="both"/>
        <w:rPr>
          <w:rFonts w:ascii="Arial" w:hAnsi="Arial" w:cs="Arial"/>
          <w:color w:val="1C1C1C"/>
          <w:sz w:val="24"/>
          <w:szCs w:val="24"/>
        </w:rPr>
      </w:pPr>
      <w:r w:rsidRPr="00206FE9">
        <w:rPr>
          <w:rFonts w:ascii="Arial" w:hAnsi="Arial" w:cs="Arial"/>
          <w:color w:val="1C1C1C"/>
          <w:sz w:val="24"/>
          <w:szCs w:val="24"/>
        </w:rPr>
        <w:t>Mais vous n’êtes pas seul sur ce marché et des concurrents sont rapidement apparus, proposant aux consommateurs des produits aux caractéristiques similaires aux vôtres.</w:t>
      </w:r>
    </w:p>
    <w:p w:rsidR="00206FE9" w:rsidRPr="00206FE9" w:rsidRDefault="00206FE9" w:rsidP="00206FE9">
      <w:pPr>
        <w:autoSpaceDE w:val="0"/>
        <w:autoSpaceDN w:val="0"/>
        <w:adjustRightInd w:val="0"/>
        <w:jc w:val="both"/>
        <w:rPr>
          <w:rFonts w:ascii="Arial" w:hAnsi="Arial" w:cs="Arial"/>
          <w:color w:val="1C1C1C"/>
          <w:sz w:val="24"/>
          <w:szCs w:val="24"/>
        </w:rPr>
      </w:pPr>
      <w:r w:rsidRPr="00206FE9">
        <w:rPr>
          <w:rFonts w:ascii="Arial" w:hAnsi="Arial" w:cs="Arial"/>
          <w:color w:val="1C1C1C"/>
          <w:sz w:val="24"/>
          <w:szCs w:val="24"/>
        </w:rPr>
        <w:t>Devant le succès rencontré jusqu’à présent, et pour assurer la pérennité de votre entreprise, vous projetez d’étendre votre gamme en développant un nouveau produit dérivé du premier : un liquide vaisselle (un lot de liquides vaisselles constitue un « produit B »).</w:t>
      </w:r>
    </w:p>
    <w:p w:rsidR="00206FE9" w:rsidRPr="00206FE9" w:rsidRDefault="00206FE9" w:rsidP="00206FE9">
      <w:pPr>
        <w:autoSpaceDE w:val="0"/>
        <w:autoSpaceDN w:val="0"/>
        <w:adjustRightInd w:val="0"/>
        <w:jc w:val="both"/>
        <w:rPr>
          <w:rFonts w:ascii="Arial" w:hAnsi="Arial" w:cs="Arial"/>
          <w:color w:val="1C1C1C"/>
          <w:sz w:val="24"/>
          <w:szCs w:val="24"/>
        </w:rPr>
      </w:pPr>
      <w:r w:rsidRPr="00206FE9">
        <w:rPr>
          <w:rFonts w:ascii="Arial" w:hAnsi="Arial" w:cs="Arial"/>
          <w:color w:val="1C1C1C"/>
          <w:sz w:val="24"/>
          <w:szCs w:val="24"/>
        </w:rPr>
        <w:t>Des expériences vous conduisent à innover encore plus et à chercher à découvrir la formule d’une nouvelle molécule, permettant de réaliser un savon encore plus écologique que le premier. Ce nouveau savon sera dénommé « savon bio + » ou « produit C ».</w:t>
      </w:r>
    </w:p>
    <w:p w:rsidR="00BA0969" w:rsidRPr="00206FE9" w:rsidRDefault="00206FE9" w:rsidP="00206FE9">
      <w:pPr>
        <w:autoSpaceDE w:val="0"/>
        <w:autoSpaceDN w:val="0"/>
        <w:adjustRightInd w:val="0"/>
        <w:jc w:val="both"/>
        <w:rPr>
          <w:rFonts w:ascii="Arial" w:hAnsi="Arial" w:cs="Arial"/>
          <w:color w:val="1C1C1C"/>
          <w:sz w:val="24"/>
          <w:szCs w:val="24"/>
        </w:rPr>
      </w:pPr>
      <w:r w:rsidRPr="00206FE9">
        <w:rPr>
          <w:rFonts w:ascii="Arial" w:hAnsi="Arial" w:cs="Arial"/>
          <w:color w:val="1C1C1C"/>
          <w:sz w:val="24"/>
          <w:szCs w:val="24"/>
        </w:rPr>
        <w:t>Quelles seront les attentes des consommateurs ? Quelles seront les réactions de vos concurrents ? Beaucoup de doutes subsistent. L’avenir peut réserver bien des surprises aux services marketing...</w:t>
      </w:r>
    </w:p>
    <w:p w:rsidR="00206FE9" w:rsidRDefault="00206FE9" w:rsidP="00206FE9">
      <w:pPr>
        <w:spacing w:after="120" w:line="24" w:lineRule="atLeast"/>
        <w:jc w:val="both"/>
        <w:rPr>
          <w:rFonts w:ascii="Arial" w:hAnsi="Arial"/>
          <w:sz w:val="24"/>
        </w:rPr>
      </w:pPr>
    </w:p>
    <w:p w:rsidR="00BA0969" w:rsidRDefault="00BA0969">
      <w:pPr>
        <w:spacing w:after="120" w:line="24" w:lineRule="atLeast"/>
        <w:jc w:val="both"/>
        <w:rPr>
          <w:rFonts w:ascii="Arial" w:hAnsi="Arial"/>
          <w:sz w:val="24"/>
        </w:rPr>
      </w:pPr>
      <w:r>
        <w:rPr>
          <w:rFonts w:ascii="Arial" w:hAnsi="Arial"/>
          <w:b/>
          <w:sz w:val="24"/>
        </w:rPr>
        <w:t>OBJECTIFS :</w:t>
      </w:r>
    </w:p>
    <w:p w:rsidR="00BA0969" w:rsidRDefault="00BA0969">
      <w:pPr>
        <w:numPr>
          <w:ilvl w:val="0"/>
          <w:numId w:val="1"/>
        </w:numPr>
        <w:spacing w:after="120" w:line="24" w:lineRule="atLeast"/>
        <w:ind w:left="0"/>
        <w:jc w:val="both"/>
        <w:rPr>
          <w:rFonts w:ascii="Arial" w:hAnsi="Arial"/>
          <w:sz w:val="24"/>
        </w:rPr>
      </w:pPr>
      <w:r>
        <w:rPr>
          <w:rFonts w:ascii="Arial" w:hAnsi="Arial"/>
          <w:sz w:val="24"/>
        </w:rPr>
        <w:t>gagner des parts de marché sur vos concurrents</w:t>
      </w:r>
    </w:p>
    <w:p w:rsidR="00BA0969" w:rsidRDefault="00BA0969">
      <w:pPr>
        <w:numPr>
          <w:ilvl w:val="0"/>
          <w:numId w:val="2"/>
        </w:numPr>
        <w:spacing w:after="120" w:line="24" w:lineRule="atLeast"/>
        <w:ind w:left="0"/>
        <w:jc w:val="both"/>
        <w:rPr>
          <w:rFonts w:ascii="Arial" w:hAnsi="Arial"/>
          <w:sz w:val="24"/>
        </w:rPr>
      </w:pPr>
      <w:r>
        <w:rPr>
          <w:rFonts w:ascii="Arial" w:hAnsi="Arial"/>
          <w:sz w:val="24"/>
        </w:rPr>
        <w:t>générer le plus de bénéfices possible</w:t>
      </w:r>
    </w:p>
    <w:p w:rsidR="00BA0969" w:rsidRDefault="00BA0969">
      <w:pPr>
        <w:numPr>
          <w:ilvl w:val="0"/>
          <w:numId w:val="2"/>
        </w:numPr>
        <w:spacing w:after="120" w:line="24" w:lineRule="atLeast"/>
        <w:ind w:left="0"/>
        <w:jc w:val="both"/>
        <w:rPr>
          <w:rFonts w:ascii="Arial" w:hAnsi="Arial"/>
          <w:sz w:val="24"/>
        </w:rPr>
      </w:pPr>
      <w:r>
        <w:rPr>
          <w:rFonts w:ascii="Arial" w:hAnsi="Arial"/>
          <w:sz w:val="24"/>
        </w:rPr>
        <w:t>satisfaire vos actionnaires</w:t>
      </w:r>
    </w:p>
    <w:p w:rsidR="00BA0969" w:rsidRDefault="00BA0969">
      <w:pPr>
        <w:numPr>
          <w:ilvl w:val="0"/>
          <w:numId w:val="2"/>
        </w:numPr>
        <w:spacing w:after="120" w:line="24" w:lineRule="atLeast"/>
        <w:ind w:left="0"/>
        <w:jc w:val="both"/>
        <w:rPr>
          <w:rFonts w:ascii="Arial" w:hAnsi="Arial"/>
          <w:sz w:val="24"/>
        </w:rPr>
      </w:pPr>
      <w:r>
        <w:rPr>
          <w:rFonts w:ascii="Arial" w:hAnsi="Arial"/>
          <w:sz w:val="24"/>
        </w:rPr>
        <w:t>maintenir un bon climat social</w:t>
      </w:r>
    </w:p>
    <w:p w:rsidR="00BA0969" w:rsidRDefault="00BA0969">
      <w:pPr>
        <w:numPr>
          <w:ilvl w:val="0"/>
          <w:numId w:val="3"/>
        </w:numPr>
        <w:spacing w:after="120" w:line="24" w:lineRule="atLeast"/>
        <w:ind w:left="0"/>
        <w:jc w:val="both"/>
        <w:rPr>
          <w:rFonts w:ascii="Arial" w:hAnsi="Arial"/>
          <w:sz w:val="24"/>
        </w:rPr>
      </w:pPr>
      <w:r>
        <w:rPr>
          <w:rFonts w:ascii="Arial" w:hAnsi="Arial"/>
          <w:sz w:val="24"/>
        </w:rPr>
        <w:t>assurer la pérennité de votre entreprise en lançant de nouveaux produits</w:t>
      </w:r>
    </w:p>
    <w:p w:rsidR="00BA0969" w:rsidRDefault="00BA0969">
      <w:pPr>
        <w:spacing w:after="120" w:line="24" w:lineRule="atLeast"/>
        <w:jc w:val="both"/>
        <w:rPr>
          <w:rFonts w:ascii="Arial" w:hAnsi="Arial"/>
          <w:sz w:val="24"/>
        </w:rPr>
      </w:pPr>
    </w:p>
    <w:p w:rsidR="00BA0969" w:rsidRPr="008E7026" w:rsidRDefault="00BA0969" w:rsidP="008E7026">
      <w:pPr>
        <w:spacing w:after="120" w:line="24" w:lineRule="atLeast"/>
        <w:jc w:val="center"/>
        <w:rPr>
          <w:rFonts w:ascii="Arial" w:hAnsi="Arial"/>
          <w:b/>
          <w:sz w:val="24"/>
        </w:rPr>
      </w:pPr>
      <w:r w:rsidRPr="008E7026">
        <w:rPr>
          <w:rFonts w:ascii="Arial" w:hAnsi="Arial"/>
          <w:b/>
          <w:sz w:val="24"/>
        </w:rPr>
        <w:t>TRAVAIL DEMANDÉ</w:t>
      </w:r>
    </w:p>
    <w:p w:rsidR="00BA0969" w:rsidRPr="008E7026" w:rsidRDefault="00BA0969" w:rsidP="008E7026">
      <w:pPr>
        <w:ind w:left="-283"/>
        <w:jc w:val="both"/>
        <w:rPr>
          <w:rFonts w:ascii="Arial" w:hAnsi="Arial"/>
          <w:sz w:val="24"/>
        </w:rPr>
      </w:pPr>
      <w:r w:rsidRPr="008E7026">
        <w:rPr>
          <w:rFonts w:ascii="Arial" w:hAnsi="Arial"/>
          <w:sz w:val="24"/>
        </w:rPr>
        <w:t>Par équipes, vous gérez le développement d’une entreprise</w:t>
      </w:r>
      <w:r>
        <w:rPr>
          <w:rFonts w:ascii="Arial" w:hAnsi="Arial"/>
          <w:sz w:val="24"/>
        </w:rPr>
        <w:t xml:space="preserve"> </w:t>
      </w:r>
      <w:r w:rsidRPr="008E7026">
        <w:rPr>
          <w:rFonts w:ascii="Arial" w:hAnsi="Arial"/>
          <w:sz w:val="24"/>
        </w:rPr>
        <w:t>fictive. Les équipes sont en concurrence sur ce même marché. La mise en</w:t>
      </w:r>
      <w:r>
        <w:rPr>
          <w:rFonts w:ascii="Arial" w:hAnsi="Arial"/>
          <w:sz w:val="24"/>
        </w:rPr>
        <w:t xml:space="preserve"> </w:t>
      </w:r>
      <w:r w:rsidRPr="008E7026">
        <w:rPr>
          <w:rFonts w:ascii="Arial" w:hAnsi="Arial"/>
          <w:sz w:val="24"/>
        </w:rPr>
        <w:t>production et les premiers ordres (commerciaux, techniques) ont déjà été pris, de</w:t>
      </w:r>
      <w:r>
        <w:rPr>
          <w:rFonts w:ascii="Arial" w:hAnsi="Arial"/>
          <w:sz w:val="24"/>
        </w:rPr>
        <w:t xml:space="preserve"> </w:t>
      </w:r>
      <w:r w:rsidRPr="008E7026">
        <w:rPr>
          <w:rFonts w:ascii="Arial" w:hAnsi="Arial"/>
          <w:sz w:val="24"/>
        </w:rPr>
        <w:t>sorte que chaque équipe débute avec les mêmes moyens.</w:t>
      </w:r>
    </w:p>
    <w:p w:rsidR="00BA0969" w:rsidRPr="008E7026" w:rsidRDefault="00BA0969" w:rsidP="008E7026">
      <w:pPr>
        <w:ind w:left="-283"/>
        <w:jc w:val="both"/>
        <w:rPr>
          <w:rFonts w:ascii="Arial" w:hAnsi="Arial"/>
          <w:sz w:val="24"/>
        </w:rPr>
      </w:pPr>
      <w:r w:rsidRPr="008E7026">
        <w:rPr>
          <w:rFonts w:ascii="Arial" w:hAnsi="Arial"/>
          <w:sz w:val="24"/>
        </w:rPr>
        <w:t>Lors de chaque tour, il est demandé à chaque équipe de restituer :</w:t>
      </w:r>
    </w:p>
    <w:p w:rsidR="00BA0969" w:rsidRDefault="00BA0969" w:rsidP="008E7026">
      <w:pPr>
        <w:numPr>
          <w:ilvl w:val="0"/>
          <w:numId w:val="4"/>
        </w:numPr>
        <w:ind w:left="0"/>
        <w:jc w:val="both"/>
        <w:rPr>
          <w:rFonts w:ascii="Arial" w:hAnsi="Arial"/>
          <w:sz w:val="24"/>
        </w:rPr>
      </w:pPr>
      <w:r w:rsidRPr="008E7026">
        <w:rPr>
          <w:rFonts w:ascii="Arial" w:hAnsi="Arial"/>
          <w:sz w:val="24"/>
        </w:rPr>
        <w:t>La feuille de décision</w:t>
      </w:r>
      <w:r>
        <w:rPr>
          <w:rFonts w:ascii="Arial" w:hAnsi="Arial"/>
          <w:sz w:val="24"/>
        </w:rPr>
        <w:t>/d’ordres</w:t>
      </w:r>
    </w:p>
    <w:p w:rsidR="00BA0969" w:rsidRDefault="00BA0969" w:rsidP="008E7026">
      <w:pPr>
        <w:numPr>
          <w:ilvl w:val="0"/>
          <w:numId w:val="4"/>
        </w:numPr>
        <w:ind w:left="0"/>
        <w:jc w:val="both"/>
        <w:rPr>
          <w:rFonts w:ascii="Arial" w:hAnsi="Arial"/>
          <w:sz w:val="24"/>
        </w:rPr>
      </w:pPr>
      <w:r w:rsidRPr="008E7026">
        <w:rPr>
          <w:rFonts w:ascii="Arial" w:hAnsi="Arial"/>
          <w:sz w:val="24"/>
        </w:rPr>
        <w:t>Des documents complémentaires (à la demande de l’animateur)</w:t>
      </w:r>
    </w:p>
    <w:p w:rsidR="00BA0969" w:rsidRDefault="00BA0969" w:rsidP="00E86E0E">
      <w:pPr>
        <w:jc w:val="both"/>
        <w:rPr>
          <w:rFonts w:ascii="Arial" w:hAnsi="Arial"/>
          <w:sz w:val="24"/>
        </w:rPr>
      </w:pPr>
    </w:p>
    <w:p w:rsidR="00BA0969" w:rsidRDefault="00BA0969" w:rsidP="00E86E0E">
      <w:pPr>
        <w:jc w:val="both"/>
        <w:rPr>
          <w:rFonts w:ascii="Arial" w:hAnsi="Arial"/>
          <w:sz w:val="24"/>
        </w:rPr>
      </w:pPr>
    </w:p>
    <w:p w:rsidR="00BA0969" w:rsidRPr="008E7026" w:rsidRDefault="00BA0969" w:rsidP="00E86E0E">
      <w:pPr>
        <w:spacing w:after="120" w:line="24" w:lineRule="atLeast"/>
        <w:jc w:val="center"/>
        <w:rPr>
          <w:rFonts w:ascii="Arial" w:hAnsi="Arial"/>
          <w:b/>
          <w:sz w:val="24"/>
        </w:rPr>
      </w:pPr>
      <w:r>
        <w:rPr>
          <w:rFonts w:ascii="Arial" w:hAnsi="Arial"/>
          <w:b/>
          <w:sz w:val="24"/>
        </w:rPr>
        <w:t>ENVIRONNEMENT ECONOMIQUE</w:t>
      </w:r>
    </w:p>
    <w:p w:rsidR="00BA0969" w:rsidRDefault="00BA0969" w:rsidP="00E86E0E">
      <w:pPr>
        <w:ind w:left="-283"/>
        <w:jc w:val="both"/>
        <w:rPr>
          <w:rFonts w:ascii="Arial" w:hAnsi="Arial"/>
          <w:sz w:val="24"/>
        </w:rPr>
      </w:pPr>
      <w:r>
        <w:rPr>
          <w:rFonts w:ascii="Arial" w:hAnsi="Arial"/>
          <w:sz w:val="24"/>
        </w:rPr>
        <w:t>L’environnement est concurrentiel. Les clients choisissent d’acheter les produits d’une entreprise plutôt que ceux d’une autre en fonction de la combinaison : Prix, Qualité et Communication/Publicité. Ils sont fidèles quand ils estiment que les autres entreprises ne leurs proposent pas une combinaison supérieure à celle de l’entreprise auprès de laquelle ils ont déjà acheté des produits. Dans le cas contraire, ils changent de fournisseurs.</w:t>
      </w:r>
    </w:p>
    <w:p w:rsidR="00BA0969" w:rsidRDefault="00BA0969" w:rsidP="00E86E0E">
      <w:pPr>
        <w:ind w:left="-283"/>
        <w:jc w:val="both"/>
        <w:rPr>
          <w:rFonts w:ascii="Arial" w:hAnsi="Arial"/>
          <w:sz w:val="24"/>
        </w:rPr>
      </w:pPr>
      <w:r>
        <w:rPr>
          <w:rFonts w:ascii="Arial" w:hAnsi="Arial"/>
          <w:sz w:val="24"/>
        </w:rPr>
        <w:t>Il n’y a pas de nouveaux entrants sur le marché.</w:t>
      </w:r>
    </w:p>
    <w:p w:rsidR="00BA0969" w:rsidRDefault="00BA0969" w:rsidP="00E86E0E">
      <w:pPr>
        <w:ind w:left="-283"/>
        <w:jc w:val="both"/>
        <w:rPr>
          <w:rFonts w:ascii="Arial" w:hAnsi="Arial"/>
          <w:sz w:val="24"/>
        </w:rPr>
      </w:pPr>
      <w:r>
        <w:rPr>
          <w:rFonts w:ascii="Arial" w:hAnsi="Arial"/>
          <w:sz w:val="24"/>
        </w:rPr>
        <w:t>Le personnel peut être recruté ou licencié. Licencier coûte des indemnités et conduit à une dégradation du climat social pouvant affecter le rendement des ouvriers.</w:t>
      </w:r>
    </w:p>
    <w:p w:rsidR="00BA0969" w:rsidRDefault="00BA0969" w:rsidP="00E86E0E">
      <w:pPr>
        <w:ind w:left="-283"/>
        <w:jc w:val="both"/>
        <w:rPr>
          <w:rFonts w:ascii="Arial" w:hAnsi="Arial"/>
          <w:sz w:val="24"/>
        </w:rPr>
      </w:pPr>
    </w:p>
    <w:p w:rsidR="00CA25DA" w:rsidRDefault="00CA25DA" w:rsidP="00E86E0E">
      <w:pPr>
        <w:ind w:left="-283"/>
        <w:jc w:val="both"/>
        <w:rPr>
          <w:rFonts w:ascii="Arial" w:hAnsi="Arial"/>
          <w:sz w:val="24"/>
        </w:rPr>
      </w:pPr>
    </w:p>
    <w:p w:rsidR="00BA0969" w:rsidRPr="008E7026" w:rsidRDefault="00BA0969" w:rsidP="00E86E0E">
      <w:pPr>
        <w:spacing w:after="120" w:line="24" w:lineRule="atLeast"/>
        <w:jc w:val="center"/>
        <w:rPr>
          <w:rFonts w:ascii="Arial" w:hAnsi="Arial"/>
          <w:b/>
          <w:sz w:val="24"/>
        </w:rPr>
      </w:pPr>
      <w:r>
        <w:rPr>
          <w:rFonts w:ascii="Arial" w:hAnsi="Arial"/>
          <w:b/>
          <w:sz w:val="24"/>
        </w:rPr>
        <w:t>ENVIRONNEMENT FINANCIER</w:t>
      </w:r>
    </w:p>
    <w:p w:rsidR="00BA0969" w:rsidRDefault="00BA0969" w:rsidP="006516C8">
      <w:pPr>
        <w:ind w:left="-283"/>
        <w:jc w:val="both"/>
        <w:rPr>
          <w:rFonts w:ascii="Arial" w:hAnsi="Arial"/>
          <w:sz w:val="24"/>
        </w:rPr>
      </w:pPr>
      <w:r>
        <w:rPr>
          <w:rFonts w:ascii="Arial" w:hAnsi="Arial"/>
          <w:sz w:val="24"/>
        </w:rPr>
        <w:t xml:space="preserve">La banque peut prêter de l’argent à l’entreprise. </w:t>
      </w:r>
      <w:r w:rsidR="006516C8">
        <w:rPr>
          <w:rFonts w:ascii="Arial" w:hAnsi="Arial"/>
          <w:sz w:val="24"/>
        </w:rPr>
        <w:t>Deux formes de crédit sont possibles : le découvert et l’emprunt.</w:t>
      </w:r>
      <w:r>
        <w:rPr>
          <w:rFonts w:ascii="Arial" w:hAnsi="Arial"/>
          <w:sz w:val="24"/>
        </w:rPr>
        <w:t xml:space="preserve"> La capacité d’emprunt n’est pas illimitée</w:t>
      </w:r>
      <w:r w:rsidRPr="00414206">
        <w:rPr>
          <w:rFonts w:ascii="Arial" w:hAnsi="Arial"/>
          <w:sz w:val="24"/>
        </w:rPr>
        <w:t xml:space="preserve">. </w:t>
      </w:r>
      <w:r w:rsidR="001E7C0B" w:rsidRPr="00414206">
        <w:rPr>
          <w:rFonts w:ascii="Arial" w:hAnsi="Arial"/>
          <w:sz w:val="24"/>
          <w:highlight w:val="darkYellow"/>
        </w:rPr>
        <w:t>Le montant global des dettes ne doit pas dépasser le</w:t>
      </w:r>
      <w:r w:rsidRPr="00414206">
        <w:rPr>
          <w:rFonts w:ascii="Arial" w:hAnsi="Arial"/>
          <w:sz w:val="24"/>
          <w:highlight w:val="darkYellow"/>
        </w:rPr>
        <w:t xml:space="preserve"> montant global des capitaux propres.</w:t>
      </w:r>
      <w:r>
        <w:rPr>
          <w:rFonts w:ascii="Arial" w:hAnsi="Arial"/>
          <w:sz w:val="24"/>
        </w:rPr>
        <w:t xml:space="preserve"> L’entreprise ne peut pas faire appel à des actionnaires nouveaux. </w:t>
      </w:r>
    </w:p>
    <w:p w:rsidR="00BA0969" w:rsidRDefault="00BA0969" w:rsidP="00E86E0E">
      <w:pPr>
        <w:ind w:left="-283"/>
        <w:jc w:val="both"/>
        <w:rPr>
          <w:rFonts w:ascii="Arial" w:hAnsi="Arial"/>
          <w:sz w:val="24"/>
        </w:rPr>
      </w:pPr>
    </w:p>
    <w:p w:rsidR="00BA0969" w:rsidRPr="008E7026" w:rsidRDefault="00BA0969" w:rsidP="00ED4E98">
      <w:pPr>
        <w:spacing w:after="120" w:line="24" w:lineRule="atLeast"/>
        <w:jc w:val="center"/>
        <w:rPr>
          <w:rFonts w:ascii="Arial" w:hAnsi="Arial"/>
          <w:b/>
          <w:sz w:val="24"/>
        </w:rPr>
      </w:pPr>
      <w:r w:rsidRPr="008E7026">
        <w:rPr>
          <w:rFonts w:ascii="Arial" w:hAnsi="Arial"/>
          <w:b/>
          <w:sz w:val="24"/>
        </w:rPr>
        <w:t>Vous devez prendre plusieurs types de décisions (liées entre elles)</w:t>
      </w:r>
    </w:p>
    <w:p w:rsidR="00BA0969" w:rsidRPr="00893245" w:rsidRDefault="00BA0969" w:rsidP="00ED4E98">
      <w:pPr>
        <w:spacing w:after="120" w:line="24" w:lineRule="atLeast"/>
        <w:jc w:val="center"/>
        <w:rPr>
          <w:rFonts w:ascii="Arial" w:hAnsi="Arial"/>
          <w:b/>
          <w:sz w:val="24"/>
        </w:rPr>
      </w:pPr>
      <w:r w:rsidRPr="00893245">
        <w:rPr>
          <w:rFonts w:ascii="Arial" w:hAnsi="Arial"/>
          <w:b/>
          <w:sz w:val="24"/>
        </w:rPr>
        <w:t>Des décisions commerciales :</w:t>
      </w:r>
    </w:p>
    <w:p w:rsidR="00BA0969" w:rsidRDefault="00BA0969" w:rsidP="00AE37ED">
      <w:pPr>
        <w:numPr>
          <w:ilvl w:val="0"/>
          <w:numId w:val="4"/>
        </w:numPr>
        <w:spacing w:line="24" w:lineRule="atLeast"/>
        <w:ind w:left="0"/>
        <w:jc w:val="both"/>
        <w:rPr>
          <w:rFonts w:ascii="Arial" w:hAnsi="Arial"/>
          <w:sz w:val="24"/>
        </w:rPr>
      </w:pPr>
      <w:r>
        <w:rPr>
          <w:rFonts w:ascii="Arial" w:hAnsi="Arial"/>
          <w:sz w:val="24"/>
        </w:rPr>
        <w:t>fixer le prix de vente des produits</w:t>
      </w:r>
    </w:p>
    <w:p w:rsidR="00BA0969" w:rsidRDefault="00BA0969" w:rsidP="00AE37ED">
      <w:pPr>
        <w:numPr>
          <w:ilvl w:val="0"/>
          <w:numId w:val="4"/>
        </w:numPr>
        <w:spacing w:line="24" w:lineRule="atLeast"/>
        <w:ind w:left="0"/>
        <w:jc w:val="both"/>
        <w:rPr>
          <w:rFonts w:ascii="Arial" w:hAnsi="Arial"/>
          <w:sz w:val="24"/>
        </w:rPr>
      </w:pPr>
      <w:r>
        <w:rPr>
          <w:rFonts w:ascii="Arial" w:hAnsi="Arial"/>
          <w:sz w:val="24"/>
        </w:rPr>
        <w:t xml:space="preserve">fixer les budgets publicitaires </w:t>
      </w:r>
    </w:p>
    <w:p w:rsidR="00BA0969" w:rsidRDefault="00BA0969" w:rsidP="00AE37ED">
      <w:pPr>
        <w:numPr>
          <w:ilvl w:val="0"/>
          <w:numId w:val="4"/>
        </w:numPr>
        <w:spacing w:line="24" w:lineRule="atLeast"/>
        <w:ind w:left="0"/>
        <w:jc w:val="both"/>
        <w:rPr>
          <w:rFonts w:ascii="Arial" w:hAnsi="Arial"/>
          <w:sz w:val="24"/>
        </w:rPr>
      </w:pPr>
      <w:r>
        <w:rPr>
          <w:rFonts w:ascii="Arial" w:hAnsi="Arial"/>
          <w:sz w:val="24"/>
        </w:rPr>
        <w:t xml:space="preserve">fixer les budgets qualité. </w:t>
      </w:r>
    </w:p>
    <w:p w:rsidR="00BA0969" w:rsidRDefault="00BA0969" w:rsidP="00AE37ED">
      <w:pPr>
        <w:numPr>
          <w:ilvl w:val="0"/>
          <w:numId w:val="4"/>
        </w:numPr>
        <w:spacing w:line="24" w:lineRule="atLeast"/>
        <w:ind w:left="0"/>
        <w:jc w:val="both"/>
        <w:rPr>
          <w:rFonts w:ascii="Arial" w:hAnsi="Arial"/>
          <w:sz w:val="24"/>
        </w:rPr>
      </w:pPr>
      <w:r>
        <w:rPr>
          <w:rFonts w:ascii="Arial" w:hAnsi="Arial"/>
          <w:sz w:val="24"/>
        </w:rPr>
        <w:t>acheter une étude de marché.</w:t>
      </w:r>
    </w:p>
    <w:p w:rsidR="00BA0969" w:rsidRDefault="00BA0969" w:rsidP="00AE37ED">
      <w:pPr>
        <w:spacing w:line="24" w:lineRule="atLeast"/>
        <w:ind w:left="-283"/>
        <w:jc w:val="both"/>
        <w:rPr>
          <w:rFonts w:ascii="Arial" w:hAnsi="Arial"/>
          <w:sz w:val="24"/>
        </w:rPr>
      </w:pPr>
      <w:r>
        <w:rPr>
          <w:rFonts w:ascii="Arial" w:hAnsi="Arial"/>
          <w:sz w:val="24"/>
        </w:rPr>
        <w:t xml:space="preserve">Vous êtes libres de ces décisions – </w:t>
      </w:r>
      <w:proofErr w:type="gramStart"/>
      <w:r>
        <w:rPr>
          <w:rFonts w:ascii="Arial" w:hAnsi="Arial"/>
          <w:sz w:val="24"/>
        </w:rPr>
        <w:t>hors</w:t>
      </w:r>
      <w:proofErr w:type="gramEnd"/>
      <w:r>
        <w:rPr>
          <w:rFonts w:ascii="Arial" w:hAnsi="Arial"/>
          <w:sz w:val="24"/>
        </w:rPr>
        <w:t xml:space="preserve"> le cas où un prix plancher est fixé – et vos décisions sont effectives. Cela signifie que quand vous fixez un budget publicitaire de </w:t>
      </w:r>
      <w:r w:rsidR="006516C8">
        <w:rPr>
          <w:rFonts w:ascii="Arial" w:hAnsi="Arial"/>
          <w:sz w:val="24"/>
        </w:rPr>
        <w:t>x</w:t>
      </w:r>
      <w:r>
        <w:rPr>
          <w:rFonts w:ascii="Arial" w:hAnsi="Arial"/>
          <w:sz w:val="24"/>
        </w:rPr>
        <w:t xml:space="preserve"> UM, ce budget s’élève effectivement à </w:t>
      </w:r>
      <w:r w:rsidR="006516C8">
        <w:rPr>
          <w:rFonts w:ascii="Arial" w:hAnsi="Arial"/>
          <w:sz w:val="24"/>
        </w:rPr>
        <w:t>x</w:t>
      </w:r>
      <w:r>
        <w:rPr>
          <w:rFonts w:ascii="Arial" w:hAnsi="Arial"/>
          <w:sz w:val="24"/>
        </w:rPr>
        <w:t xml:space="preserve"> UM.</w:t>
      </w:r>
    </w:p>
    <w:p w:rsidR="00BA0969" w:rsidRDefault="00BA0969" w:rsidP="00D86574">
      <w:pPr>
        <w:spacing w:line="24" w:lineRule="atLeast"/>
        <w:ind w:left="-283"/>
        <w:jc w:val="both"/>
        <w:rPr>
          <w:rFonts w:ascii="Arial" w:hAnsi="Arial"/>
          <w:sz w:val="24"/>
        </w:rPr>
      </w:pPr>
      <w:r w:rsidRPr="00D86574">
        <w:rPr>
          <w:rFonts w:ascii="Arial" w:hAnsi="Arial"/>
          <w:sz w:val="24"/>
        </w:rPr>
        <w:t>Indépendance des produits : La répartition de la demande de chaque produit (A, B</w:t>
      </w:r>
      <w:r>
        <w:rPr>
          <w:rFonts w:ascii="Arial" w:hAnsi="Arial"/>
          <w:sz w:val="24"/>
        </w:rPr>
        <w:t xml:space="preserve"> </w:t>
      </w:r>
      <w:r w:rsidRPr="00D86574">
        <w:rPr>
          <w:rFonts w:ascii="Arial" w:hAnsi="Arial"/>
          <w:sz w:val="24"/>
        </w:rPr>
        <w:t xml:space="preserve">ou C) d'une même entreprise est indépendante </w:t>
      </w:r>
      <w:r w:rsidR="001E7C0B">
        <w:rPr>
          <w:rFonts w:ascii="Arial" w:hAnsi="Arial"/>
          <w:sz w:val="24"/>
        </w:rPr>
        <w:t xml:space="preserve"> </w:t>
      </w:r>
      <w:r w:rsidRPr="00D86574">
        <w:rPr>
          <w:rFonts w:ascii="Arial" w:hAnsi="Arial"/>
          <w:sz w:val="24"/>
        </w:rPr>
        <w:t>(le budget communication de A</w:t>
      </w:r>
      <w:r>
        <w:rPr>
          <w:rFonts w:ascii="Arial" w:hAnsi="Arial"/>
          <w:sz w:val="24"/>
        </w:rPr>
        <w:t xml:space="preserve"> </w:t>
      </w:r>
      <w:r w:rsidRPr="00D86574">
        <w:rPr>
          <w:rFonts w:ascii="Arial" w:hAnsi="Arial"/>
          <w:sz w:val="24"/>
        </w:rPr>
        <w:t>n’influence pas la demande de B etc.).</w:t>
      </w:r>
    </w:p>
    <w:p w:rsidR="00BA0969" w:rsidRDefault="00BA0969" w:rsidP="00D86574">
      <w:pPr>
        <w:spacing w:line="24" w:lineRule="atLeast"/>
        <w:ind w:left="-283"/>
        <w:jc w:val="both"/>
        <w:rPr>
          <w:rFonts w:ascii="Arial" w:hAnsi="Arial"/>
          <w:sz w:val="24"/>
        </w:rPr>
      </w:pPr>
      <w:r>
        <w:rPr>
          <w:rFonts w:ascii="Arial" w:hAnsi="Arial"/>
          <w:sz w:val="24"/>
        </w:rPr>
        <w:t>Les prix de vente, les budgets publicitaires ainsi que les budgets qualité impactent l’ensemble des produits d’un même type [A, B ou C] que vous allez mettre sur le marché c'est-à-dire le cumul : production + stocks de ce produit.</w:t>
      </w:r>
    </w:p>
    <w:p w:rsidR="00BA0969" w:rsidRDefault="00BA0969">
      <w:pPr>
        <w:spacing w:after="120" w:line="24" w:lineRule="atLeast"/>
        <w:jc w:val="both"/>
        <w:rPr>
          <w:rFonts w:ascii="Arial" w:hAnsi="Arial"/>
          <w:sz w:val="24"/>
        </w:rPr>
      </w:pPr>
    </w:p>
    <w:p w:rsidR="00BA0969" w:rsidRDefault="00BA0969" w:rsidP="00ED4E98">
      <w:pPr>
        <w:spacing w:after="120" w:line="24" w:lineRule="atLeast"/>
        <w:jc w:val="center"/>
        <w:rPr>
          <w:rFonts w:ascii="Arial" w:hAnsi="Arial"/>
          <w:b/>
          <w:sz w:val="24"/>
        </w:rPr>
      </w:pPr>
      <w:r w:rsidRPr="00893245">
        <w:rPr>
          <w:rFonts w:ascii="Arial" w:hAnsi="Arial"/>
          <w:b/>
          <w:sz w:val="24"/>
        </w:rPr>
        <w:t xml:space="preserve">Des décisions </w:t>
      </w:r>
      <w:r>
        <w:rPr>
          <w:rFonts w:ascii="Arial" w:hAnsi="Arial"/>
          <w:b/>
          <w:sz w:val="24"/>
        </w:rPr>
        <w:t>en matière d’emploi</w:t>
      </w:r>
      <w:r w:rsidRPr="00893245">
        <w:rPr>
          <w:rFonts w:ascii="Arial" w:hAnsi="Arial"/>
          <w:b/>
          <w:sz w:val="24"/>
        </w:rPr>
        <w:t xml:space="preserve"> :</w:t>
      </w:r>
    </w:p>
    <w:p w:rsidR="00BA0969" w:rsidRDefault="00BA0969" w:rsidP="00893245">
      <w:pPr>
        <w:numPr>
          <w:ilvl w:val="0"/>
          <w:numId w:val="4"/>
        </w:numPr>
        <w:spacing w:after="120" w:line="24" w:lineRule="atLeast"/>
        <w:ind w:left="0"/>
        <w:jc w:val="both"/>
        <w:rPr>
          <w:rFonts w:ascii="Arial" w:hAnsi="Arial"/>
          <w:sz w:val="24"/>
        </w:rPr>
      </w:pPr>
      <w:r>
        <w:rPr>
          <w:rFonts w:ascii="Arial" w:hAnsi="Arial"/>
          <w:sz w:val="24"/>
        </w:rPr>
        <w:t>vous devez embaucher (ou licencier) des ouvriers, et fixer leur salaire mensuel moyen</w:t>
      </w:r>
    </w:p>
    <w:p w:rsidR="00BA0969" w:rsidRDefault="00BA0969" w:rsidP="00893245">
      <w:pPr>
        <w:spacing w:after="120" w:line="24" w:lineRule="atLeast"/>
        <w:ind w:left="-283"/>
        <w:jc w:val="both"/>
        <w:rPr>
          <w:rFonts w:ascii="Arial" w:hAnsi="Arial"/>
          <w:sz w:val="24"/>
        </w:rPr>
      </w:pPr>
      <w:r>
        <w:rPr>
          <w:rFonts w:ascii="Arial" w:hAnsi="Arial"/>
          <w:sz w:val="24"/>
        </w:rPr>
        <w:t>Vous êtes libres de ces décisions – avec une limite : l’existence d’un salaire minimum mensuel</w:t>
      </w:r>
      <w:r w:rsidR="006516C8">
        <w:rPr>
          <w:rFonts w:ascii="Arial" w:hAnsi="Arial"/>
          <w:sz w:val="24"/>
        </w:rPr>
        <w:t xml:space="preserve"> </w:t>
      </w:r>
      <w:r w:rsidR="00DE1C73">
        <w:rPr>
          <w:rFonts w:ascii="Arial" w:hAnsi="Arial"/>
          <w:sz w:val="24"/>
        </w:rPr>
        <w:t xml:space="preserve">indiqué à la fin du document </w:t>
      </w:r>
      <w:r>
        <w:rPr>
          <w:rFonts w:ascii="Arial" w:hAnsi="Arial"/>
          <w:sz w:val="24"/>
        </w:rPr>
        <w:t xml:space="preserve">– et vos décisions sont effectives. Un licenciement coûte une indemnité égale à </w:t>
      </w:r>
      <w:r w:rsidR="00C704B8">
        <w:rPr>
          <w:rFonts w:ascii="Arial" w:hAnsi="Arial"/>
          <w:sz w:val="24"/>
        </w:rPr>
        <w:t>quatre</w:t>
      </w:r>
      <w:r>
        <w:rPr>
          <w:rFonts w:ascii="Arial" w:hAnsi="Arial"/>
          <w:sz w:val="24"/>
        </w:rPr>
        <w:t xml:space="preserve"> mois de salaire de l’année précédente.</w:t>
      </w:r>
    </w:p>
    <w:p w:rsidR="00BA0969" w:rsidRDefault="00BA0969">
      <w:pPr>
        <w:spacing w:after="120" w:line="24" w:lineRule="atLeast"/>
        <w:jc w:val="both"/>
        <w:rPr>
          <w:rFonts w:ascii="Arial" w:hAnsi="Arial"/>
          <w:b/>
          <w:sz w:val="24"/>
        </w:rPr>
      </w:pPr>
    </w:p>
    <w:p w:rsidR="00BA0969" w:rsidRDefault="00BA0969" w:rsidP="00ED4E98">
      <w:pPr>
        <w:spacing w:after="120" w:line="24" w:lineRule="atLeast"/>
        <w:jc w:val="center"/>
        <w:rPr>
          <w:rFonts w:ascii="Arial" w:hAnsi="Arial"/>
          <w:b/>
          <w:sz w:val="24"/>
        </w:rPr>
      </w:pPr>
      <w:r w:rsidRPr="00893245">
        <w:rPr>
          <w:rFonts w:ascii="Arial" w:hAnsi="Arial"/>
          <w:b/>
          <w:sz w:val="24"/>
        </w:rPr>
        <w:t xml:space="preserve">Des décisions </w:t>
      </w:r>
      <w:r>
        <w:rPr>
          <w:rFonts w:ascii="Arial" w:hAnsi="Arial"/>
          <w:b/>
          <w:sz w:val="24"/>
        </w:rPr>
        <w:t>en matière de production</w:t>
      </w:r>
      <w:r w:rsidRPr="00893245">
        <w:rPr>
          <w:rFonts w:ascii="Arial" w:hAnsi="Arial"/>
          <w:b/>
          <w:sz w:val="24"/>
        </w:rPr>
        <w:t xml:space="preserve"> :</w:t>
      </w:r>
    </w:p>
    <w:p w:rsidR="00BA0969" w:rsidRDefault="00BA0969">
      <w:pPr>
        <w:numPr>
          <w:ilvl w:val="0"/>
          <w:numId w:val="4"/>
        </w:numPr>
        <w:spacing w:after="120" w:line="24" w:lineRule="atLeast"/>
        <w:ind w:left="0"/>
        <w:jc w:val="both"/>
        <w:rPr>
          <w:rFonts w:ascii="Arial" w:hAnsi="Arial"/>
          <w:sz w:val="24"/>
        </w:rPr>
      </w:pPr>
      <w:r>
        <w:rPr>
          <w:rFonts w:ascii="Arial" w:hAnsi="Arial"/>
          <w:sz w:val="24"/>
        </w:rPr>
        <w:t xml:space="preserve">fixer la quantité de produits à fabriquer </w:t>
      </w:r>
    </w:p>
    <w:p w:rsidR="00BA0969" w:rsidRDefault="00BA0969" w:rsidP="00ED4E98">
      <w:pPr>
        <w:spacing w:after="120" w:line="24" w:lineRule="atLeast"/>
        <w:ind w:left="-283"/>
        <w:jc w:val="both"/>
        <w:rPr>
          <w:rFonts w:ascii="Arial" w:hAnsi="Arial"/>
          <w:sz w:val="24"/>
        </w:rPr>
      </w:pPr>
      <w:r w:rsidRPr="00AD7526">
        <w:rPr>
          <w:rFonts w:ascii="Arial" w:hAnsi="Arial"/>
          <w:b/>
          <w:i/>
          <w:sz w:val="24"/>
        </w:rPr>
        <w:t>Cette quantité n’est qu’un souhait.</w:t>
      </w:r>
      <w:r>
        <w:rPr>
          <w:rFonts w:ascii="Arial" w:hAnsi="Arial"/>
          <w:sz w:val="24"/>
        </w:rPr>
        <w:t xml:space="preserve"> La production souhaitée n’est effectivement réalisée que si la productivité des salariés – dépendante de leur ancienneté et du climat social – et la productivité du matériel - dépendante de son âge -, le permettent. </w:t>
      </w:r>
    </w:p>
    <w:p w:rsidR="00BA0969" w:rsidRDefault="00BA0969" w:rsidP="000D34B5">
      <w:pPr>
        <w:spacing w:after="120" w:line="24" w:lineRule="atLeast"/>
        <w:ind w:left="-283"/>
        <w:jc w:val="both"/>
        <w:rPr>
          <w:rFonts w:ascii="Arial" w:hAnsi="Arial"/>
          <w:sz w:val="24"/>
        </w:rPr>
      </w:pPr>
    </w:p>
    <w:p w:rsidR="00BA0969" w:rsidRDefault="00BA0969" w:rsidP="00E86E0E">
      <w:pPr>
        <w:spacing w:after="120" w:line="24" w:lineRule="atLeast"/>
        <w:jc w:val="center"/>
        <w:rPr>
          <w:rFonts w:ascii="Arial" w:hAnsi="Arial"/>
          <w:b/>
          <w:sz w:val="24"/>
        </w:rPr>
      </w:pPr>
      <w:r>
        <w:rPr>
          <w:rFonts w:ascii="Arial" w:hAnsi="Arial"/>
          <w:b/>
          <w:sz w:val="24"/>
        </w:rPr>
        <w:t>Une décision</w:t>
      </w:r>
      <w:r w:rsidRPr="00893245">
        <w:rPr>
          <w:rFonts w:ascii="Arial" w:hAnsi="Arial"/>
          <w:b/>
          <w:sz w:val="24"/>
        </w:rPr>
        <w:t xml:space="preserve"> </w:t>
      </w:r>
      <w:r>
        <w:rPr>
          <w:rFonts w:ascii="Arial" w:hAnsi="Arial"/>
          <w:b/>
          <w:sz w:val="24"/>
        </w:rPr>
        <w:t>en matière de dividendes</w:t>
      </w:r>
      <w:r w:rsidRPr="00893245">
        <w:rPr>
          <w:rFonts w:ascii="Arial" w:hAnsi="Arial"/>
          <w:b/>
          <w:sz w:val="24"/>
        </w:rPr>
        <w:t xml:space="preserve"> :</w:t>
      </w:r>
    </w:p>
    <w:p w:rsidR="00BA0969" w:rsidRDefault="00BA0969" w:rsidP="00E86E0E">
      <w:pPr>
        <w:numPr>
          <w:ilvl w:val="0"/>
          <w:numId w:val="4"/>
        </w:numPr>
        <w:spacing w:after="120" w:line="24" w:lineRule="atLeast"/>
        <w:ind w:left="0"/>
        <w:jc w:val="both"/>
        <w:rPr>
          <w:rFonts w:ascii="Arial" w:hAnsi="Arial"/>
          <w:sz w:val="24"/>
        </w:rPr>
      </w:pPr>
      <w:r>
        <w:rPr>
          <w:rFonts w:ascii="Arial" w:hAnsi="Arial"/>
          <w:sz w:val="24"/>
        </w:rPr>
        <w:t>fixer le montant en UM de dividendes à distribuer. Le dividende est la fraction du bénéfice versée aux associés. Le dividende afférent à l’exercice N est distribué en N + 1.</w:t>
      </w:r>
    </w:p>
    <w:p w:rsidR="00BA0969" w:rsidRDefault="00BA0969" w:rsidP="00E86E0E">
      <w:pPr>
        <w:spacing w:after="120" w:line="24" w:lineRule="atLeast"/>
        <w:ind w:left="-283"/>
        <w:jc w:val="both"/>
        <w:rPr>
          <w:rFonts w:ascii="Arial" w:hAnsi="Arial"/>
          <w:sz w:val="24"/>
        </w:rPr>
      </w:pPr>
      <w:r>
        <w:rPr>
          <w:rFonts w:ascii="Arial" w:hAnsi="Arial"/>
          <w:sz w:val="24"/>
        </w:rPr>
        <w:t>Le montant distribuable en N +1 – au titre de l’année N - est limité au plus petit des deux montants : Bénéfice N et Bénéfice N + Réserves N.</w:t>
      </w:r>
    </w:p>
    <w:p w:rsidR="00BA0969" w:rsidRDefault="00BA0969" w:rsidP="000D34B5">
      <w:pPr>
        <w:spacing w:after="120" w:line="24" w:lineRule="atLeast"/>
        <w:ind w:left="-283"/>
        <w:jc w:val="both"/>
        <w:rPr>
          <w:rFonts w:ascii="Arial" w:hAnsi="Arial"/>
          <w:sz w:val="24"/>
        </w:rPr>
      </w:pPr>
      <w:r>
        <w:rPr>
          <w:rFonts w:ascii="Arial" w:hAnsi="Arial"/>
          <w:sz w:val="24"/>
        </w:rPr>
        <w:t>Un dividende élevé satisfait les actionnaires mais réduit la capacité d’investissement. Vous devez arbitrer annuellement entre ces deux objectifs.</w:t>
      </w:r>
    </w:p>
    <w:p w:rsidR="00CA25DA" w:rsidRDefault="00CA25DA" w:rsidP="00855922">
      <w:pPr>
        <w:spacing w:after="120" w:line="24" w:lineRule="atLeast"/>
        <w:jc w:val="center"/>
        <w:rPr>
          <w:rFonts w:ascii="Arial" w:hAnsi="Arial"/>
          <w:b/>
          <w:sz w:val="24"/>
        </w:rPr>
      </w:pPr>
    </w:p>
    <w:p w:rsidR="00BA0969" w:rsidRDefault="00BA0969" w:rsidP="00855922">
      <w:pPr>
        <w:spacing w:after="120" w:line="24" w:lineRule="atLeast"/>
        <w:jc w:val="center"/>
        <w:rPr>
          <w:rFonts w:ascii="Arial" w:hAnsi="Arial"/>
          <w:b/>
          <w:sz w:val="24"/>
        </w:rPr>
      </w:pPr>
      <w:r>
        <w:rPr>
          <w:rFonts w:ascii="Arial" w:hAnsi="Arial"/>
          <w:b/>
          <w:sz w:val="24"/>
        </w:rPr>
        <w:t>Une décision</w:t>
      </w:r>
      <w:r w:rsidRPr="00893245">
        <w:rPr>
          <w:rFonts w:ascii="Arial" w:hAnsi="Arial"/>
          <w:b/>
          <w:sz w:val="24"/>
        </w:rPr>
        <w:t xml:space="preserve"> </w:t>
      </w:r>
      <w:r>
        <w:rPr>
          <w:rFonts w:ascii="Arial" w:hAnsi="Arial"/>
          <w:b/>
          <w:sz w:val="24"/>
        </w:rPr>
        <w:t>en matière d’investissement</w:t>
      </w:r>
      <w:r w:rsidRPr="00893245">
        <w:rPr>
          <w:rFonts w:ascii="Arial" w:hAnsi="Arial"/>
          <w:b/>
          <w:sz w:val="24"/>
        </w:rPr>
        <w:t xml:space="preserve"> :</w:t>
      </w:r>
    </w:p>
    <w:p w:rsidR="00BA0969" w:rsidRDefault="00BA0969" w:rsidP="00855922">
      <w:pPr>
        <w:numPr>
          <w:ilvl w:val="0"/>
          <w:numId w:val="4"/>
        </w:numPr>
        <w:spacing w:after="120" w:line="24" w:lineRule="atLeast"/>
        <w:ind w:left="0"/>
        <w:jc w:val="both"/>
        <w:rPr>
          <w:rFonts w:ascii="Arial" w:hAnsi="Arial"/>
          <w:sz w:val="24"/>
        </w:rPr>
      </w:pPr>
      <w:r>
        <w:rPr>
          <w:rFonts w:ascii="Arial" w:hAnsi="Arial"/>
          <w:sz w:val="24"/>
        </w:rPr>
        <w:t>fixer le montant en UM de l’acquisition de machines et de frais de R&amp;D.</w:t>
      </w:r>
    </w:p>
    <w:p w:rsidR="00BA0969" w:rsidRDefault="00BA0969" w:rsidP="00855922">
      <w:pPr>
        <w:spacing w:after="120" w:line="24" w:lineRule="atLeast"/>
        <w:ind w:left="-283"/>
        <w:jc w:val="both"/>
        <w:rPr>
          <w:rFonts w:ascii="Arial" w:hAnsi="Arial"/>
          <w:sz w:val="24"/>
        </w:rPr>
      </w:pPr>
      <w:r>
        <w:rPr>
          <w:rFonts w:ascii="Arial" w:hAnsi="Arial"/>
          <w:sz w:val="24"/>
        </w:rPr>
        <w:t xml:space="preserve">Ce montant fait l’objet de deux contraintes. La première concerne leur montant global. Le cumul : achat de machines + R&amp;D ne peut pas dépasser la capacité d’investissement telle que calculée dans le </w:t>
      </w:r>
      <w:r>
        <w:rPr>
          <w:rFonts w:ascii="Arial" w:hAnsi="Arial"/>
          <w:sz w:val="24"/>
        </w:rPr>
        <w:lastRenderedPageBreak/>
        <w:t xml:space="preserve">tableau ci-dessous. La seconde concerne les frais de R&amp;D qui ne peuvent excéder </w:t>
      </w:r>
      <w:r w:rsidR="00DE1C73">
        <w:rPr>
          <w:rFonts w:ascii="Arial" w:hAnsi="Arial"/>
          <w:sz w:val="24"/>
        </w:rPr>
        <w:t>un plafond indiqué à la fin du document</w:t>
      </w:r>
      <w:r>
        <w:rPr>
          <w:rFonts w:ascii="Arial" w:hAnsi="Arial"/>
          <w:sz w:val="24"/>
        </w:rPr>
        <w:t>.</w:t>
      </w:r>
    </w:p>
    <w:p w:rsidR="00BA0969" w:rsidRDefault="00BA0969" w:rsidP="00855922">
      <w:pPr>
        <w:spacing w:after="120" w:line="24" w:lineRule="atLeast"/>
        <w:ind w:left="-283"/>
        <w:jc w:val="both"/>
        <w:rPr>
          <w:rFonts w:ascii="Arial" w:hAnsi="Arial"/>
          <w:sz w:val="24"/>
        </w:rPr>
      </w:pPr>
      <w:r>
        <w:rPr>
          <w:rFonts w:ascii="Arial" w:hAnsi="Arial"/>
          <w:sz w:val="24"/>
        </w:rPr>
        <w:t>Les frais de R&amp;D doivent être financés comme les acquisitions de machines. Deux caractéristiques les distinguent cependant des achats de machines. Ils apparaissent en charges pour leur totalité dès l’année de leur financement. Ils ne sont utilisables pour produire un nouveau produit qu’une année après que le cumul nécessaire a été atteint</w:t>
      </w:r>
      <w:r w:rsidR="001E7C0B">
        <w:rPr>
          <w:rFonts w:ascii="Arial" w:hAnsi="Arial"/>
          <w:sz w:val="24"/>
        </w:rPr>
        <w:t xml:space="preserve"> au cours de l’année précédente</w:t>
      </w:r>
      <w:r>
        <w:rPr>
          <w:rFonts w:ascii="Arial" w:hAnsi="Arial"/>
          <w:sz w:val="24"/>
        </w:rPr>
        <w:t>.</w:t>
      </w:r>
    </w:p>
    <w:p w:rsidR="00BA0969" w:rsidRDefault="00BA0969" w:rsidP="00855922">
      <w:pPr>
        <w:spacing w:after="120" w:line="24" w:lineRule="atLeast"/>
        <w:jc w:val="center"/>
        <w:rPr>
          <w:rFonts w:ascii="Arial" w:hAnsi="Arial"/>
          <w:sz w:val="24"/>
        </w:rPr>
      </w:pPr>
    </w:p>
    <w:tbl>
      <w:tblPr>
        <w:tblW w:w="7308" w:type="dxa"/>
        <w:jc w:val="center"/>
        <w:tblCellMar>
          <w:left w:w="70" w:type="dxa"/>
          <w:right w:w="70" w:type="dxa"/>
        </w:tblCellMar>
        <w:tblLook w:val="0000" w:firstRow="0" w:lastRow="0" w:firstColumn="0" w:lastColumn="0" w:noHBand="0" w:noVBand="0"/>
      </w:tblPr>
      <w:tblGrid>
        <w:gridCol w:w="787"/>
        <w:gridCol w:w="5387"/>
        <w:gridCol w:w="1134"/>
      </w:tblGrid>
      <w:tr w:rsidR="00BA0969" w:rsidTr="00CD2ED9">
        <w:trPr>
          <w:trHeight w:val="285"/>
          <w:jc w:val="center"/>
        </w:trPr>
        <w:tc>
          <w:tcPr>
            <w:tcW w:w="7308" w:type="dxa"/>
            <w:gridSpan w:val="3"/>
            <w:tcBorders>
              <w:top w:val="single" w:sz="4" w:space="0" w:color="auto"/>
              <w:left w:val="single" w:sz="4" w:space="0" w:color="auto"/>
              <w:bottom w:val="single" w:sz="4" w:space="0" w:color="auto"/>
              <w:right w:val="single" w:sz="4" w:space="0" w:color="000000"/>
            </w:tcBorders>
            <w:noWrap/>
            <w:vAlign w:val="bottom"/>
          </w:tcPr>
          <w:p w:rsidR="00BA0969" w:rsidRPr="007169B9" w:rsidRDefault="00BA0969" w:rsidP="00CD2ED9">
            <w:pPr>
              <w:jc w:val="center"/>
              <w:rPr>
                <w:b/>
                <w:bCs/>
                <w:color w:val="000000"/>
                <w:sz w:val="22"/>
                <w:szCs w:val="22"/>
              </w:rPr>
            </w:pPr>
            <w:r w:rsidRPr="007169B9">
              <w:rPr>
                <w:b/>
                <w:bCs/>
                <w:color w:val="000000"/>
                <w:sz w:val="22"/>
                <w:szCs w:val="22"/>
              </w:rPr>
              <w:t>Calcul de la capacité d'investissement pour l'année N</w:t>
            </w:r>
          </w:p>
        </w:tc>
      </w:tr>
      <w:tr w:rsidR="00BA0969" w:rsidTr="00CD2ED9">
        <w:trPr>
          <w:trHeight w:val="300"/>
          <w:jc w:val="center"/>
        </w:trPr>
        <w:tc>
          <w:tcPr>
            <w:tcW w:w="787" w:type="dxa"/>
            <w:tcBorders>
              <w:top w:val="nil"/>
              <w:left w:val="single" w:sz="4" w:space="0" w:color="auto"/>
              <w:bottom w:val="single" w:sz="4" w:space="0" w:color="auto"/>
              <w:right w:val="single" w:sz="4" w:space="0" w:color="auto"/>
            </w:tcBorders>
            <w:noWrap/>
            <w:vAlign w:val="bottom"/>
          </w:tcPr>
          <w:p w:rsidR="00BA0969" w:rsidRPr="007169B9" w:rsidRDefault="00BA0969" w:rsidP="00CD2ED9">
            <w:pPr>
              <w:jc w:val="center"/>
              <w:rPr>
                <w:color w:val="000000"/>
                <w:sz w:val="22"/>
                <w:szCs w:val="22"/>
              </w:rPr>
            </w:pPr>
            <w:r w:rsidRPr="007169B9">
              <w:rPr>
                <w:color w:val="000000"/>
                <w:sz w:val="22"/>
                <w:szCs w:val="22"/>
              </w:rPr>
              <w:t>+</w:t>
            </w:r>
          </w:p>
        </w:tc>
        <w:tc>
          <w:tcPr>
            <w:tcW w:w="5387" w:type="dxa"/>
            <w:tcBorders>
              <w:top w:val="single" w:sz="4" w:space="0" w:color="auto"/>
              <w:left w:val="nil"/>
              <w:bottom w:val="single" w:sz="4" w:space="0" w:color="auto"/>
              <w:right w:val="single" w:sz="4" w:space="0" w:color="000000"/>
            </w:tcBorders>
            <w:noWrap/>
            <w:vAlign w:val="bottom"/>
          </w:tcPr>
          <w:p w:rsidR="00BA0969" w:rsidRPr="007169B9" w:rsidRDefault="00BA0969" w:rsidP="00CD2ED9">
            <w:pPr>
              <w:jc w:val="center"/>
              <w:rPr>
                <w:color w:val="000000"/>
                <w:sz w:val="22"/>
                <w:szCs w:val="22"/>
              </w:rPr>
            </w:pPr>
            <w:r>
              <w:rPr>
                <w:color w:val="000000"/>
                <w:sz w:val="22"/>
                <w:szCs w:val="22"/>
              </w:rPr>
              <w:t>Capital Social</w:t>
            </w:r>
            <w:r w:rsidRPr="007169B9">
              <w:rPr>
                <w:color w:val="000000"/>
                <w:sz w:val="22"/>
                <w:szCs w:val="22"/>
              </w:rPr>
              <w:t xml:space="preserve"> décembre N-1</w:t>
            </w:r>
          </w:p>
        </w:tc>
        <w:tc>
          <w:tcPr>
            <w:tcW w:w="1134" w:type="dxa"/>
            <w:tcBorders>
              <w:top w:val="nil"/>
              <w:left w:val="nil"/>
              <w:bottom w:val="single" w:sz="4" w:space="0" w:color="auto"/>
              <w:right w:val="single" w:sz="4" w:space="0" w:color="auto"/>
            </w:tcBorders>
            <w:noWrap/>
            <w:vAlign w:val="bottom"/>
          </w:tcPr>
          <w:p w:rsidR="00BA0969" w:rsidRPr="007169B9" w:rsidRDefault="00BA0969" w:rsidP="00CD2ED9">
            <w:pPr>
              <w:jc w:val="center"/>
              <w:rPr>
                <w:rFonts w:ascii="Arial" w:hAnsi="Arial" w:cs="Arial"/>
              </w:rPr>
            </w:pPr>
          </w:p>
        </w:tc>
      </w:tr>
      <w:tr w:rsidR="00BA0969" w:rsidTr="00CD2ED9">
        <w:trPr>
          <w:trHeight w:val="300"/>
          <w:jc w:val="center"/>
        </w:trPr>
        <w:tc>
          <w:tcPr>
            <w:tcW w:w="787" w:type="dxa"/>
            <w:tcBorders>
              <w:top w:val="nil"/>
              <w:left w:val="single" w:sz="4" w:space="0" w:color="auto"/>
              <w:bottom w:val="single" w:sz="4" w:space="0" w:color="auto"/>
              <w:right w:val="single" w:sz="4" w:space="0" w:color="auto"/>
            </w:tcBorders>
            <w:noWrap/>
            <w:vAlign w:val="bottom"/>
          </w:tcPr>
          <w:p w:rsidR="00BA0969" w:rsidRPr="007169B9" w:rsidRDefault="00BA0969" w:rsidP="00CD2ED9">
            <w:pPr>
              <w:jc w:val="center"/>
              <w:rPr>
                <w:color w:val="000000"/>
                <w:sz w:val="22"/>
                <w:szCs w:val="22"/>
              </w:rPr>
            </w:pPr>
            <w:r w:rsidRPr="007169B9">
              <w:rPr>
                <w:color w:val="000000"/>
                <w:sz w:val="22"/>
                <w:szCs w:val="22"/>
              </w:rPr>
              <w:t>+</w:t>
            </w:r>
          </w:p>
        </w:tc>
        <w:tc>
          <w:tcPr>
            <w:tcW w:w="5387" w:type="dxa"/>
            <w:tcBorders>
              <w:top w:val="single" w:sz="4" w:space="0" w:color="auto"/>
              <w:left w:val="nil"/>
              <w:bottom w:val="single" w:sz="4" w:space="0" w:color="auto"/>
              <w:right w:val="single" w:sz="4" w:space="0" w:color="000000"/>
            </w:tcBorders>
            <w:noWrap/>
            <w:vAlign w:val="bottom"/>
          </w:tcPr>
          <w:p w:rsidR="00BA0969" w:rsidRPr="007169B9" w:rsidRDefault="00BA0969" w:rsidP="00CD2ED9">
            <w:pPr>
              <w:jc w:val="center"/>
              <w:rPr>
                <w:color w:val="000000"/>
                <w:sz w:val="22"/>
                <w:szCs w:val="22"/>
              </w:rPr>
            </w:pPr>
            <w:r w:rsidRPr="007169B9">
              <w:rPr>
                <w:color w:val="000000"/>
                <w:sz w:val="22"/>
                <w:szCs w:val="22"/>
              </w:rPr>
              <w:t>Réserves décembre N - 1</w:t>
            </w:r>
          </w:p>
        </w:tc>
        <w:tc>
          <w:tcPr>
            <w:tcW w:w="1134" w:type="dxa"/>
            <w:tcBorders>
              <w:top w:val="nil"/>
              <w:left w:val="nil"/>
              <w:bottom w:val="single" w:sz="4" w:space="0" w:color="auto"/>
              <w:right w:val="single" w:sz="4" w:space="0" w:color="auto"/>
            </w:tcBorders>
            <w:noWrap/>
            <w:vAlign w:val="bottom"/>
          </w:tcPr>
          <w:p w:rsidR="00BA0969" w:rsidRPr="007169B9" w:rsidRDefault="00BA0969" w:rsidP="00CD2ED9">
            <w:pPr>
              <w:jc w:val="center"/>
              <w:rPr>
                <w:rFonts w:ascii="Arial" w:hAnsi="Arial" w:cs="Arial"/>
              </w:rPr>
            </w:pPr>
          </w:p>
        </w:tc>
      </w:tr>
      <w:tr w:rsidR="00BA0969" w:rsidTr="00CD2ED9">
        <w:trPr>
          <w:trHeight w:val="300"/>
          <w:jc w:val="center"/>
        </w:trPr>
        <w:tc>
          <w:tcPr>
            <w:tcW w:w="787" w:type="dxa"/>
            <w:tcBorders>
              <w:top w:val="nil"/>
              <w:left w:val="single" w:sz="4" w:space="0" w:color="auto"/>
              <w:bottom w:val="single" w:sz="4" w:space="0" w:color="auto"/>
              <w:right w:val="single" w:sz="4" w:space="0" w:color="auto"/>
            </w:tcBorders>
            <w:noWrap/>
            <w:vAlign w:val="bottom"/>
          </w:tcPr>
          <w:p w:rsidR="00BA0969" w:rsidRPr="007169B9" w:rsidRDefault="00BA0969" w:rsidP="00CD2ED9">
            <w:pPr>
              <w:jc w:val="center"/>
              <w:rPr>
                <w:color w:val="000000"/>
                <w:sz w:val="22"/>
                <w:szCs w:val="22"/>
              </w:rPr>
            </w:pPr>
            <w:r w:rsidRPr="007169B9">
              <w:rPr>
                <w:color w:val="000000"/>
                <w:sz w:val="22"/>
                <w:szCs w:val="22"/>
              </w:rPr>
              <w:t>+</w:t>
            </w:r>
          </w:p>
        </w:tc>
        <w:tc>
          <w:tcPr>
            <w:tcW w:w="5387" w:type="dxa"/>
            <w:tcBorders>
              <w:top w:val="single" w:sz="4" w:space="0" w:color="auto"/>
              <w:left w:val="nil"/>
              <w:bottom w:val="single" w:sz="4" w:space="0" w:color="auto"/>
              <w:right w:val="single" w:sz="4" w:space="0" w:color="000000"/>
            </w:tcBorders>
            <w:noWrap/>
            <w:vAlign w:val="bottom"/>
          </w:tcPr>
          <w:p w:rsidR="00BA0969" w:rsidRPr="007169B9" w:rsidRDefault="00BA0969" w:rsidP="00CD2ED9">
            <w:pPr>
              <w:jc w:val="center"/>
              <w:rPr>
                <w:color w:val="000000"/>
                <w:sz w:val="22"/>
                <w:szCs w:val="22"/>
              </w:rPr>
            </w:pPr>
            <w:r w:rsidRPr="007169B9">
              <w:rPr>
                <w:color w:val="000000"/>
                <w:sz w:val="22"/>
                <w:szCs w:val="22"/>
              </w:rPr>
              <w:t>Résultat décembre N - 1</w:t>
            </w:r>
          </w:p>
        </w:tc>
        <w:tc>
          <w:tcPr>
            <w:tcW w:w="1134" w:type="dxa"/>
            <w:tcBorders>
              <w:top w:val="nil"/>
              <w:left w:val="nil"/>
              <w:bottom w:val="single" w:sz="4" w:space="0" w:color="auto"/>
              <w:right w:val="single" w:sz="4" w:space="0" w:color="auto"/>
            </w:tcBorders>
            <w:noWrap/>
            <w:vAlign w:val="bottom"/>
          </w:tcPr>
          <w:p w:rsidR="00BA0969" w:rsidRPr="007169B9" w:rsidRDefault="00BA0969" w:rsidP="00CD2ED9">
            <w:pPr>
              <w:jc w:val="center"/>
              <w:rPr>
                <w:rFonts w:ascii="Arial" w:hAnsi="Arial" w:cs="Arial"/>
              </w:rPr>
            </w:pPr>
          </w:p>
        </w:tc>
      </w:tr>
      <w:tr w:rsidR="00BA0969" w:rsidTr="00CD2ED9">
        <w:trPr>
          <w:trHeight w:val="300"/>
          <w:jc w:val="center"/>
        </w:trPr>
        <w:tc>
          <w:tcPr>
            <w:tcW w:w="787" w:type="dxa"/>
            <w:tcBorders>
              <w:top w:val="nil"/>
              <w:left w:val="single" w:sz="4" w:space="0" w:color="auto"/>
              <w:bottom w:val="single" w:sz="4" w:space="0" w:color="auto"/>
              <w:right w:val="single" w:sz="4" w:space="0" w:color="auto"/>
            </w:tcBorders>
            <w:noWrap/>
            <w:vAlign w:val="bottom"/>
          </w:tcPr>
          <w:p w:rsidR="00BA0969" w:rsidRPr="007169B9" w:rsidRDefault="00BA0969" w:rsidP="00CD2ED9">
            <w:pPr>
              <w:jc w:val="center"/>
              <w:rPr>
                <w:color w:val="000000"/>
                <w:sz w:val="22"/>
                <w:szCs w:val="22"/>
              </w:rPr>
            </w:pPr>
            <w:r w:rsidRPr="007169B9">
              <w:rPr>
                <w:color w:val="000000"/>
                <w:sz w:val="22"/>
                <w:szCs w:val="22"/>
              </w:rPr>
              <w:t>-</w:t>
            </w:r>
          </w:p>
        </w:tc>
        <w:tc>
          <w:tcPr>
            <w:tcW w:w="5387" w:type="dxa"/>
            <w:tcBorders>
              <w:top w:val="single" w:sz="4" w:space="0" w:color="auto"/>
              <w:left w:val="nil"/>
              <w:bottom w:val="single" w:sz="4" w:space="0" w:color="auto"/>
              <w:right w:val="single" w:sz="4" w:space="0" w:color="000000"/>
            </w:tcBorders>
            <w:noWrap/>
            <w:vAlign w:val="bottom"/>
          </w:tcPr>
          <w:p w:rsidR="00BA0969" w:rsidRPr="007169B9" w:rsidRDefault="00BA0969" w:rsidP="00CD2ED9">
            <w:pPr>
              <w:jc w:val="center"/>
              <w:rPr>
                <w:color w:val="000000"/>
                <w:sz w:val="22"/>
                <w:szCs w:val="22"/>
              </w:rPr>
            </w:pPr>
            <w:r w:rsidRPr="007169B9">
              <w:rPr>
                <w:color w:val="000000"/>
                <w:sz w:val="22"/>
                <w:szCs w:val="22"/>
              </w:rPr>
              <w:t>Dividendes à verser</w:t>
            </w:r>
          </w:p>
        </w:tc>
        <w:tc>
          <w:tcPr>
            <w:tcW w:w="1134" w:type="dxa"/>
            <w:tcBorders>
              <w:top w:val="nil"/>
              <w:left w:val="nil"/>
              <w:bottom w:val="single" w:sz="4" w:space="0" w:color="auto"/>
              <w:right w:val="single" w:sz="4" w:space="0" w:color="auto"/>
            </w:tcBorders>
            <w:noWrap/>
            <w:vAlign w:val="bottom"/>
          </w:tcPr>
          <w:p w:rsidR="00BA0969" w:rsidRPr="007169B9" w:rsidRDefault="00BA0969" w:rsidP="00CD2ED9">
            <w:pPr>
              <w:jc w:val="center"/>
              <w:rPr>
                <w:rFonts w:ascii="Arial" w:hAnsi="Arial" w:cs="Arial"/>
              </w:rPr>
            </w:pPr>
          </w:p>
        </w:tc>
      </w:tr>
      <w:tr w:rsidR="00BA0969" w:rsidTr="00CD2ED9">
        <w:trPr>
          <w:trHeight w:val="300"/>
          <w:jc w:val="center"/>
        </w:trPr>
        <w:tc>
          <w:tcPr>
            <w:tcW w:w="787" w:type="dxa"/>
            <w:tcBorders>
              <w:top w:val="nil"/>
              <w:left w:val="single" w:sz="4" w:space="0" w:color="auto"/>
              <w:bottom w:val="single" w:sz="4" w:space="0" w:color="auto"/>
              <w:right w:val="single" w:sz="4" w:space="0" w:color="auto"/>
            </w:tcBorders>
            <w:noWrap/>
            <w:vAlign w:val="bottom"/>
          </w:tcPr>
          <w:p w:rsidR="00BA0969" w:rsidRPr="007169B9" w:rsidRDefault="00BA0969" w:rsidP="00CD2ED9">
            <w:pPr>
              <w:jc w:val="center"/>
              <w:rPr>
                <w:color w:val="000000"/>
                <w:sz w:val="22"/>
                <w:szCs w:val="22"/>
              </w:rPr>
            </w:pPr>
            <w:r w:rsidRPr="007169B9">
              <w:rPr>
                <w:color w:val="000000"/>
                <w:sz w:val="22"/>
                <w:szCs w:val="22"/>
              </w:rPr>
              <w:t>-</w:t>
            </w:r>
          </w:p>
        </w:tc>
        <w:tc>
          <w:tcPr>
            <w:tcW w:w="5387" w:type="dxa"/>
            <w:tcBorders>
              <w:top w:val="single" w:sz="4" w:space="0" w:color="auto"/>
              <w:left w:val="nil"/>
              <w:bottom w:val="single" w:sz="4" w:space="0" w:color="auto"/>
              <w:right w:val="single" w:sz="4" w:space="0" w:color="000000"/>
            </w:tcBorders>
            <w:noWrap/>
            <w:vAlign w:val="bottom"/>
          </w:tcPr>
          <w:p w:rsidR="00BA0969" w:rsidRPr="007169B9" w:rsidRDefault="00BA0969" w:rsidP="00CD2ED9">
            <w:pPr>
              <w:jc w:val="center"/>
              <w:rPr>
                <w:color w:val="000000"/>
                <w:sz w:val="22"/>
                <w:szCs w:val="22"/>
              </w:rPr>
            </w:pPr>
            <w:r w:rsidRPr="007169B9">
              <w:rPr>
                <w:color w:val="000000"/>
                <w:sz w:val="22"/>
                <w:szCs w:val="22"/>
              </w:rPr>
              <w:t>Dettes décembre N-1</w:t>
            </w:r>
          </w:p>
        </w:tc>
        <w:tc>
          <w:tcPr>
            <w:tcW w:w="1134" w:type="dxa"/>
            <w:tcBorders>
              <w:top w:val="nil"/>
              <w:left w:val="nil"/>
              <w:bottom w:val="single" w:sz="4" w:space="0" w:color="auto"/>
              <w:right w:val="single" w:sz="4" w:space="0" w:color="auto"/>
            </w:tcBorders>
            <w:noWrap/>
            <w:vAlign w:val="bottom"/>
          </w:tcPr>
          <w:p w:rsidR="00BA0969" w:rsidRPr="007169B9" w:rsidRDefault="00BA0969" w:rsidP="00CD2ED9">
            <w:pPr>
              <w:jc w:val="center"/>
              <w:rPr>
                <w:rFonts w:ascii="Arial" w:hAnsi="Arial" w:cs="Arial"/>
              </w:rPr>
            </w:pPr>
          </w:p>
        </w:tc>
      </w:tr>
      <w:tr w:rsidR="00BA0969" w:rsidTr="00CD2ED9">
        <w:trPr>
          <w:trHeight w:val="300"/>
          <w:jc w:val="center"/>
        </w:trPr>
        <w:tc>
          <w:tcPr>
            <w:tcW w:w="787" w:type="dxa"/>
            <w:tcBorders>
              <w:top w:val="nil"/>
              <w:left w:val="single" w:sz="4" w:space="0" w:color="auto"/>
              <w:bottom w:val="single" w:sz="4" w:space="0" w:color="auto"/>
              <w:right w:val="single" w:sz="4" w:space="0" w:color="auto"/>
            </w:tcBorders>
            <w:noWrap/>
            <w:vAlign w:val="bottom"/>
          </w:tcPr>
          <w:p w:rsidR="00BA0969" w:rsidRPr="007169B9" w:rsidRDefault="00BA0969" w:rsidP="00CD2ED9">
            <w:pPr>
              <w:jc w:val="center"/>
              <w:rPr>
                <w:color w:val="000000"/>
                <w:sz w:val="22"/>
                <w:szCs w:val="22"/>
              </w:rPr>
            </w:pPr>
            <w:r w:rsidRPr="007169B9">
              <w:rPr>
                <w:color w:val="000000"/>
                <w:sz w:val="22"/>
                <w:szCs w:val="22"/>
              </w:rPr>
              <w:t>=</w:t>
            </w:r>
          </w:p>
        </w:tc>
        <w:tc>
          <w:tcPr>
            <w:tcW w:w="5387" w:type="dxa"/>
            <w:tcBorders>
              <w:top w:val="single" w:sz="4" w:space="0" w:color="auto"/>
              <w:left w:val="nil"/>
              <w:bottom w:val="single" w:sz="4" w:space="0" w:color="auto"/>
              <w:right w:val="single" w:sz="4" w:space="0" w:color="000000"/>
            </w:tcBorders>
            <w:noWrap/>
            <w:vAlign w:val="bottom"/>
          </w:tcPr>
          <w:p w:rsidR="00BA0969" w:rsidRPr="007169B9" w:rsidRDefault="00BA0969" w:rsidP="00CD2ED9">
            <w:pPr>
              <w:jc w:val="center"/>
              <w:rPr>
                <w:color w:val="000000"/>
                <w:sz w:val="22"/>
                <w:szCs w:val="22"/>
              </w:rPr>
            </w:pPr>
            <w:r w:rsidRPr="007169B9">
              <w:rPr>
                <w:color w:val="000000"/>
                <w:sz w:val="22"/>
                <w:szCs w:val="22"/>
              </w:rPr>
              <w:t>Capacité d'endettement</w:t>
            </w:r>
          </w:p>
        </w:tc>
        <w:tc>
          <w:tcPr>
            <w:tcW w:w="1134" w:type="dxa"/>
            <w:tcBorders>
              <w:top w:val="nil"/>
              <w:left w:val="nil"/>
              <w:bottom w:val="single" w:sz="4" w:space="0" w:color="auto"/>
              <w:right w:val="single" w:sz="4" w:space="0" w:color="auto"/>
            </w:tcBorders>
            <w:noWrap/>
            <w:vAlign w:val="bottom"/>
          </w:tcPr>
          <w:p w:rsidR="00BA0969" w:rsidRPr="007169B9" w:rsidRDefault="00BA0969" w:rsidP="00CD2ED9">
            <w:pPr>
              <w:jc w:val="center"/>
              <w:rPr>
                <w:rFonts w:ascii="Arial" w:hAnsi="Arial" w:cs="Arial"/>
              </w:rPr>
            </w:pPr>
          </w:p>
        </w:tc>
      </w:tr>
      <w:tr w:rsidR="00BA0969" w:rsidTr="00CD2ED9">
        <w:trPr>
          <w:trHeight w:val="300"/>
          <w:jc w:val="center"/>
        </w:trPr>
        <w:tc>
          <w:tcPr>
            <w:tcW w:w="787" w:type="dxa"/>
            <w:tcBorders>
              <w:top w:val="nil"/>
              <w:left w:val="single" w:sz="4" w:space="0" w:color="auto"/>
              <w:bottom w:val="single" w:sz="4" w:space="0" w:color="auto"/>
              <w:right w:val="single" w:sz="4" w:space="0" w:color="auto"/>
            </w:tcBorders>
            <w:noWrap/>
            <w:vAlign w:val="bottom"/>
          </w:tcPr>
          <w:p w:rsidR="00BA0969" w:rsidRPr="007169B9" w:rsidRDefault="00BA0969" w:rsidP="00CD2ED9">
            <w:pPr>
              <w:jc w:val="center"/>
              <w:rPr>
                <w:color w:val="000000"/>
                <w:sz w:val="22"/>
                <w:szCs w:val="22"/>
              </w:rPr>
            </w:pPr>
            <w:r w:rsidRPr="007169B9">
              <w:rPr>
                <w:color w:val="000000"/>
                <w:sz w:val="22"/>
                <w:szCs w:val="22"/>
              </w:rPr>
              <w:t>+</w:t>
            </w:r>
          </w:p>
        </w:tc>
        <w:tc>
          <w:tcPr>
            <w:tcW w:w="5387" w:type="dxa"/>
            <w:tcBorders>
              <w:top w:val="single" w:sz="4" w:space="0" w:color="auto"/>
              <w:left w:val="nil"/>
              <w:bottom w:val="single" w:sz="4" w:space="0" w:color="auto"/>
              <w:right w:val="single" w:sz="4" w:space="0" w:color="000000"/>
            </w:tcBorders>
            <w:noWrap/>
            <w:vAlign w:val="bottom"/>
          </w:tcPr>
          <w:p w:rsidR="00BA0969" w:rsidRPr="007169B9" w:rsidRDefault="00BA0969" w:rsidP="00CD2ED9">
            <w:pPr>
              <w:jc w:val="center"/>
              <w:rPr>
                <w:color w:val="000000"/>
                <w:sz w:val="22"/>
                <w:szCs w:val="22"/>
              </w:rPr>
            </w:pPr>
            <w:r w:rsidRPr="007169B9">
              <w:rPr>
                <w:color w:val="000000"/>
                <w:sz w:val="22"/>
                <w:szCs w:val="22"/>
              </w:rPr>
              <w:t>Banque décembre N-1</w:t>
            </w:r>
          </w:p>
        </w:tc>
        <w:tc>
          <w:tcPr>
            <w:tcW w:w="1134" w:type="dxa"/>
            <w:tcBorders>
              <w:top w:val="nil"/>
              <w:left w:val="nil"/>
              <w:bottom w:val="single" w:sz="4" w:space="0" w:color="auto"/>
              <w:right w:val="single" w:sz="4" w:space="0" w:color="auto"/>
            </w:tcBorders>
            <w:noWrap/>
            <w:vAlign w:val="bottom"/>
          </w:tcPr>
          <w:p w:rsidR="00BA0969" w:rsidRPr="007169B9" w:rsidRDefault="00BA0969" w:rsidP="00CD2ED9">
            <w:pPr>
              <w:jc w:val="center"/>
              <w:rPr>
                <w:rFonts w:ascii="Arial" w:hAnsi="Arial" w:cs="Arial"/>
              </w:rPr>
            </w:pPr>
          </w:p>
        </w:tc>
      </w:tr>
      <w:tr w:rsidR="00BA0969" w:rsidTr="00CD2ED9">
        <w:trPr>
          <w:trHeight w:val="300"/>
          <w:jc w:val="center"/>
        </w:trPr>
        <w:tc>
          <w:tcPr>
            <w:tcW w:w="787" w:type="dxa"/>
            <w:tcBorders>
              <w:top w:val="nil"/>
              <w:left w:val="single" w:sz="4" w:space="0" w:color="auto"/>
              <w:bottom w:val="single" w:sz="4" w:space="0" w:color="auto"/>
              <w:right w:val="single" w:sz="4" w:space="0" w:color="auto"/>
            </w:tcBorders>
            <w:noWrap/>
            <w:vAlign w:val="bottom"/>
          </w:tcPr>
          <w:p w:rsidR="00BA0969" w:rsidRPr="007169B9" w:rsidRDefault="00BA0969" w:rsidP="00CD2ED9">
            <w:pPr>
              <w:jc w:val="center"/>
              <w:rPr>
                <w:color w:val="000000"/>
                <w:sz w:val="22"/>
                <w:szCs w:val="22"/>
              </w:rPr>
            </w:pPr>
            <w:r w:rsidRPr="007169B9">
              <w:rPr>
                <w:color w:val="000000"/>
                <w:sz w:val="22"/>
                <w:szCs w:val="22"/>
              </w:rPr>
              <w:t>=</w:t>
            </w:r>
          </w:p>
        </w:tc>
        <w:tc>
          <w:tcPr>
            <w:tcW w:w="5387" w:type="dxa"/>
            <w:tcBorders>
              <w:top w:val="single" w:sz="4" w:space="0" w:color="auto"/>
              <w:left w:val="nil"/>
              <w:bottom w:val="single" w:sz="4" w:space="0" w:color="auto"/>
              <w:right w:val="single" w:sz="4" w:space="0" w:color="000000"/>
            </w:tcBorders>
            <w:noWrap/>
            <w:vAlign w:val="bottom"/>
          </w:tcPr>
          <w:p w:rsidR="00BA0969" w:rsidRPr="007169B9" w:rsidRDefault="00BA0969" w:rsidP="00CD2ED9">
            <w:pPr>
              <w:jc w:val="center"/>
              <w:rPr>
                <w:color w:val="000000"/>
                <w:sz w:val="22"/>
                <w:szCs w:val="22"/>
              </w:rPr>
            </w:pPr>
            <w:r w:rsidRPr="007169B9">
              <w:rPr>
                <w:color w:val="000000"/>
                <w:sz w:val="22"/>
                <w:szCs w:val="22"/>
              </w:rPr>
              <w:t>Capacité d'investissement</w:t>
            </w:r>
          </w:p>
        </w:tc>
        <w:tc>
          <w:tcPr>
            <w:tcW w:w="1134" w:type="dxa"/>
            <w:tcBorders>
              <w:top w:val="nil"/>
              <w:left w:val="nil"/>
              <w:bottom w:val="single" w:sz="4" w:space="0" w:color="auto"/>
              <w:right w:val="single" w:sz="4" w:space="0" w:color="auto"/>
            </w:tcBorders>
            <w:noWrap/>
            <w:vAlign w:val="bottom"/>
          </w:tcPr>
          <w:p w:rsidR="00BA0969" w:rsidRPr="007169B9" w:rsidRDefault="00BA0969" w:rsidP="00CD2ED9">
            <w:pPr>
              <w:jc w:val="center"/>
              <w:rPr>
                <w:rFonts w:ascii="Arial" w:hAnsi="Arial" w:cs="Arial"/>
              </w:rPr>
            </w:pPr>
          </w:p>
        </w:tc>
      </w:tr>
    </w:tbl>
    <w:p w:rsidR="00BA0969" w:rsidRDefault="00BA0969" w:rsidP="006C7E5E">
      <w:pPr>
        <w:spacing w:after="120" w:line="24" w:lineRule="atLeast"/>
        <w:ind w:left="-283"/>
        <w:jc w:val="center"/>
        <w:rPr>
          <w:rFonts w:ascii="Arial" w:hAnsi="Arial"/>
          <w:b/>
          <w:sz w:val="24"/>
        </w:rPr>
      </w:pPr>
      <w:r w:rsidRPr="00840663">
        <w:rPr>
          <w:rFonts w:ascii="Arial" w:hAnsi="Arial"/>
          <w:b/>
          <w:sz w:val="24"/>
        </w:rPr>
        <w:t xml:space="preserve">Ce tableau doit être complété </w:t>
      </w:r>
      <w:r>
        <w:rPr>
          <w:rFonts w:ascii="Arial" w:hAnsi="Arial"/>
          <w:b/>
          <w:sz w:val="24"/>
        </w:rPr>
        <w:t>chaque année.</w:t>
      </w:r>
    </w:p>
    <w:p w:rsidR="00BA0969" w:rsidRPr="007A6707" w:rsidRDefault="00BA0969" w:rsidP="007A6707">
      <w:pPr>
        <w:spacing w:line="24" w:lineRule="atLeast"/>
        <w:ind w:left="-283"/>
        <w:jc w:val="both"/>
        <w:rPr>
          <w:rFonts w:ascii="Arial" w:hAnsi="Arial"/>
          <w:sz w:val="24"/>
        </w:rPr>
      </w:pPr>
      <w:r w:rsidRPr="00F00A20">
        <w:rPr>
          <w:rFonts w:ascii="Arial" w:hAnsi="Arial"/>
          <w:sz w:val="24"/>
        </w:rPr>
        <w:t>Cette capacité d’investissement correspond à la capacité avec endettement raisonnable figurant sur le rapport financier</w:t>
      </w:r>
      <w:r>
        <w:rPr>
          <w:rFonts w:ascii="Arial" w:hAnsi="Arial"/>
          <w:sz w:val="24"/>
        </w:rPr>
        <w:t xml:space="preserve"> annuel</w:t>
      </w:r>
      <w:r w:rsidRPr="00F00A20">
        <w:rPr>
          <w:rFonts w:ascii="Arial" w:hAnsi="Arial"/>
          <w:sz w:val="24"/>
        </w:rPr>
        <w:t xml:space="preserve"> – en retenant un taux de distribution de 50%.</w:t>
      </w:r>
      <w:r w:rsidR="001E7C0B">
        <w:rPr>
          <w:rFonts w:ascii="Arial" w:hAnsi="Arial"/>
          <w:sz w:val="24"/>
        </w:rPr>
        <w:t xml:space="preserve"> </w:t>
      </w:r>
      <w:r w:rsidRPr="007A6707">
        <w:rPr>
          <w:rFonts w:ascii="Arial" w:hAnsi="Arial"/>
          <w:sz w:val="24"/>
        </w:rPr>
        <w:t>La capacité d’investissement avec endettement maximum figurant sur le rapport financier ne sera pas prise en compte dans cette session de jeu.</w:t>
      </w:r>
    </w:p>
    <w:p w:rsidR="0096783F" w:rsidRDefault="0096783F" w:rsidP="00E02785">
      <w:pPr>
        <w:spacing w:line="24" w:lineRule="atLeast"/>
        <w:ind w:left="-283"/>
        <w:jc w:val="both"/>
        <w:rPr>
          <w:rFonts w:ascii="Arial" w:hAnsi="Arial"/>
          <w:sz w:val="24"/>
        </w:rPr>
      </w:pPr>
    </w:p>
    <w:p w:rsidR="0096783F" w:rsidRDefault="0096783F" w:rsidP="0096783F">
      <w:pPr>
        <w:spacing w:after="120" w:line="24" w:lineRule="atLeast"/>
        <w:jc w:val="center"/>
        <w:rPr>
          <w:rFonts w:ascii="Arial" w:hAnsi="Arial"/>
          <w:b/>
          <w:sz w:val="24"/>
        </w:rPr>
      </w:pPr>
      <w:r>
        <w:rPr>
          <w:rFonts w:ascii="Arial" w:hAnsi="Arial"/>
          <w:b/>
          <w:sz w:val="24"/>
        </w:rPr>
        <w:t>Positionnement des flux de trésorerie</w:t>
      </w:r>
      <w:r w:rsidRPr="00893245">
        <w:rPr>
          <w:rFonts w:ascii="Arial" w:hAnsi="Arial"/>
          <w:b/>
          <w:sz w:val="24"/>
        </w:rPr>
        <w:t xml:space="preserve"> :</w:t>
      </w:r>
    </w:p>
    <w:p w:rsidR="0096783F" w:rsidRDefault="0096783F" w:rsidP="0096783F">
      <w:pPr>
        <w:pStyle w:val="Paragraphedeliste"/>
        <w:numPr>
          <w:ilvl w:val="0"/>
          <w:numId w:val="12"/>
        </w:numPr>
        <w:spacing w:line="24" w:lineRule="atLeast"/>
        <w:jc w:val="both"/>
        <w:rPr>
          <w:rFonts w:ascii="Arial" w:hAnsi="Arial"/>
          <w:sz w:val="24"/>
        </w:rPr>
      </w:pPr>
      <w:r w:rsidRPr="0096783F">
        <w:rPr>
          <w:rFonts w:ascii="Arial" w:hAnsi="Arial"/>
          <w:sz w:val="24"/>
        </w:rPr>
        <w:t>Les</w:t>
      </w:r>
      <w:r w:rsidR="00E02785" w:rsidRPr="0096783F">
        <w:rPr>
          <w:rFonts w:ascii="Arial" w:hAnsi="Arial"/>
          <w:sz w:val="24"/>
        </w:rPr>
        <w:t xml:space="preserve"> encaissements et décaissements </w:t>
      </w:r>
      <w:r w:rsidRPr="0096783F">
        <w:rPr>
          <w:rFonts w:ascii="Arial" w:hAnsi="Arial"/>
          <w:sz w:val="24"/>
        </w:rPr>
        <w:t xml:space="preserve">apparaissant dans le compte de résultat </w:t>
      </w:r>
      <w:r w:rsidR="00E02785" w:rsidRPr="0096783F">
        <w:rPr>
          <w:rFonts w:ascii="Arial" w:hAnsi="Arial"/>
          <w:sz w:val="24"/>
        </w:rPr>
        <w:t xml:space="preserve">(ventes, achats de matières, salaires, budgets…) </w:t>
      </w:r>
      <w:r>
        <w:rPr>
          <w:rFonts w:ascii="Arial" w:hAnsi="Arial"/>
          <w:sz w:val="24"/>
        </w:rPr>
        <w:t>sont majoritairement étalés</w:t>
      </w:r>
      <w:r w:rsidR="00E02785" w:rsidRPr="0096783F">
        <w:rPr>
          <w:rFonts w:ascii="Arial" w:hAnsi="Arial"/>
          <w:sz w:val="24"/>
        </w:rPr>
        <w:t xml:space="preserve"> linéairement dans l’année.</w:t>
      </w:r>
    </w:p>
    <w:p w:rsidR="00C4775D" w:rsidRPr="00FA071C" w:rsidRDefault="0096783F" w:rsidP="00727F99">
      <w:pPr>
        <w:pStyle w:val="Paragraphedeliste"/>
        <w:numPr>
          <w:ilvl w:val="0"/>
          <w:numId w:val="12"/>
        </w:numPr>
        <w:spacing w:line="24" w:lineRule="atLeast"/>
        <w:jc w:val="both"/>
        <w:rPr>
          <w:rFonts w:ascii="Arial" w:hAnsi="Arial"/>
          <w:sz w:val="24"/>
        </w:rPr>
      </w:pPr>
      <w:r w:rsidRPr="00FA071C">
        <w:rPr>
          <w:rFonts w:ascii="Arial" w:hAnsi="Arial"/>
          <w:sz w:val="24"/>
        </w:rPr>
        <w:t xml:space="preserve">Les </w:t>
      </w:r>
      <w:r w:rsidR="00727F99" w:rsidRPr="00FA071C">
        <w:rPr>
          <w:rFonts w:ascii="Arial" w:hAnsi="Arial"/>
          <w:sz w:val="24"/>
        </w:rPr>
        <w:t xml:space="preserve">dividendes sont </w:t>
      </w:r>
      <w:r w:rsidRPr="00FA071C">
        <w:rPr>
          <w:rFonts w:ascii="Arial" w:hAnsi="Arial"/>
          <w:sz w:val="24"/>
        </w:rPr>
        <w:t xml:space="preserve">étalés </w:t>
      </w:r>
      <w:r w:rsidR="00727F99" w:rsidRPr="00FA071C">
        <w:rPr>
          <w:rFonts w:ascii="Arial" w:hAnsi="Arial"/>
          <w:sz w:val="24"/>
        </w:rPr>
        <w:t>linéairement dans l’année</w:t>
      </w:r>
      <w:r w:rsidR="00FA071C" w:rsidRPr="00FA071C">
        <w:rPr>
          <w:rFonts w:ascii="Arial" w:hAnsi="Arial"/>
          <w:sz w:val="24"/>
        </w:rPr>
        <w:t xml:space="preserve"> ainsi que les</w:t>
      </w:r>
      <w:r w:rsidR="00C4775D" w:rsidRPr="00FA071C">
        <w:rPr>
          <w:rFonts w:ascii="Arial" w:hAnsi="Arial"/>
          <w:sz w:val="24"/>
        </w:rPr>
        <w:t xml:space="preserve"> remboursements d’emprunt.</w:t>
      </w:r>
    </w:p>
    <w:p w:rsidR="0096783F" w:rsidRPr="0096783F" w:rsidRDefault="0096783F" w:rsidP="0096783F">
      <w:pPr>
        <w:pStyle w:val="Paragraphedeliste"/>
        <w:numPr>
          <w:ilvl w:val="0"/>
          <w:numId w:val="12"/>
        </w:numPr>
        <w:spacing w:line="24" w:lineRule="atLeast"/>
        <w:jc w:val="both"/>
        <w:rPr>
          <w:rFonts w:ascii="Arial" w:hAnsi="Arial"/>
          <w:sz w:val="24"/>
        </w:rPr>
      </w:pPr>
      <w:r w:rsidRPr="0096783F">
        <w:rPr>
          <w:rFonts w:ascii="Arial" w:hAnsi="Arial"/>
          <w:sz w:val="24"/>
        </w:rPr>
        <w:t>Certains flux sont positionnés au 1 janvier d</w:t>
      </w:r>
      <w:r>
        <w:rPr>
          <w:rFonts w:ascii="Arial" w:hAnsi="Arial"/>
          <w:sz w:val="24"/>
        </w:rPr>
        <w:t>e l’</w:t>
      </w:r>
      <w:r w:rsidRPr="0096783F">
        <w:rPr>
          <w:rFonts w:ascii="Arial" w:hAnsi="Arial"/>
          <w:sz w:val="24"/>
        </w:rPr>
        <w:t>année :</w:t>
      </w:r>
    </w:p>
    <w:p w:rsidR="0096783F" w:rsidRDefault="0096783F" w:rsidP="0096783F">
      <w:pPr>
        <w:pStyle w:val="Paragraphedeliste"/>
        <w:numPr>
          <w:ilvl w:val="0"/>
          <w:numId w:val="11"/>
        </w:numPr>
        <w:spacing w:line="24" w:lineRule="atLeast"/>
        <w:jc w:val="both"/>
        <w:rPr>
          <w:rFonts w:ascii="Arial" w:hAnsi="Arial"/>
          <w:sz w:val="24"/>
        </w:rPr>
      </w:pPr>
      <w:r>
        <w:rPr>
          <w:rFonts w:ascii="Arial" w:hAnsi="Arial"/>
          <w:sz w:val="24"/>
        </w:rPr>
        <w:t xml:space="preserve">les investissements c'est-à-dire : les frais de R&amp;D et </w:t>
      </w:r>
      <w:r w:rsidR="00E02785" w:rsidRPr="0096783F">
        <w:rPr>
          <w:rFonts w:ascii="Arial" w:hAnsi="Arial"/>
          <w:sz w:val="24"/>
        </w:rPr>
        <w:t xml:space="preserve">les achats de machines, </w:t>
      </w:r>
    </w:p>
    <w:p w:rsidR="0096783F" w:rsidRDefault="0096783F" w:rsidP="0096783F">
      <w:pPr>
        <w:pStyle w:val="Paragraphedeliste"/>
        <w:numPr>
          <w:ilvl w:val="0"/>
          <w:numId w:val="11"/>
        </w:numPr>
        <w:spacing w:line="24" w:lineRule="atLeast"/>
        <w:jc w:val="both"/>
        <w:rPr>
          <w:rFonts w:ascii="Arial" w:hAnsi="Arial"/>
          <w:sz w:val="24"/>
        </w:rPr>
      </w:pPr>
      <w:r>
        <w:rPr>
          <w:rFonts w:ascii="Arial" w:hAnsi="Arial"/>
          <w:sz w:val="24"/>
        </w:rPr>
        <w:t xml:space="preserve">les </w:t>
      </w:r>
      <w:r w:rsidR="00E02785" w:rsidRPr="0096783F">
        <w:rPr>
          <w:rFonts w:ascii="Arial" w:hAnsi="Arial"/>
          <w:sz w:val="24"/>
        </w:rPr>
        <w:t xml:space="preserve">intérêts </w:t>
      </w:r>
      <w:r>
        <w:rPr>
          <w:rFonts w:ascii="Arial" w:hAnsi="Arial"/>
          <w:sz w:val="24"/>
        </w:rPr>
        <w:t>sur le découvert et les</w:t>
      </w:r>
      <w:r w:rsidR="00E02785" w:rsidRPr="0096783F">
        <w:rPr>
          <w:rFonts w:ascii="Arial" w:hAnsi="Arial"/>
          <w:sz w:val="24"/>
        </w:rPr>
        <w:t xml:space="preserve"> </w:t>
      </w:r>
      <w:r>
        <w:rPr>
          <w:rFonts w:ascii="Arial" w:hAnsi="Arial"/>
          <w:sz w:val="24"/>
        </w:rPr>
        <w:t>emprunts dont a bénéficié l’entreprise au cours de l’année précédente,</w:t>
      </w:r>
    </w:p>
    <w:p w:rsidR="00E02785" w:rsidRDefault="00E02785" w:rsidP="0096783F">
      <w:pPr>
        <w:pStyle w:val="Paragraphedeliste"/>
        <w:numPr>
          <w:ilvl w:val="0"/>
          <w:numId w:val="11"/>
        </w:numPr>
        <w:spacing w:line="24" w:lineRule="atLeast"/>
        <w:jc w:val="both"/>
        <w:rPr>
          <w:rFonts w:ascii="Arial" w:hAnsi="Arial"/>
          <w:sz w:val="24"/>
        </w:rPr>
      </w:pPr>
      <w:r w:rsidRPr="0096783F">
        <w:rPr>
          <w:rFonts w:ascii="Arial" w:hAnsi="Arial"/>
          <w:sz w:val="24"/>
        </w:rPr>
        <w:t>les impôts</w:t>
      </w:r>
      <w:r w:rsidR="0096783F">
        <w:rPr>
          <w:rFonts w:ascii="Arial" w:hAnsi="Arial"/>
          <w:sz w:val="24"/>
        </w:rPr>
        <w:t xml:space="preserve"> dus sur le résultat de l’année précédente,</w:t>
      </w:r>
    </w:p>
    <w:p w:rsidR="0096783F" w:rsidRDefault="00C4775D" w:rsidP="0096783F">
      <w:pPr>
        <w:pStyle w:val="Paragraphedeliste"/>
        <w:numPr>
          <w:ilvl w:val="0"/>
          <w:numId w:val="11"/>
        </w:numPr>
        <w:spacing w:line="24" w:lineRule="atLeast"/>
        <w:jc w:val="both"/>
        <w:rPr>
          <w:rFonts w:ascii="Arial" w:hAnsi="Arial"/>
          <w:sz w:val="24"/>
        </w:rPr>
      </w:pPr>
      <w:r>
        <w:rPr>
          <w:rFonts w:ascii="Arial" w:hAnsi="Arial"/>
          <w:sz w:val="24"/>
        </w:rPr>
        <w:t>les emprunts reçus,</w:t>
      </w:r>
    </w:p>
    <w:p w:rsidR="00AC4CF4" w:rsidRPr="0096783F" w:rsidRDefault="00AC4CF4" w:rsidP="0096783F">
      <w:pPr>
        <w:pStyle w:val="Paragraphedeliste"/>
        <w:numPr>
          <w:ilvl w:val="0"/>
          <w:numId w:val="11"/>
        </w:numPr>
        <w:spacing w:line="24" w:lineRule="atLeast"/>
        <w:jc w:val="both"/>
        <w:rPr>
          <w:rFonts w:ascii="Arial" w:hAnsi="Arial"/>
          <w:sz w:val="24"/>
        </w:rPr>
      </w:pPr>
      <w:r>
        <w:rPr>
          <w:rFonts w:ascii="Arial" w:hAnsi="Arial"/>
          <w:sz w:val="24"/>
        </w:rPr>
        <w:t>les placements de trésorerie. La récupération des fonds intervient au 31/12.</w:t>
      </w:r>
    </w:p>
    <w:p w:rsidR="00E02785" w:rsidRDefault="00E02785" w:rsidP="00E02785">
      <w:pPr>
        <w:spacing w:after="120" w:line="24" w:lineRule="atLeast"/>
        <w:jc w:val="center"/>
        <w:rPr>
          <w:rFonts w:ascii="Arial" w:hAnsi="Arial"/>
          <w:b/>
          <w:sz w:val="24"/>
        </w:rPr>
      </w:pPr>
    </w:p>
    <w:p w:rsidR="00DD0ECC" w:rsidRPr="00A42407" w:rsidRDefault="00DD0ECC" w:rsidP="00DD0ECC">
      <w:pPr>
        <w:pStyle w:val="Paragraphedeliste"/>
        <w:spacing w:line="24" w:lineRule="atLeast"/>
        <w:ind w:left="437"/>
        <w:jc w:val="both"/>
        <w:rPr>
          <w:rFonts w:ascii="Arial" w:hAnsi="Arial"/>
          <w:sz w:val="24"/>
        </w:rPr>
      </w:pPr>
      <w:r>
        <w:rPr>
          <w:rFonts w:ascii="Arial" w:hAnsi="Arial"/>
          <w:sz w:val="24"/>
        </w:rPr>
        <w:t xml:space="preserve">Nous rappelons que pour les investissements c'est-à-dire : les frais de R&amp;D et </w:t>
      </w:r>
      <w:r w:rsidRPr="0096783F">
        <w:rPr>
          <w:rFonts w:ascii="Arial" w:hAnsi="Arial"/>
          <w:sz w:val="24"/>
        </w:rPr>
        <w:t xml:space="preserve">les achats de machines, </w:t>
      </w:r>
      <w:r>
        <w:rPr>
          <w:rFonts w:ascii="Arial" w:hAnsi="Arial"/>
          <w:b/>
          <w:sz w:val="24"/>
          <w:u w:val="single"/>
        </w:rPr>
        <w:t xml:space="preserve">et uniquement </w:t>
      </w:r>
      <w:r w:rsidRPr="00A42407">
        <w:rPr>
          <w:rFonts w:ascii="Arial" w:hAnsi="Arial"/>
          <w:b/>
          <w:sz w:val="24"/>
          <w:u w:val="single"/>
        </w:rPr>
        <w:t>pour</w:t>
      </w:r>
      <w:r>
        <w:rPr>
          <w:rFonts w:ascii="Arial" w:hAnsi="Arial"/>
          <w:b/>
          <w:sz w:val="24"/>
          <w:u w:val="single"/>
        </w:rPr>
        <w:t xml:space="preserve"> eux</w:t>
      </w:r>
      <w:r>
        <w:rPr>
          <w:rFonts w:ascii="Arial" w:hAnsi="Arial"/>
          <w:sz w:val="24"/>
        </w:rPr>
        <w:t xml:space="preserve">, l’entreprise est limitée à la capacité d’investissement calculée à l’aide du tableau précédent. Les autres dépenses sont financées à l’aide des ventes. </w:t>
      </w:r>
    </w:p>
    <w:p w:rsidR="00DD0ECC" w:rsidRDefault="00DD0ECC" w:rsidP="00E02785">
      <w:pPr>
        <w:spacing w:after="120" w:line="24" w:lineRule="atLeast"/>
        <w:jc w:val="center"/>
        <w:rPr>
          <w:rFonts w:ascii="Arial" w:hAnsi="Arial"/>
          <w:b/>
          <w:sz w:val="24"/>
        </w:rPr>
      </w:pPr>
    </w:p>
    <w:p w:rsidR="00E02785" w:rsidRDefault="00E02785" w:rsidP="00E02785">
      <w:pPr>
        <w:spacing w:after="120" w:line="24" w:lineRule="atLeast"/>
        <w:jc w:val="center"/>
        <w:rPr>
          <w:rFonts w:ascii="Arial" w:hAnsi="Arial"/>
          <w:b/>
          <w:sz w:val="24"/>
        </w:rPr>
      </w:pPr>
      <w:r>
        <w:rPr>
          <w:rFonts w:ascii="Arial" w:hAnsi="Arial"/>
          <w:b/>
          <w:sz w:val="24"/>
        </w:rPr>
        <w:t>Des décisions financières</w:t>
      </w:r>
    </w:p>
    <w:p w:rsidR="00E02785" w:rsidRPr="00E02785" w:rsidRDefault="00E02785" w:rsidP="00E02785">
      <w:pPr>
        <w:spacing w:line="24" w:lineRule="atLeast"/>
        <w:ind w:left="-283"/>
        <w:jc w:val="both"/>
        <w:rPr>
          <w:rFonts w:ascii="Arial" w:hAnsi="Arial"/>
          <w:b/>
          <w:sz w:val="24"/>
        </w:rPr>
      </w:pPr>
      <w:r w:rsidRPr="00E02785">
        <w:rPr>
          <w:rFonts w:ascii="Arial" w:hAnsi="Arial"/>
          <w:b/>
          <w:sz w:val="24"/>
        </w:rPr>
        <w:t>Placement.</w:t>
      </w:r>
    </w:p>
    <w:p w:rsidR="00E02785" w:rsidRDefault="00E02785" w:rsidP="00E02785">
      <w:pPr>
        <w:spacing w:line="24" w:lineRule="atLeast"/>
        <w:ind w:left="-283"/>
        <w:jc w:val="both"/>
        <w:rPr>
          <w:rFonts w:ascii="Arial" w:hAnsi="Arial"/>
          <w:sz w:val="24"/>
        </w:rPr>
      </w:pPr>
      <w:r w:rsidRPr="00E02785">
        <w:rPr>
          <w:rFonts w:ascii="Arial" w:hAnsi="Arial"/>
          <w:sz w:val="24"/>
        </w:rPr>
        <w:t>Lorsque l’entreprise dispose d’une trésorerie positive, elle peut la placer à court terme (sans</w:t>
      </w:r>
      <w:r>
        <w:rPr>
          <w:rFonts w:ascii="Arial" w:hAnsi="Arial"/>
          <w:sz w:val="24"/>
        </w:rPr>
        <w:t xml:space="preserve"> </w:t>
      </w:r>
      <w:r w:rsidRPr="00E02785">
        <w:rPr>
          <w:rFonts w:ascii="Arial" w:hAnsi="Arial"/>
          <w:sz w:val="24"/>
        </w:rPr>
        <w:t>risque). Le mont</w:t>
      </w:r>
      <w:r w:rsidR="00A407BE">
        <w:rPr>
          <w:rFonts w:ascii="Arial" w:hAnsi="Arial"/>
          <w:sz w:val="24"/>
        </w:rPr>
        <w:t>ant est placé durant une année. Ce placement</w:t>
      </w:r>
      <w:r w:rsidRPr="00E02785">
        <w:rPr>
          <w:rFonts w:ascii="Arial" w:hAnsi="Arial"/>
          <w:sz w:val="24"/>
        </w:rPr>
        <w:t xml:space="preserve"> </w:t>
      </w:r>
      <w:r w:rsidR="003C6EFF">
        <w:rPr>
          <w:rFonts w:ascii="Arial" w:hAnsi="Arial"/>
          <w:sz w:val="24"/>
        </w:rPr>
        <w:t xml:space="preserve">est positionné au 1 janvier de l’année. Il </w:t>
      </w:r>
      <w:r w:rsidRPr="00E02785">
        <w:rPr>
          <w:rFonts w:ascii="Arial" w:hAnsi="Arial"/>
          <w:sz w:val="24"/>
        </w:rPr>
        <w:t>génère des intérêts</w:t>
      </w:r>
      <w:r w:rsidR="00A407BE">
        <w:rPr>
          <w:rFonts w:ascii="Arial" w:hAnsi="Arial"/>
          <w:sz w:val="24"/>
        </w:rPr>
        <w:t xml:space="preserve"> au taux annuel de 5%</w:t>
      </w:r>
      <w:r w:rsidRPr="00E02785">
        <w:rPr>
          <w:rFonts w:ascii="Arial" w:hAnsi="Arial"/>
          <w:sz w:val="24"/>
        </w:rPr>
        <w:t xml:space="preserve">, et </w:t>
      </w:r>
      <w:r w:rsidR="003C6EFF">
        <w:rPr>
          <w:rFonts w:ascii="Arial" w:hAnsi="Arial"/>
          <w:sz w:val="24"/>
        </w:rPr>
        <w:t>les fonds placés sont récupérés le 31 décembre</w:t>
      </w:r>
      <w:r w:rsidRPr="00E02785">
        <w:rPr>
          <w:rFonts w:ascii="Arial" w:hAnsi="Arial"/>
          <w:sz w:val="24"/>
        </w:rPr>
        <w:t>.</w:t>
      </w:r>
      <w:r w:rsidR="00137916">
        <w:rPr>
          <w:rFonts w:ascii="Arial" w:hAnsi="Arial"/>
          <w:sz w:val="24"/>
        </w:rPr>
        <w:t xml:space="preserve"> Attention donc, les fonds placés ne peuvent pas être récupérés en cours d’année.</w:t>
      </w:r>
    </w:p>
    <w:p w:rsidR="00E02785" w:rsidRDefault="00E02785" w:rsidP="000D34B5">
      <w:pPr>
        <w:spacing w:after="120" w:line="24" w:lineRule="atLeast"/>
        <w:ind w:left="-283"/>
        <w:jc w:val="both"/>
        <w:rPr>
          <w:rFonts w:ascii="Arial" w:hAnsi="Arial"/>
          <w:sz w:val="24"/>
        </w:rPr>
      </w:pPr>
    </w:p>
    <w:p w:rsidR="00E02785" w:rsidRDefault="00E02785" w:rsidP="00E02785">
      <w:pPr>
        <w:spacing w:line="24" w:lineRule="atLeast"/>
        <w:ind w:left="-283"/>
        <w:jc w:val="both"/>
        <w:rPr>
          <w:rFonts w:ascii="Tahoma,Bold" w:hAnsi="Tahoma,Bold" w:cs="Tahoma,Bold"/>
          <w:b/>
          <w:bCs/>
          <w:color w:val="003366"/>
          <w:sz w:val="24"/>
          <w:szCs w:val="24"/>
        </w:rPr>
      </w:pPr>
      <w:r w:rsidRPr="00E02785">
        <w:rPr>
          <w:rFonts w:ascii="Arial" w:hAnsi="Arial"/>
          <w:b/>
          <w:sz w:val="24"/>
        </w:rPr>
        <w:t>L’endettement</w:t>
      </w:r>
    </w:p>
    <w:p w:rsidR="00E02785" w:rsidRPr="00E02785" w:rsidRDefault="00E02785" w:rsidP="00E02785">
      <w:pPr>
        <w:spacing w:line="24" w:lineRule="atLeast"/>
        <w:ind w:left="-283"/>
        <w:jc w:val="both"/>
        <w:rPr>
          <w:rFonts w:ascii="Arial" w:hAnsi="Arial"/>
          <w:sz w:val="24"/>
        </w:rPr>
      </w:pPr>
      <w:r>
        <w:rPr>
          <w:rFonts w:ascii="Arial" w:hAnsi="Arial"/>
          <w:sz w:val="24"/>
        </w:rPr>
        <w:t>Il existe deux modes de financement par endettement</w:t>
      </w:r>
      <w:r w:rsidRPr="00E02785">
        <w:rPr>
          <w:rFonts w:ascii="Arial" w:hAnsi="Arial"/>
          <w:sz w:val="24"/>
        </w:rPr>
        <w:t xml:space="preserve">: par </w:t>
      </w:r>
      <w:r w:rsidR="00986D6C" w:rsidRPr="00E02785">
        <w:rPr>
          <w:rFonts w:ascii="Arial" w:hAnsi="Arial"/>
          <w:sz w:val="24"/>
        </w:rPr>
        <w:t xml:space="preserve">emprunt négocié </w:t>
      </w:r>
      <w:r w:rsidR="00986D6C">
        <w:rPr>
          <w:rFonts w:ascii="Arial" w:hAnsi="Arial"/>
          <w:sz w:val="24"/>
        </w:rPr>
        <w:t>et/ou par découvert :</w:t>
      </w:r>
    </w:p>
    <w:p w:rsidR="00986D6C" w:rsidRDefault="00986D6C" w:rsidP="00E02785">
      <w:pPr>
        <w:spacing w:line="24" w:lineRule="atLeast"/>
        <w:ind w:left="-283" w:firstLine="991"/>
        <w:jc w:val="both"/>
        <w:rPr>
          <w:rFonts w:ascii="Arial" w:hAnsi="Arial"/>
          <w:sz w:val="24"/>
        </w:rPr>
      </w:pPr>
      <w:r>
        <w:rPr>
          <w:rFonts w:ascii="Arial" w:hAnsi="Arial"/>
          <w:sz w:val="24"/>
        </w:rPr>
        <w:t xml:space="preserve">L’emprunt : </w:t>
      </w:r>
      <w:r w:rsidRPr="00E02785">
        <w:rPr>
          <w:rFonts w:ascii="Arial" w:hAnsi="Arial"/>
          <w:sz w:val="24"/>
        </w:rPr>
        <w:t>Ces emprunts sont remboursables en trois ans par</w:t>
      </w:r>
      <w:r>
        <w:rPr>
          <w:rFonts w:ascii="Arial" w:hAnsi="Arial"/>
          <w:sz w:val="24"/>
        </w:rPr>
        <w:t xml:space="preserve"> </w:t>
      </w:r>
      <w:r w:rsidRPr="00E02785">
        <w:rPr>
          <w:rFonts w:ascii="Arial" w:hAnsi="Arial"/>
          <w:sz w:val="24"/>
        </w:rPr>
        <w:t>amortissement constant du capital. Un tableau récapitule les</w:t>
      </w:r>
      <w:bookmarkStart w:id="0" w:name="_GoBack"/>
      <w:bookmarkEnd w:id="0"/>
      <w:r w:rsidRPr="00E02785">
        <w:rPr>
          <w:rFonts w:ascii="Arial" w:hAnsi="Arial"/>
          <w:sz w:val="24"/>
        </w:rPr>
        <w:t xml:space="preserve"> emprunts contractés dans le rapport financier. </w:t>
      </w:r>
      <w:r w:rsidR="009757A1">
        <w:rPr>
          <w:rFonts w:ascii="Arial" w:hAnsi="Arial"/>
          <w:sz w:val="24"/>
        </w:rPr>
        <w:t>Le taux d’intérêt des emprunts est de 10%.</w:t>
      </w:r>
    </w:p>
    <w:p w:rsidR="00E02785" w:rsidRDefault="00E02785" w:rsidP="00E02785">
      <w:pPr>
        <w:spacing w:line="24" w:lineRule="atLeast"/>
        <w:ind w:left="-283" w:firstLine="991"/>
        <w:jc w:val="both"/>
        <w:rPr>
          <w:rFonts w:ascii="Arial" w:hAnsi="Arial"/>
          <w:sz w:val="24"/>
        </w:rPr>
      </w:pPr>
      <w:r>
        <w:rPr>
          <w:rFonts w:ascii="Arial" w:hAnsi="Arial"/>
          <w:sz w:val="24"/>
        </w:rPr>
        <w:lastRenderedPageBreak/>
        <w:t>Le découvert automatique</w:t>
      </w:r>
      <w:r w:rsidRPr="00E02785">
        <w:rPr>
          <w:rFonts w:ascii="Arial" w:hAnsi="Arial"/>
          <w:sz w:val="24"/>
        </w:rPr>
        <w:t xml:space="preserve"> : Un compte « découvert » apparaît automatiquement au bilan</w:t>
      </w:r>
      <w:r>
        <w:rPr>
          <w:rFonts w:ascii="Arial" w:hAnsi="Arial"/>
          <w:sz w:val="24"/>
        </w:rPr>
        <w:t xml:space="preserve"> </w:t>
      </w:r>
      <w:r w:rsidRPr="00E02785">
        <w:rPr>
          <w:rFonts w:ascii="Arial" w:hAnsi="Arial"/>
          <w:sz w:val="24"/>
        </w:rPr>
        <w:t>lorsque l</w:t>
      </w:r>
      <w:r>
        <w:rPr>
          <w:rFonts w:ascii="Arial" w:hAnsi="Arial"/>
          <w:sz w:val="24"/>
        </w:rPr>
        <w:t>a trésorerie devient négative. Ce découvert est</w:t>
      </w:r>
      <w:r w:rsidRPr="00E02785">
        <w:rPr>
          <w:rFonts w:ascii="Arial" w:hAnsi="Arial"/>
          <w:sz w:val="24"/>
        </w:rPr>
        <w:t xml:space="preserve"> plus coûteux qu</w:t>
      </w:r>
      <w:r>
        <w:rPr>
          <w:rFonts w:ascii="Arial" w:hAnsi="Arial"/>
          <w:sz w:val="24"/>
        </w:rPr>
        <w:t>’un emprunt.</w:t>
      </w:r>
      <w:r w:rsidR="009757A1">
        <w:rPr>
          <w:rFonts w:ascii="Arial" w:hAnsi="Arial"/>
          <w:sz w:val="24"/>
        </w:rPr>
        <w:t xml:space="preserve"> Le taux d’intérêt du découvert est de 20%.</w:t>
      </w:r>
    </w:p>
    <w:p w:rsidR="00E02785" w:rsidRDefault="00E02785" w:rsidP="000169AD">
      <w:pPr>
        <w:spacing w:line="24" w:lineRule="atLeast"/>
        <w:ind w:left="-283" w:firstLine="991"/>
        <w:jc w:val="both"/>
        <w:rPr>
          <w:rFonts w:ascii="Arial" w:hAnsi="Arial"/>
          <w:sz w:val="24"/>
        </w:rPr>
      </w:pPr>
      <w:r w:rsidRPr="00E02785">
        <w:rPr>
          <w:rFonts w:ascii="Arial" w:hAnsi="Arial"/>
          <w:sz w:val="24"/>
        </w:rPr>
        <w:t xml:space="preserve"> </w:t>
      </w:r>
    </w:p>
    <w:p w:rsidR="00B10DE5" w:rsidRDefault="00B10DE5" w:rsidP="000169AD">
      <w:pPr>
        <w:spacing w:line="24" w:lineRule="atLeast"/>
        <w:ind w:left="-283" w:firstLine="991"/>
        <w:jc w:val="both"/>
        <w:rPr>
          <w:rFonts w:ascii="Arial" w:hAnsi="Arial"/>
          <w:sz w:val="24"/>
        </w:rPr>
      </w:pPr>
      <w:r>
        <w:rPr>
          <w:rFonts w:ascii="Arial" w:hAnsi="Arial"/>
          <w:sz w:val="24"/>
        </w:rPr>
        <w:t>Le financement par emprunt est moins coûteux en termes de taux. Mais les sommes empruntées ne peuvent pas être remboursées de façon anticipée.</w:t>
      </w:r>
      <w:r w:rsidR="00AC4CF4">
        <w:rPr>
          <w:rFonts w:ascii="Arial" w:hAnsi="Arial"/>
          <w:sz w:val="24"/>
        </w:rPr>
        <w:t xml:space="preserve"> Dans les deux cas – emprunt et découvert - les sommes dues au titre des intérêts de l’année N sont versées en N + 1.</w:t>
      </w:r>
    </w:p>
    <w:p w:rsidR="00B10DE5" w:rsidRDefault="00AC4CF4" w:rsidP="000169AD">
      <w:pPr>
        <w:spacing w:line="24" w:lineRule="atLeast"/>
        <w:ind w:left="-283" w:firstLine="991"/>
        <w:jc w:val="both"/>
        <w:rPr>
          <w:rFonts w:ascii="Arial" w:hAnsi="Arial"/>
          <w:sz w:val="24"/>
        </w:rPr>
      </w:pPr>
      <w:r>
        <w:rPr>
          <w:rFonts w:ascii="Arial" w:hAnsi="Arial"/>
          <w:sz w:val="24"/>
        </w:rPr>
        <w:t>Dans le silence de l’entreprise, le financement se fait par découvert.</w:t>
      </w:r>
    </w:p>
    <w:p w:rsidR="00E02785" w:rsidRDefault="00E02785" w:rsidP="000D34B5">
      <w:pPr>
        <w:spacing w:after="120" w:line="24" w:lineRule="atLeast"/>
        <w:ind w:left="-283"/>
        <w:jc w:val="both"/>
        <w:rPr>
          <w:rFonts w:ascii="Arial" w:hAnsi="Arial"/>
          <w:sz w:val="24"/>
        </w:rPr>
      </w:pPr>
    </w:p>
    <w:p w:rsidR="00BA0969" w:rsidRDefault="00BA0969" w:rsidP="00E03CCA">
      <w:pPr>
        <w:spacing w:after="120" w:line="24" w:lineRule="atLeast"/>
        <w:jc w:val="center"/>
        <w:rPr>
          <w:rFonts w:ascii="Arial" w:hAnsi="Arial"/>
          <w:b/>
          <w:sz w:val="24"/>
        </w:rPr>
      </w:pPr>
      <w:r>
        <w:rPr>
          <w:rFonts w:ascii="Arial" w:hAnsi="Arial"/>
          <w:b/>
          <w:sz w:val="24"/>
        </w:rPr>
        <w:t>Les ventes </w:t>
      </w:r>
    </w:p>
    <w:p w:rsidR="00BA0969" w:rsidRDefault="00BA0969" w:rsidP="00E03CCA">
      <w:pPr>
        <w:spacing w:after="120" w:line="24" w:lineRule="atLeast"/>
        <w:ind w:left="-283"/>
        <w:jc w:val="center"/>
        <w:rPr>
          <w:rFonts w:ascii="Arial" w:hAnsi="Arial"/>
          <w:b/>
          <w:sz w:val="24"/>
        </w:rPr>
      </w:pPr>
      <w:r w:rsidRPr="002F05B4">
        <w:rPr>
          <w:rFonts w:ascii="Arial" w:hAnsi="Arial"/>
          <w:b/>
          <w:sz w:val="24"/>
        </w:rPr>
        <w:t>La quantité mise en vente est égale au cumul : production réalisée plus stocks.</w:t>
      </w:r>
    </w:p>
    <w:p w:rsidR="00BA0969" w:rsidRPr="00E03CCA" w:rsidRDefault="00BA0969" w:rsidP="00E03CCA">
      <w:pPr>
        <w:spacing w:after="120" w:line="24" w:lineRule="atLeast"/>
        <w:ind w:left="-283"/>
        <w:rPr>
          <w:rFonts w:ascii="Arial" w:hAnsi="Arial"/>
          <w:sz w:val="24"/>
        </w:rPr>
      </w:pPr>
      <w:r w:rsidRPr="00E03CCA">
        <w:rPr>
          <w:rFonts w:ascii="Arial" w:hAnsi="Arial"/>
          <w:sz w:val="24"/>
        </w:rPr>
        <w:t>L’entreprise n’est pas certaine de vendre cette quantité. La quantité vendue est une fonction de la quantité mise en vente et du mix : prix, qualité et communication pratiqué par l’entreprise sachant les mix pratiqués par les autres entreprises et les attentes du marché.</w:t>
      </w:r>
    </w:p>
    <w:p w:rsidR="00BA0969" w:rsidRPr="00E03CCA" w:rsidRDefault="00BA0969" w:rsidP="00E03CCA">
      <w:pPr>
        <w:spacing w:after="120" w:line="24" w:lineRule="atLeast"/>
        <w:ind w:left="-283"/>
        <w:rPr>
          <w:rFonts w:ascii="Arial" w:hAnsi="Arial"/>
          <w:sz w:val="24"/>
        </w:rPr>
      </w:pPr>
      <w:r w:rsidRPr="00E03CCA">
        <w:rPr>
          <w:rFonts w:ascii="Arial" w:hAnsi="Arial"/>
          <w:sz w:val="24"/>
        </w:rPr>
        <w:t>Les produits non vendus sont mis en stocks.</w:t>
      </w:r>
    </w:p>
    <w:p w:rsidR="00BA0969" w:rsidRDefault="00BA0969" w:rsidP="000D34B5">
      <w:pPr>
        <w:spacing w:after="120" w:line="24" w:lineRule="atLeast"/>
        <w:ind w:left="-283"/>
        <w:jc w:val="both"/>
        <w:rPr>
          <w:rFonts w:ascii="Arial" w:hAnsi="Arial"/>
          <w:sz w:val="24"/>
        </w:rPr>
      </w:pPr>
    </w:p>
    <w:p w:rsidR="00BA0969" w:rsidRDefault="00BA0969" w:rsidP="00AE37ED">
      <w:pPr>
        <w:spacing w:line="24" w:lineRule="atLeast"/>
        <w:ind w:left="-283"/>
        <w:jc w:val="both"/>
        <w:rPr>
          <w:rFonts w:ascii="Arial" w:hAnsi="Arial"/>
          <w:sz w:val="24"/>
        </w:rPr>
      </w:pPr>
      <w:r>
        <w:rPr>
          <w:rFonts w:ascii="Arial" w:hAnsi="Arial"/>
          <w:sz w:val="24"/>
        </w:rPr>
        <w:t>.</w:t>
      </w:r>
    </w:p>
    <w:p w:rsidR="00BA0969" w:rsidRDefault="00BA0969">
      <w:pPr>
        <w:spacing w:after="120" w:line="24" w:lineRule="atLeast"/>
        <w:jc w:val="center"/>
        <w:rPr>
          <w:rFonts w:ascii="Arial" w:hAnsi="Arial"/>
          <w:b/>
          <w:sz w:val="32"/>
          <w:u w:val="single"/>
        </w:rPr>
      </w:pPr>
      <w:r>
        <w:rPr>
          <w:rFonts w:ascii="Arial" w:hAnsi="Arial"/>
          <w:b/>
          <w:sz w:val="32"/>
          <w:u w:val="single"/>
        </w:rPr>
        <w:t>B. FONCTIONNEMENT DU JEU</w:t>
      </w:r>
    </w:p>
    <w:p w:rsidR="00BA0969" w:rsidRDefault="00BA0969">
      <w:pPr>
        <w:spacing w:after="120" w:line="24" w:lineRule="atLeast"/>
        <w:jc w:val="both"/>
        <w:rPr>
          <w:rFonts w:ascii="Arial" w:hAnsi="Arial"/>
          <w:sz w:val="24"/>
        </w:rPr>
      </w:pPr>
    </w:p>
    <w:p w:rsidR="00BA0969" w:rsidRDefault="00BA0969">
      <w:pPr>
        <w:pBdr>
          <w:top w:val="single" w:sz="6" w:space="1" w:color="auto"/>
          <w:left w:val="single" w:sz="6" w:space="1" w:color="auto"/>
          <w:bottom w:val="single" w:sz="6" w:space="1" w:color="auto"/>
          <w:right w:val="single" w:sz="6" w:space="1" w:color="auto"/>
        </w:pBdr>
        <w:spacing w:after="120" w:line="24" w:lineRule="atLeast"/>
        <w:jc w:val="both"/>
        <w:rPr>
          <w:rFonts w:ascii="Arial" w:hAnsi="Arial"/>
          <w:sz w:val="24"/>
        </w:rPr>
      </w:pPr>
      <w:r>
        <w:rPr>
          <w:rFonts w:ascii="Arial" w:hAnsi="Arial"/>
          <w:b/>
          <w:caps/>
          <w:sz w:val="24"/>
        </w:rPr>
        <w:t>à</w:t>
      </w:r>
      <w:r>
        <w:rPr>
          <w:rFonts w:ascii="Arial" w:hAnsi="Arial"/>
          <w:b/>
          <w:sz w:val="24"/>
        </w:rPr>
        <w:t xml:space="preserve"> la fin de chaque année</w:t>
      </w:r>
      <w:r>
        <w:rPr>
          <w:rFonts w:ascii="Arial" w:hAnsi="Arial"/>
          <w:sz w:val="24"/>
        </w:rPr>
        <w:t xml:space="preserve"> (chaque tour de jeu), </w:t>
      </w:r>
      <w:r>
        <w:rPr>
          <w:rFonts w:ascii="Arial" w:hAnsi="Arial"/>
          <w:b/>
          <w:sz w:val="24"/>
        </w:rPr>
        <w:t>il vous est remis un ensemble de rapports</w:t>
      </w:r>
      <w:r>
        <w:rPr>
          <w:rFonts w:ascii="Arial" w:hAnsi="Arial"/>
          <w:sz w:val="24"/>
        </w:rPr>
        <w:t xml:space="preserve"> qui présentent la situation de votre entreprise :</w:t>
      </w:r>
    </w:p>
    <w:p w:rsidR="00BA0969" w:rsidRDefault="00BA0969" w:rsidP="00AE37ED">
      <w:pPr>
        <w:spacing w:line="24" w:lineRule="atLeast"/>
        <w:jc w:val="both"/>
        <w:rPr>
          <w:rFonts w:ascii="Arial" w:hAnsi="Arial"/>
          <w:sz w:val="24"/>
        </w:rPr>
      </w:pPr>
    </w:p>
    <w:p w:rsidR="00775C49" w:rsidRPr="00775C49" w:rsidRDefault="00775C49" w:rsidP="00775C49">
      <w:pPr>
        <w:numPr>
          <w:ilvl w:val="0"/>
          <w:numId w:val="10"/>
        </w:numPr>
        <w:spacing w:line="24" w:lineRule="atLeast"/>
        <w:ind w:left="0"/>
        <w:jc w:val="both"/>
        <w:rPr>
          <w:rFonts w:ascii="Arial" w:hAnsi="Arial"/>
          <w:sz w:val="24"/>
        </w:rPr>
      </w:pPr>
      <w:r>
        <w:rPr>
          <w:rFonts w:ascii="Arial" w:hAnsi="Arial"/>
          <w:sz w:val="24"/>
        </w:rPr>
        <w:t>un rapport comptable,</w:t>
      </w:r>
    </w:p>
    <w:p w:rsidR="00775C49" w:rsidRDefault="00775C49" w:rsidP="00775C49">
      <w:pPr>
        <w:numPr>
          <w:ilvl w:val="0"/>
          <w:numId w:val="10"/>
        </w:numPr>
        <w:spacing w:line="24" w:lineRule="atLeast"/>
        <w:ind w:left="0"/>
        <w:jc w:val="both"/>
        <w:rPr>
          <w:rFonts w:ascii="Arial" w:hAnsi="Arial"/>
          <w:sz w:val="24"/>
        </w:rPr>
      </w:pPr>
      <w:r w:rsidRPr="00775C49">
        <w:rPr>
          <w:rFonts w:ascii="Arial" w:hAnsi="Arial"/>
          <w:sz w:val="24"/>
        </w:rPr>
        <w:t xml:space="preserve">un rapport financier </w:t>
      </w:r>
      <w:r>
        <w:rPr>
          <w:rFonts w:ascii="Arial" w:hAnsi="Arial"/>
          <w:sz w:val="24"/>
        </w:rPr>
        <w:t>décrivant l’évolution de la trésorerie, de l’endettement et des attentes des actionnaires,</w:t>
      </w:r>
    </w:p>
    <w:p w:rsidR="00775C49" w:rsidRPr="00775C49" w:rsidRDefault="00775C49" w:rsidP="00775C49">
      <w:pPr>
        <w:numPr>
          <w:ilvl w:val="0"/>
          <w:numId w:val="10"/>
        </w:numPr>
        <w:spacing w:line="24" w:lineRule="atLeast"/>
        <w:ind w:left="0"/>
        <w:jc w:val="both"/>
        <w:rPr>
          <w:rFonts w:ascii="Arial" w:hAnsi="Arial"/>
          <w:sz w:val="24"/>
        </w:rPr>
      </w:pPr>
      <w:r w:rsidRPr="00775C49">
        <w:rPr>
          <w:rFonts w:ascii="Arial" w:hAnsi="Arial"/>
          <w:sz w:val="24"/>
        </w:rPr>
        <w:t>un rapport « Ressources Humaines » qui rappelle le nombre des salariés, leur salaire, et le climat social au sein</w:t>
      </w:r>
      <w:r>
        <w:rPr>
          <w:rFonts w:ascii="Arial" w:hAnsi="Arial"/>
          <w:sz w:val="24"/>
        </w:rPr>
        <w:t xml:space="preserve"> </w:t>
      </w:r>
      <w:r w:rsidRPr="00775C49">
        <w:rPr>
          <w:rFonts w:ascii="Arial" w:hAnsi="Arial"/>
          <w:sz w:val="24"/>
        </w:rPr>
        <w:t>de l’usine</w:t>
      </w:r>
      <w:r>
        <w:rPr>
          <w:rFonts w:ascii="Arial" w:hAnsi="Arial"/>
          <w:sz w:val="24"/>
        </w:rPr>
        <w:t>,</w:t>
      </w:r>
    </w:p>
    <w:p w:rsidR="00775C49" w:rsidRDefault="00775C49" w:rsidP="00775C49">
      <w:pPr>
        <w:numPr>
          <w:ilvl w:val="0"/>
          <w:numId w:val="10"/>
        </w:numPr>
        <w:spacing w:line="24" w:lineRule="atLeast"/>
        <w:ind w:left="0"/>
        <w:jc w:val="both"/>
        <w:rPr>
          <w:rFonts w:ascii="Arial" w:hAnsi="Arial"/>
          <w:sz w:val="24"/>
        </w:rPr>
      </w:pPr>
      <w:r w:rsidRPr="00775C49">
        <w:rPr>
          <w:rFonts w:ascii="Arial" w:hAnsi="Arial"/>
          <w:sz w:val="24"/>
        </w:rPr>
        <w:t>un rapport technique et scientifique qui indique l'état d'avancement des recherches pour développer de nouveaux produits, le nombre, l'âge, et le rendement des machine</w:t>
      </w:r>
      <w:r>
        <w:rPr>
          <w:rFonts w:ascii="Arial" w:hAnsi="Arial"/>
          <w:sz w:val="24"/>
        </w:rPr>
        <w:t>s,</w:t>
      </w:r>
    </w:p>
    <w:p w:rsidR="00775C49" w:rsidRPr="00775C49" w:rsidRDefault="00775C49" w:rsidP="00775C49">
      <w:pPr>
        <w:numPr>
          <w:ilvl w:val="0"/>
          <w:numId w:val="10"/>
        </w:numPr>
        <w:spacing w:line="24" w:lineRule="atLeast"/>
        <w:ind w:left="0"/>
        <w:jc w:val="both"/>
        <w:rPr>
          <w:rFonts w:ascii="Arial" w:hAnsi="Arial"/>
          <w:sz w:val="24"/>
        </w:rPr>
      </w:pPr>
      <w:r w:rsidRPr="00775C49">
        <w:rPr>
          <w:rFonts w:ascii="Arial" w:hAnsi="Arial"/>
          <w:sz w:val="24"/>
        </w:rPr>
        <w:t xml:space="preserve"> un rapport commercial qui indique le niveau des ventes de l'année, le budget publicitaire</w:t>
      </w:r>
      <w:r>
        <w:rPr>
          <w:rFonts w:ascii="Arial" w:hAnsi="Arial"/>
          <w:sz w:val="24"/>
        </w:rPr>
        <w:t xml:space="preserve">, </w:t>
      </w:r>
      <w:r w:rsidRPr="00775C49">
        <w:rPr>
          <w:rFonts w:ascii="Arial" w:hAnsi="Arial"/>
          <w:sz w:val="24"/>
        </w:rPr>
        <w:t>le budget qualité, et les prix de vente comparés à ceux des concurrents</w:t>
      </w:r>
      <w:r>
        <w:rPr>
          <w:rFonts w:ascii="Arial" w:hAnsi="Arial"/>
          <w:sz w:val="24"/>
        </w:rPr>
        <w:t>.</w:t>
      </w:r>
    </w:p>
    <w:p w:rsidR="00775C49" w:rsidRDefault="00775C49">
      <w:pPr>
        <w:rPr>
          <w:rFonts w:ascii="Arial" w:hAnsi="Arial"/>
          <w:sz w:val="24"/>
        </w:rPr>
      </w:pPr>
      <w:r>
        <w:rPr>
          <w:rFonts w:ascii="Arial" w:hAnsi="Arial"/>
          <w:sz w:val="24"/>
        </w:rPr>
        <w:br w:type="page"/>
      </w:r>
    </w:p>
    <w:p w:rsidR="00775C49" w:rsidRDefault="00775C49" w:rsidP="00AE37ED">
      <w:pPr>
        <w:spacing w:line="24" w:lineRule="atLeast"/>
        <w:jc w:val="both"/>
        <w:rPr>
          <w:rFonts w:ascii="Arial" w:hAnsi="Arial"/>
          <w:sz w:val="24"/>
        </w:rPr>
      </w:pPr>
    </w:p>
    <w:p w:rsidR="00BA0969" w:rsidRDefault="00BA0969" w:rsidP="007A6707">
      <w:pPr>
        <w:spacing w:after="120" w:line="24" w:lineRule="atLeast"/>
        <w:jc w:val="center"/>
        <w:rPr>
          <w:rFonts w:ascii="Arial" w:hAnsi="Arial"/>
          <w:b/>
          <w:sz w:val="32"/>
          <w:u w:val="single"/>
        </w:rPr>
      </w:pPr>
      <w:r>
        <w:rPr>
          <w:rFonts w:ascii="Arial" w:hAnsi="Arial"/>
          <w:b/>
          <w:sz w:val="32"/>
          <w:u w:val="single"/>
        </w:rPr>
        <w:t>C. LE COMPTE DE RESULTAT PREVISIONNEL (Année N)</w:t>
      </w:r>
    </w:p>
    <w:p w:rsidR="00775C49" w:rsidRDefault="00775C49" w:rsidP="007A6707">
      <w:pPr>
        <w:spacing w:after="120" w:line="24" w:lineRule="atLeast"/>
        <w:jc w:val="center"/>
        <w:rPr>
          <w:rFonts w:ascii="Arial" w:hAnsi="Arial"/>
          <w:b/>
          <w:sz w:val="32"/>
          <w:u w:val="single"/>
        </w:rPr>
      </w:pPr>
    </w:p>
    <w:tbl>
      <w:tblPr>
        <w:tblW w:w="8121" w:type="dxa"/>
        <w:jc w:val="center"/>
        <w:tblCellMar>
          <w:left w:w="70" w:type="dxa"/>
          <w:right w:w="70" w:type="dxa"/>
        </w:tblCellMar>
        <w:tblLook w:val="0000" w:firstRow="0" w:lastRow="0" w:firstColumn="0" w:lastColumn="0" w:noHBand="0" w:noVBand="0"/>
      </w:tblPr>
      <w:tblGrid>
        <w:gridCol w:w="6278"/>
        <w:gridCol w:w="1843"/>
      </w:tblGrid>
      <w:tr w:rsidR="00BA0969" w:rsidTr="007D5D8D">
        <w:trPr>
          <w:trHeight w:val="255"/>
          <w:jc w:val="center"/>
        </w:trPr>
        <w:tc>
          <w:tcPr>
            <w:tcW w:w="8121" w:type="dxa"/>
            <w:gridSpan w:val="2"/>
            <w:tcBorders>
              <w:top w:val="single" w:sz="4" w:space="0" w:color="auto"/>
              <w:left w:val="single" w:sz="4" w:space="0" w:color="auto"/>
              <w:bottom w:val="single" w:sz="4" w:space="0" w:color="auto"/>
              <w:right w:val="single" w:sz="4" w:space="0" w:color="000000"/>
            </w:tcBorders>
            <w:noWrap/>
            <w:vAlign w:val="bottom"/>
          </w:tcPr>
          <w:p w:rsidR="00BA0969" w:rsidRPr="00FE0BB3" w:rsidRDefault="00BA0969" w:rsidP="007D5D8D">
            <w:pPr>
              <w:rPr>
                <w:rFonts w:ascii="Arial" w:hAnsi="Arial" w:cs="Arial"/>
                <w:b/>
                <w:bCs/>
              </w:rPr>
            </w:pPr>
            <w:r w:rsidRPr="00FE0BB3">
              <w:rPr>
                <w:rFonts w:ascii="Arial" w:hAnsi="Arial" w:cs="Arial"/>
                <w:b/>
                <w:bCs/>
              </w:rPr>
              <w:t>PRODUITS</w:t>
            </w: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Ventes Produits A</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w:t>
            </w: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Ventes Produits B</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w:t>
            </w: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Ventes Produits C</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w:t>
            </w:r>
          </w:p>
        </w:tc>
      </w:tr>
      <w:tr w:rsidR="00BA0969" w:rsidRPr="00A249AE"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876C0B" w:rsidRDefault="00BA0969" w:rsidP="007D5D8D">
            <w:pPr>
              <w:rPr>
                <w:rFonts w:ascii="Arial" w:hAnsi="Arial" w:cs="Arial"/>
                <w:lang w:val="en-US"/>
              </w:rPr>
            </w:pPr>
            <w:r w:rsidRPr="00876C0B">
              <w:rPr>
                <w:rFonts w:ascii="Arial" w:hAnsi="Arial" w:cs="Arial"/>
                <w:lang w:val="en-US"/>
              </w:rPr>
              <w:t xml:space="preserve">Var stock A (Stocks au 31/12/N – Stocks au 31/12/N-1) </w:t>
            </w:r>
          </w:p>
        </w:tc>
        <w:tc>
          <w:tcPr>
            <w:tcW w:w="1843" w:type="dxa"/>
            <w:tcBorders>
              <w:top w:val="nil"/>
              <w:left w:val="nil"/>
              <w:bottom w:val="single" w:sz="4" w:space="0" w:color="auto"/>
              <w:right w:val="single" w:sz="4" w:space="0" w:color="auto"/>
            </w:tcBorders>
            <w:noWrap/>
            <w:vAlign w:val="bottom"/>
          </w:tcPr>
          <w:p w:rsidR="00BA0969" w:rsidRPr="00876C0B" w:rsidRDefault="00BA0969" w:rsidP="007D5D8D">
            <w:pPr>
              <w:rPr>
                <w:rFonts w:ascii="Arial" w:hAnsi="Arial" w:cs="Arial"/>
                <w:lang w:val="en-US"/>
              </w:rPr>
            </w:pPr>
            <w:r w:rsidRPr="00876C0B">
              <w:rPr>
                <w:rFonts w:ascii="Arial" w:hAnsi="Arial" w:cs="Arial"/>
                <w:lang w:val="en-US"/>
              </w:rPr>
              <w:t> </w:t>
            </w:r>
          </w:p>
        </w:tc>
      </w:tr>
      <w:tr w:rsidR="00BA0969" w:rsidRPr="00A249AE"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876C0B" w:rsidRDefault="00BA0969" w:rsidP="007D5D8D">
            <w:pPr>
              <w:rPr>
                <w:rFonts w:ascii="Arial" w:hAnsi="Arial" w:cs="Arial"/>
                <w:lang w:val="en-US"/>
              </w:rPr>
            </w:pPr>
            <w:r w:rsidRPr="00876C0B">
              <w:rPr>
                <w:rFonts w:ascii="Arial" w:hAnsi="Arial" w:cs="Arial"/>
                <w:lang w:val="en-US"/>
              </w:rPr>
              <w:t>Var stock B</w:t>
            </w:r>
            <w:r>
              <w:rPr>
                <w:rFonts w:ascii="Arial" w:hAnsi="Arial" w:cs="Arial"/>
                <w:lang w:val="en-US"/>
              </w:rPr>
              <w:t xml:space="preserve"> </w:t>
            </w:r>
            <w:r w:rsidRPr="00876C0B">
              <w:rPr>
                <w:rFonts w:ascii="Arial" w:hAnsi="Arial" w:cs="Arial"/>
                <w:lang w:val="en-US"/>
              </w:rPr>
              <w:t>(Stocks au 31/12/N – Stocks au 31/12/N-1)</w:t>
            </w:r>
          </w:p>
        </w:tc>
        <w:tc>
          <w:tcPr>
            <w:tcW w:w="1843" w:type="dxa"/>
            <w:tcBorders>
              <w:top w:val="nil"/>
              <w:left w:val="nil"/>
              <w:bottom w:val="single" w:sz="4" w:space="0" w:color="auto"/>
              <w:right w:val="single" w:sz="4" w:space="0" w:color="auto"/>
            </w:tcBorders>
            <w:noWrap/>
            <w:vAlign w:val="bottom"/>
          </w:tcPr>
          <w:p w:rsidR="00BA0969" w:rsidRPr="00876C0B" w:rsidRDefault="00BA0969" w:rsidP="007D5D8D">
            <w:pPr>
              <w:rPr>
                <w:rFonts w:ascii="Arial" w:hAnsi="Arial" w:cs="Arial"/>
                <w:lang w:val="en-US"/>
              </w:rPr>
            </w:pPr>
            <w:r w:rsidRPr="00876C0B">
              <w:rPr>
                <w:rFonts w:ascii="Arial" w:hAnsi="Arial" w:cs="Arial"/>
                <w:lang w:val="en-US"/>
              </w:rPr>
              <w:t> </w:t>
            </w:r>
          </w:p>
        </w:tc>
      </w:tr>
      <w:tr w:rsidR="00BA0969" w:rsidRPr="00A249AE"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876C0B" w:rsidRDefault="00BA0969" w:rsidP="007D5D8D">
            <w:pPr>
              <w:rPr>
                <w:rFonts w:ascii="Arial" w:hAnsi="Arial" w:cs="Arial"/>
                <w:lang w:val="en-US"/>
              </w:rPr>
            </w:pPr>
            <w:r w:rsidRPr="00876C0B">
              <w:rPr>
                <w:rFonts w:ascii="Arial" w:hAnsi="Arial" w:cs="Arial"/>
                <w:lang w:val="en-US"/>
              </w:rPr>
              <w:t>Var stock C (Stocks au 31/12/N – Stocks au 31/12/N-1)</w:t>
            </w:r>
          </w:p>
        </w:tc>
        <w:tc>
          <w:tcPr>
            <w:tcW w:w="1843" w:type="dxa"/>
            <w:tcBorders>
              <w:top w:val="nil"/>
              <w:left w:val="nil"/>
              <w:bottom w:val="single" w:sz="4" w:space="0" w:color="auto"/>
              <w:right w:val="single" w:sz="4" w:space="0" w:color="auto"/>
            </w:tcBorders>
            <w:noWrap/>
            <w:vAlign w:val="bottom"/>
          </w:tcPr>
          <w:p w:rsidR="00BA0969" w:rsidRPr="00876C0B" w:rsidRDefault="00BA0969" w:rsidP="007D5D8D">
            <w:pPr>
              <w:rPr>
                <w:rFonts w:ascii="Arial" w:hAnsi="Arial" w:cs="Arial"/>
                <w:lang w:val="en-US"/>
              </w:rPr>
            </w:pPr>
            <w:r w:rsidRPr="00876C0B">
              <w:rPr>
                <w:rFonts w:ascii="Arial" w:hAnsi="Arial" w:cs="Arial"/>
                <w:lang w:val="en-US"/>
              </w:rPr>
              <w:t> </w:t>
            </w:r>
          </w:p>
        </w:tc>
      </w:tr>
      <w:tr w:rsidR="00B121FF" w:rsidRPr="00DD0ECC"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121FF" w:rsidRPr="00876C0B" w:rsidRDefault="00B121FF" w:rsidP="007D5D8D">
            <w:pPr>
              <w:rPr>
                <w:rFonts w:ascii="Arial" w:hAnsi="Arial" w:cs="Arial"/>
                <w:lang w:val="en-US"/>
              </w:rPr>
            </w:pPr>
            <w:proofErr w:type="spellStart"/>
            <w:r>
              <w:rPr>
                <w:rFonts w:ascii="Arial" w:hAnsi="Arial" w:cs="Arial"/>
                <w:lang w:val="en-US"/>
              </w:rPr>
              <w:t>Produits</w:t>
            </w:r>
            <w:proofErr w:type="spellEnd"/>
            <w:r>
              <w:rPr>
                <w:rFonts w:ascii="Arial" w:hAnsi="Arial" w:cs="Arial"/>
                <w:lang w:val="en-US"/>
              </w:rPr>
              <w:t xml:space="preserve"> financiers (Placement)</w:t>
            </w:r>
          </w:p>
        </w:tc>
        <w:tc>
          <w:tcPr>
            <w:tcW w:w="1843" w:type="dxa"/>
            <w:tcBorders>
              <w:top w:val="nil"/>
              <w:left w:val="nil"/>
              <w:bottom w:val="single" w:sz="4" w:space="0" w:color="auto"/>
              <w:right w:val="single" w:sz="4" w:space="0" w:color="auto"/>
            </w:tcBorders>
            <w:noWrap/>
            <w:vAlign w:val="bottom"/>
          </w:tcPr>
          <w:p w:rsidR="00B121FF" w:rsidRPr="00876C0B" w:rsidRDefault="00B121FF" w:rsidP="007D5D8D">
            <w:pPr>
              <w:rPr>
                <w:rFonts w:ascii="Arial" w:hAnsi="Arial" w:cs="Arial"/>
                <w:lang w:val="en-US"/>
              </w:rPr>
            </w:pP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BA0969" w:rsidP="007D5D8D">
            <w:pPr>
              <w:rPr>
                <w:rFonts w:ascii="Arial" w:hAnsi="Arial" w:cs="Arial"/>
                <w:b/>
                <w:bCs/>
              </w:rPr>
            </w:pPr>
            <w:r>
              <w:rPr>
                <w:rFonts w:ascii="Arial" w:hAnsi="Arial" w:cs="Arial"/>
                <w:b/>
                <w:bCs/>
              </w:rPr>
              <w:t xml:space="preserve">A : </w:t>
            </w:r>
            <w:r w:rsidRPr="00FE0BB3">
              <w:rPr>
                <w:rFonts w:ascii="Arial" w:hAnsi="Arial" w:cs="Arial"/>
                <w:b/>
                <w:bCs/>
              </w:rPr>
              <w:t xml:space="preserve">Total des produits </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b/>
                <w:bCs/>
              </w:rPr>
            </w:pPr>
            <w:r w:rsidRPr="00FE0BB3">
              <w:rPr>
                <w:rFonts w:ascii="Arial" w:hAnsi="Arial" w:cs="Arial"/>
                <w:b/>
                <w:bCs/>
              </w:rPr>
              <w:t> </w:t>
            </w:r>
          </w:p>
        </w:tc>
      </w:tr>
      <w:tr w:rsidR="00BA0969" w:rsidTr="007D5D8D">
        <w:trPr>
          <w:trHeight w:val="255"/>
          <w:jc w:val="center"/>
        </w:trPr>
        <w:tc>
          <w:tcPr>
            <w:tcW w:w="8121" w:type="dxa"/>
            <w:gridSpan w:val="2"/>
            <w:tcBorders>
              <w:top w:val="single" w:sz="4" w:space="0" w:color="auto"/>
              <w:left w:val="single" w:sz="4" w:space="0" w:color="auto"/>
              <w:bottom w:val="single" w:sz="4" w:space="0" w:color="auto"/>
              <w:right w:val="single" w:sz="4" w:space="0" w:color="000000"/>
            </w:tcBorders>
            <w:noWrap/>
            <w:vAlign w:val="bottom"/>
          </w:tcPr>
          <w:p w:rsidR="00BA0969" w:rsidRPr="00FE0BB3" w:rsidRDefault="00BA0969" w:rsidP="007D5D8D">
            <w:pPr>
              <w:rPr>
                <w:rFonts w:ascii="Arial" w:hAnsi="Arial" w:cs="Arial"/>
                <w:b/>
                <w:bCs/>
              </w:rPr>
            </w:pPr>
            <w:r w:rsidRPr="00FE0BB3">
              <w:rPr>
                <w:rFonts w:ascii="Arial" w:hAnsi="Arial" w:cs="Arial"/>
                <w:b/>
                <w:bCs/>
              </w:rPr>
              <w:t>CHARGES</w:t>
            </w: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Achat de matières</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w:t>
            </w: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9543A4" w:rsidP="007D5D8D">
            <w:pPr>
              <w:rPr>
                <w:rFonts w:ascii="Arial" w:hAnsi="Arial" w:cs="Arial"/>
              </w:rPr>
            </w:pPr>
            <w:r>
              <w:rPr>
                <w:rFonts w:ascii="Arial" w:hAnsi="Arial" w:cs="Arial"/>
              </w:rPr>
              <w:t>Frais fixes de production</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w:t>
            </w: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xml:space="preserve">Frais </w:t>
            </w:r>
            <w:r w:rsidR="009543A4">
              <w:rPr>
                <w:rFonts w:ascii="Arial" w:hAnsi="Arial" w:cs="Arial"/>
              </w:rPr>
              <w:t xml:space="preserve">fixes </w:t>
            </w:r>
            <w:r w:rsidRPr="00FE0BB3">
              <w:rPr>
                <w:rFonts w:ascii="Arial" w:hAnsi="Arial" w:cs="Arial"/>
              </w:rPr>
              <w:t>administratifs</w:t>
            </w:r>
            <w:r w:rsidR="00C27BB2">
              <w:rPr>
                <w:rFonts w:ascii="Arial" w:hAnsi="Arial" w:cs="Arial"/>
              </w:rPr>
              <w:t xml:space="preserve"> et de distribution</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w:t>
            </w:r>
          </w:p>
        </w:tc>
      </w:tr>
      <w:tr w:rsidR="00BA0969" w:rsidTr="007D5D8D">
        <w:trPr>
          <w:trHeight w:val="255"/>
          <w:jc w:val="center"/>
        </w:trPr>
        <w:tc>
          <w:tcPr>
            <w:tcW w:w="6278" w:type="dxa"/>
            <w:tcBorders>
              <w:top w:val="nil"/>
              <w:left w:val="single" w:sz="4" w:space="0" w:color="auto"/>
              <w:bottom w:val="nil"/>
              <w:right w:val="nil"/>
            </w:tcBorders>
            <w:noWrap/>
            <w:vAlign w:val="bottom"/>
          </w:tcPr>
          <w:p w:rsidR="00BA0969" w:rsidRPr="00FE0BB3" w:rsidRDefault="00C27BB2" w:rsidP="00C27BB2">
            <w:pPr>
              <w:rPr>
                <w:rFonts w:ascii="Arial" w:hAnsi="Arial" w:cs="Arial"/>
              </w:rPr>
            </w:pPr>
            <w:r>
              <w:rPr>
                <w:rFonts w:ascii="Arial" w:hAnsi="Arial" w:cs="Arial"/>
              </w:rPr>
              <w:t>Budget Communication</w:t>
            </w:r>
          </w:p>
        </w:tc>
        <w:tc>
          <w:tcPr>
            <w:tcW w:w="1843" w:type="dxa"/>
            <w:tcBorders>
              <w:top w:val="nil"/>
              <w:left w:val="single" w:sz="4" w:space="0" w:color="auto"/>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w:t>
            </w:r>
          </w:p>
        </w:tc>
      </w:tr>
      <w:tr w:rsidR="00BA0969" w:rsidTr="007D5D8D">
        <w:trPr>
          <w:trHeight w:val="255"/>
          <w:jc w:val="center"/>
        </w:trPr>
        <w:tc>
          <w:tcPr>
            <w:tcW w:w="6278" w:type="dxa"/>
            <w:tcBorders>
              <w:top w:val="single" w:sz="4" w:space="0" w:color="auto"/>
              <w:left w:val="single" w:sz="4" w:space="0" w:color="auto"/>
              <w:bottom w:val="single" w:sz="4" w:space="0" w:color="auto"/>
              <w:right w:val="single" w:sz="4" w:space="0" w:color="auto"/>
            </w:tcBorders>
            <w:noWrap/>
            <w:vAlign w:val="bottom"/>
          </w:tcPr>
          <w:p w:rsidR="00BA0969" w:rsidRPr="00FE0BB3" w:rsidRDefault="00C27BB2" w:rsidP="00C27BB2">
            <w:pPr>
              <w:rPr>
                <w:rFonts w:ascii="Arial" w:hAnsi="Arial" w:cs="Arial"/>
              </w:rPr>
            </w:pPr>
            <w:r>
              <w:rPr>
                <w:rFonts w:ascii="Arial" w:hAnsi="Arial" w:cs="Arial"/>
              </w:rPr>
              <w:t>Budget Qualité</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w:t>
            </w: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C27BB2" w:rsidP="007D5D8D">
            <w:pPr>
              <w:rPr>
                <w:rFonts w:ascii="Arial" w:hAnsi="Arial" w:cs="Arial"/>
              </w:rPr>
            </w:pPr>
            <w:r>
              <w:rPr>
                <w:rFonts w:ascii="Arial" w:hAnsi="Arial" w:cs="Arial"/>
              </w:rPr>
              <w:t>Budget</w:t>
            </w:r>
            <w:r w:rsidR="00BA0969" w:rsidRPr="00FE0BB3">
              <w:rPr>
                <w:rFonts w:ascii="Arial" w:hAnsi="Arial" w:cs="Arial"/>
              </w:rPr>
              <w:t xml:space="preserve"> R &amp; D</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w:t>
            </w:r>
          </w:p>
        </w:tc>
      </w:tr>
      <w:tr w:rsidR="00C27BB2"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C27BB2" w:rsidRPr="00FE0BB3" w:rsidRDefault="00C27BB2" w:rsidP="007D5D8D">
            <w:pPr>
              <w:rPr>
                <w:rFonts w:ascii="Arial" w:hAnsi="Arial" w:cs="Arial"/>
              </w:rPr>
            </w:pPr>
            <w:r>
              <w:rPr>
                <w:rFonts w:ascii="Arial" w:hAnsi="Arial" w:cs="Arial"/>
              </w:rPr>
              <w:t>Coût de stockage</w:t>
            </w:r>
          </w:p>
        </w:tc>
        <w:tc>
          <w:tcPr>
            <w:tcW w:w="1843" w:type="dxa"/>
            <w:tcBorders>
              <w:top w:val="nil"/>
              <w:left w:val="nil"/>
              <w:bottom w:val="single" w:sz="4" w:space="0" w:color="auto"/>
              <w:right w:val="single" w:sz="4" w:space="0" w:color="auto"/>
            </w:tcBorders>
            <w:noWrap/>
            <w:vAlign w:val="bottom"/>
          </w:tcPr>
          <w:p w:rsidR="00C27BB2" w:rsidRPr="00FE0BB3" w:rsidRDefault="00C27BB2" w:rsidP="007D5D8D">
            <w:pPr>
              <w:rPr>
                <w:rFonts w:ascii="Arial" w:hAnsi="Arial" w:cs="Arial"/>
              </w:rPr>
            </w:pP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Charges salariales</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w:t>
            </w: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Amortissements</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w:t>
            </w:r>
          </w:p>
        </w:tc>
      </w:tr>
      <w:tr w:rsidR="00C27BB2"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C27BB2" w:rsidRDefault="00C27BB2" w:rsidP="007D5D8D">
            <w:pPr>
              <w:rPr>
                <w:rFonts w:ascii="Arial" w:hAnsi="Arial" w:cs="Arial"/>
              </w:rPr>
            </w:pPr>
            <w:r>
              <w:rPr>
                <w:rFonts w:ascii="Arial" w:hAnsi="Arial" w:cs="Arial"/>
              </w:rPr>
              <w:t>Intérêts sur emprunt</w:t>
            </w:r>
          </w:p>
        </w:tc>
        <w:tc>
          <w:tcPr>
            <w:tcW w:w="1843" w:type="dxa"/>
            <w:tcBorders>
              <w:top w:val="nil"/>
              <w:left w:val="nil"/>
              <w:bottom w:val="single" w:sz="4" w:space="0" w:color="auto"/>
              <w:right w:val="single" w:sz="4" w:space="0" w:color="auto"/>
            </w:tcBorders>
            <w:noWrap/>
            <w:vAlign w:val="bottom"/>
          </w:tcPr>
          <w:p w:rsidR="00C27BB2" w:rsidRPr="00FE0BB3" w:rsidRDefault="00C27BB2" w:rsidP="007D5D8D">
            <w:pPr>
              <w:rPr>
                <w:rFonts w:ascii="Arial" w:hAnsi="Arial" w:cs="Arial"/>
              </w:rPr>
            </w:pP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BA0969" w:rsidP="007D5D8D">
            <w:pPr>
              <w:rPr>
                <w:rFonts w:ascii="Arial" w:hAnsi="Arial" w:cs="Arial"/>
              </w:rPr>
            </w:pPr>
            <w:r>
              <w:rPr>
                <w:rFonts w:ascii="Arial" w:hAnsi="Arial" w:cs="Arial"/>
              </w:rPr>
              <w:t>Achat d’une étude sur la prévision des ventes</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rPr>
            </w:pP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BA0969" w:rsidP="007D5D8D">
            <w:pPr>
              <w:rPr>
                <w:rFonts w:ascii="Arial" w:hAnsi="Arial" w:cs="Arial"/>
                <w:b/>
                <w:bCs/>
              </w:rPr>
            </w:pPr>
            <w:r>
              <w:rPr>
                <w:rFonts w:ascii="Arial" w:hAnsi="Arial" w:cs="Arial"/>
                <w:b/>
                <w:bCs/>
              </w:rPr>
              <w:t xml:space="preserve">B : </w:t>
            </w:r>
            <w:r w:rsidRPr="00FE0BB3">
              <w:rPr>
                <w:rFonts w:ascii="Arial" w:hAnsi="Arial" w:cs="Arial"/>
                <w:b/>
                <w:bCs/>
              </w:rPr>
              <w:t>Total des charges avant impôt</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b/>
                <w:bCs/>
              </w:rPr>
            </w:pPr>
            <w:r w:rsidRPr="00FE0BB3">
              <w:rPr>
                <w:rFonts w:ascii="Arial" w:hAnsi="Arial" w:cs="Arial"/>
                <w:b/>
                <w:bCs/>
              </w:rPr>
              <w:t> </w:t>
            </w: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Résultat avant impôt</w:t>
            </w:r>
            <w:r>
              <w:rPr>
                <w:rFonts w:ascii="Arial" w:hAnsi="Arial" w:cs="Arial"/>
              </w:rPr>
              <w:t xml:space="preserve"> = </w:t>
            </w:r>
            <w:r w:rsidRPr="00382133">
              <w:rPr>
                <w:rFonts w:ascii="Arial" w:hAnsi="Arial" w:cs="Arial"/>
                <w:b/>
              </w:rPr>
              <w:t>A - B</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w:t>
            </w: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BA0969" w:rsidP="007D5D8D">
            <w:pPr>
              <w:rPr>
                <w:rFonts w:ascii="Arial" w:hAnsi="Arial" w:cs="Arial"/>
              </w:rPr>
            </w:pPr>
            <w:r>
              <w:rPr>
                <w:rFonts w:ascii="Arial" w:hAnsi="Arial" w:cs="Arial"/>
              </w:rPr>
              <w:t>Perte</w:t>
            </w:r>
            <w:r w:rsidRPr="00FE0BB3">
              <w:rPr>
                <w:rFonts w:ascii="Arial" w:hAnsi="Arial" w:cs="Arial"/>
              </w:rPr>
              <w:t xml:space="preserve"> </w:t>
            </w:r>
            <w:r>
              <w:rPr>
                <w:rFonts w:ascii="Arial" w:hAnsi="Arial" w:cs="Arial"/>
              </w:rPr>
              <w:t>(</w:t>
            </w:r>
            <w:r w:rsidRPr="00FE0BB3">
              <w:rPr>
                <w:rFonts w:ascii="Arial" w:hAnsi="Arial" w:cs="Arial"/>
              </w:rPr>
              <w:t xml:space="preserve">N </w:t>
            </w:r>
            <w:r>
              <w:rPr>
                <w:rFonts w:ascii="Arial" w:hAnsi="Arial" w:cs="Arial"/>
              </w:rPr>
              <w:t>–</w:t>
            </w:r>
            <w:r w:rsidRPr="00FE0BB3">
              <w:rPr>
                <w:rFonts w:ascii="Arial" w:hAnsi="Arial" w:cs="Arial"/>
              </w:rPr>
              <w:t xml:space="preserve"> 1</w:t>
            </w:r>
            <w:r>
              <w:rPr>
                <w:rFonts w:ascii="Arial" w:hAnsi="Arial" w:cs="Arial"/>
              </w:rPr>
              <w:t>)</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w:t>
            </w: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BA0969" w:rsidP="007D5D8D">
            <w:pPr>
              <w:rPr>
                <w:rFonts w:ascii="Arial" w:hAnsi="Arial" w:cs="Arial"/>
                <w:b/>
                <w:bCs/>
              </w:rPr>
            </w:pPr>
            <w:r w:rsidRPr="00FE0BB3">
              <w:rPr>
                <w:rFonts w:ascii="Arial" w:hAnsi="Arial" w:cs="Arial"/>
                <w:b/>
                <w:bCs/>
              </w:rPr>
              <w:t>Résultat imposable</w:t>
            </w:r>
            <w:r>
              <w:rPr>
                <w:rFonts w:ascii="Arial" w:hAnsi="Arial" w:cs="Arial"/>
                <w:b/>
                <w:bCs/>
              </w:rPr>
              <w:t xml:space="preserve"> = Résultat avant impôt - Perte (N – 1)</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w:t>
            </w:r>
          </w:p>
        </w:tc>
      </w:tr>
      <w:tr w:rsidR="00BA096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Impôt</w:t>
            </w:r>
            <w:r>
              <w:rPr>
                <w:rFonts w:ascii="Arial" w:hAnsi="Arial" w:cs="Arial"/>
              </w:rPr>
              <w:t xml:space="preserve"> (33,33 % du Résultat imposable s’il est positif, sinon 0)</w:t>
            </w:r>
          </w:p>
        </w:tc>
        <w:tc>
          <w:tcPr>
            <w:tcW w:w="1843" w:type="dxa"/>
            <w:tcBorders>
              <w:top w:val="nil"/>
              <w:left w:val="nil"/>
              <w:bottom w:val="single" w:sz="4" w:space="0" w:color="auto"/>
              <w:right w:val="single" w:sz="4" w:space="0" w:color="auto"/>
            </w:tcBorders>
            <w:noWrap/>
            <w:vAlign w:val="bottom"/>
          </w:tcPr>
          <w:p w:rsidR="00BA0969" w:rsidRPr="00FE0BB3" w:rsidRDefault="00BA0969" w:rsidP="007D5D8D">
            <w:pPr>
              <w:rPr>
                <w:rFonts w:ascii="Arial" w:hAnsi="Arial" w:cs="Arial"/>
              </w:rPr>
            </w:pPr>
            <w:r w:rsidRPr="00FE0BB3">
              <w:rPr>
                <w:rFonts w:ascii="Arial" w:hAnsi="Arial" w:cs="Arial"/>
              </w:rPr>
              <w:t> </w:t>
            </w:r>
          </w:p>
        </w:tc>
      </w:tr>
      <w:tr w:rsidR="00BA0969" w:rsidRPr="008E3639" w:rsidTr="007D5D8D">
        <w:trPr>
          <w:trHeight w:val="255"/>
          <w:jc w:val="center"/>
        </w:trPr>
        <w:tc>
          <w:tcPr>
            <w:tcW w:w="6278" w:type="dxa"/>
            <w:tcBorders>
              <w:top w:val="nil"/>
              <w:left w:val="single" w:sz="4" w:space="0" w:color="auto"/>
              <w:bottom w:val="single" w:sz="4" w:space="0" w:color="auto"/>
              <w:right w:val="single" w:sz="4" w:space="0" w:color="auto"/>
            </w:tcBorders>
            <w:noWrap/>
            <w:vAlign w:val="bottom"/>
          </w:tcPr>
          <w:p w:rsidR="00BA0969" w:rsidRPr="008E3639" w:rsidRDefault="00BA0969" w:rsidP="007D5D8D">
            <w:pPr>
              <w:rPr>
                <w:rFonts w:ascii="Arial" w:hAnsi="Arial" w:cs="Arial"/>
                <w:b/>
              </w:rPr>
            </w:pPr>
            <w:r w:rsidRPr="008E3639">
              <w:rPr>
                <w:rFonts w:ascii="Arial" w:hAnsi="Arial" w:cs="Arial"/>
                <w:b/>
              </w:rPr>
              <w:t>Résultat = Résultat avant impôt - Impôt</w:t>
            </w:r>
          </w:p>
        </w:tc>
        <w:tc>
          <w:tcPr>
            <w:tcW w:w="1843" w:type="dxa"/>
            <w:tcBorders>
              <w:top w:val="nil"/>
              <w:left w:val="nil"/>
              <w:bottom w:val="single" w:sz="4" w:space="0" w:color="auto"/>
              <w:right w:val="single" w:sz="4" w:space="0" w:color="auto"/>
            </w:tcBorders>
            <w:noWrap/>
            <w:vAlign w:val="bottom"/>
          </w:tcPr>
          <w:p w:rsidR="00BA0969" w:rsidRPr="008E3639" w:rsidRDefault="00BA0969" w:rsidP="007D5D8D">
            <w:pPr>
              <w:rPr>
                <w:rFonts w:ascii="Arial" w:hAnsi="Arial" w:cs="Arial"/>
                <w:b/>
              </w:rPr>
            </w:pPr>
            <w:r w:rsidRPr="008E3639">
              <w:rPr>
                <w:rFonts w:ascii="Arial" w:hAnsi="Arial" w:cs="Arial"/>
                <w:b/>
              </w:rPr>
              <w:t> </w:t>
            </w:r>
          </w:p>
        </w:tc>
      </w:tr>
    </w:tbl>
    <w:p w:rsidR="00BA0969" w:rsidRDefault="00BA0969" w:rsidP="007A6707">
      <w:pPr>
        <w:spacing w:after="120" w:line="24" w:lineRule="atLeast"/>
        <w:ind w:left="-283"/>
        <w:jc w:val="center"/>
        <w:rPr>
          <w:rFonts w:ascii="Arial" w:hAnsi="Arial"/>
          <w:b/>
          <w:sz w:val="24"/>
        </w:rPr>
      </w:pPr>
    </w:p>
    <w:p w:rsidR="009543A4" w:rsidRDefault="009543A4" w:rsidP="007A6707">
      <w:pPr>
        <w:spacing w:after="120" w:line="24" w:lineRule="atLeast"/>
        <w:ind w:left="-283"/>
        <w:jc w:val="center"/>
        <w:rPr>
          <w:rFonts w:ascii="Arial" w:hAnsi="Arial"/>
          <w:b/>
          <w:sz w:val="24"/>
        </w:rPr>
      </w:pPr>
    </w:p>
    <w:p w:rsidR="00775C49" w:rsidRDefault="00775C49">
      <w:pPr>
        <w:rPr>
          <w:rFonts w:ascii="Arial" w:hAnsi="Arial"/>
          <w:b/>
          <w:sz w:val="24"/>
        </w:rPr>
      </w:pPr>
      <w:r>
        <w:rPr>
          <w:rFonts w:ascii="Arial" w:hAnsi="Arial"/>
          <w:b/>
          <w:sz w:val="24"/>
        </w:rPr>
        <w:br w:type="page"/>
      </w:r>
    </w:p>
    <w:p w:rsidR="00A562EB" w:rsidRDefault="00BA0969" w:rsidP="00A562EB">
      <w:pPr>
        <w:spacing w:after="120" w:line="24" w:lineRule="atLeast"/>
        <w:jc w:val="center"/>
        <w:rPr>
          <w:rFonts w:ascii="Arial" w:hAnsi="Arial"/>
          <w:b/>
          <w:sz w:val="28"/>
        </w:rPr>
      </w:pPr>
      <w:r>
        <w:rPr>
          <w:rFonts w:ascii="Arial" w:hAnsi="Arial"/>
          <w:b/>
          <w:caps/>
          <w:sz w:val="28"/>
        </w:rPr>
        <w:lastRenderedPageBreak/>
        <w:t xml:space="preserve">modèle de </w:t>
      </w:r>
      <w:r>
        <w:rPr>
          <w:rFonts w:ascii="Arial" w:hAnsi="Arial"/>
          <w:b/>
          <w:sz w:val="28"/>
        </w:rPr>
        <w:t>FEUILLE</w:t>
      </w:r>
      <w:r>
        <w:rPr>
          <w:rFonts w:ascii="Arial" w:hAnsi="Arial"/>
          <w:b/>
          <w:caps/>
          <w:sz w:val="28"/>
        </w:rPr>
        <w:t xml:space="preserve"> de decision/</w:t>
      </w:r>
      <w:r>
        <w:rPr>
          <w:rFonts w:ascii="Arial" w:hAnsi="Arial"/>
          <w:b/>
          <w:sz w:val="28"/>
        </w:rPr>
        <w:t>D’ORDRES</w:t>
      </w:r>
    </w:p>
    <w:p w:rsidR="00A562EB" w:rsidRDefault="00A562EB" w:rsidP="00A562EB">
      <w:pPr>
        <w:spacing w:after="120" w:line="24" w:lineRule="atLeast"/>
        <w:jc w:val="center"/>
        <w:rPr>
          <w:rFonts w:ascii="Arial" w:hAnsi="Arial"/>
          <w:b/>
          <w:sz w:val="28"/>
        </w:rPr>
      </w:pPr>
    </w:p>
    <w:tbl>
      <w:tblPr>
        <w:tblW w:w="5000" w:type="pct"/>
        <w:tblLayout w:type="fixed"/>
        <w:tblCellMar>
          <w:left w:w="70" w:type="dxa"/>
          <w:right w:w="70" w:type="dxa"/>
        </w:tblCellMar>
        <w:tblLook w:val="04A0" w:firstRow="1" w:lastRow="0" w:firstColumn="1" w:lastColumn="0" w:noHBand="0" w:noVBand="1"/>
      </w:tblPr>
      <w:tblGrid>
        <w:gridCol w:w="3175"/>
        <w:gridCol w:w="1303"/>
        <w:gridCol w:w="192"/>
        <w:gridCol w:w="1334"/>
        <w:gridCol w:w="1013"/>
        <w:gridCol w:w="2106"/>
        <w:gridCol w:w="1122"/>
        <w:gridCol w:w="668"/>
      </w:tblGrid>
      <w:tr w:rsidR="003A7FDD" w:rsidRPr="00B40366" w:rsidTr="00331477">
        <w:trPr>
          <w:trHeight w:val="315"/>
        </w:trPr>
        <w:tc>
          <w:tcPr>
            <w:tcW w:w="1455" w:type="pct"/>
            <w:tcBorders>
              <w:top w:val="single" w:sz="8" w:space="0" w:color="auto"/>
              <w:left w:val="single" w:sz="8" w:space="0" w:color="auto"/>
              <w:bottom w:val="single" w:sz="8" w:space="0" w:color="auto"/>
              <w:right w:val="single" w:sz="8" w:space="0" w:color="auto"/>
            </w:tcBorders>
            <w:shd w:val="clear" w:color="000000" w:fill="C0C0C0"/>
            <w:noWrap/>
            <w:vAlign w:val="center"/>
            <w:hideMark/>
          </w:tcPr>
          <w:p w:rsidR="00A562EB" w:rsidRPr="00B40366" w:rsidRDefault="00A562EB" w:rsidP="006516C8">
            <w:pPr>
              <w:rPr>
                <w:rFonts w:ascii="Arial" w:hAnsi="Arial" w:cs="Arial"/>
                <w:color w:val="000000"/>
                <w:sz w:val="24"/>
                <w:szCs w:val="24"/>
              </w:rPr>
            </w:pPr>
            <w:r w:rsidRPr="00B40366">
              <w:rPr>
                <w:rFonts w:ascii="Arial" w:hAnsi="Arial" w:cs="Arial"/>
                <w:color w:val="000000"/>
                <w:sz w:val="24"/>
                <w:szCs w:val="24"/>
              </w:rPr>
              <w:t>ENTREPRISE</w:t>
            </w:r>
          </w:p>
        </w:tc>
        <w:tc>
          <w:tcPr>
            <w:tcW w:w="1296" w:type="pct"/>
            <w:gridSpan w:val="3"/>
            <w:tcBorders>
              <w:top w:val="single" w:sz="8" w:space="0" w:color="auto"/>
              <w:left w:val="nil"/>
              <w:bottom w:val="single" w:sz="8" w:space="0" w:color="auto"/>
              <w:right w:val="single" w:sz="8" w:space="0" w:color="auto"/>
            </w:tcBorders>
            <w:shd w:val="clear" w:color="auto" w:fill="auto"/>
            <w:noWrap/>
            <w:vAlign w:val="center"/>
            <w:hideMark/>
          </w:tcPr>
          <w:p w:rsidR="00A562EB" w:rsidRPr="00B40366" w:rsidRDefault="00A562EB" w:rsidP="006516C8">
            <w:pPr>
              <w:rPr>
                <w:rFonts w:ascii="Arial" w:hAnsi="Arial" w:cs="Arial"/>
                <w:color w:val="000000"/>
                <w:sz w:val="24"/>
                <w:szCs w:val="24"/>
              </w:rPr>
            </w:pPr>
            <w:r w:rsidRPr="00B40366">
              <w:rPr>
                <w:rFonts w:ascii="Arial" w:hAnsi="Arial" w:cs="Arial"/>
                <w:color w:val="000000"/>
                <w:sz w:val="24"/>
                <w:szCs w:val="24"/>
              </w:rPr>
              <w:t> </w:t>
            </w:r>
          </w:p>
        </w:tc>
        <w:tc>
          <w:tcPr>
            <w:tcW w:w="46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965" w:type="pct"/>
            <w:tcBorders>
              <w:top w:val="single" w:sz="8" w:space="0" w:color="auto"/>
              <w:left w:val="single" w:sz="8" w:space="0" w:color="auto"/>
              <w:bottom w:val="single" w:sz="8" w:space="0" w:color="auto"/>
              <w:right w:val="single" w:sz="8" w:space="0" w:color="auto"/>
            </w:tcBorders>
            <w:shd w:val="clear" w:color="000000" w:fill="C0C0C0"/>
            <w:noWrap/>
            <w:vAlign w:val="center"/>
            <w:hideMark/>
          </w:tcPr>
          <w:p w:rsidR="00A562EB" w:rsidRPr="00B40366" w:rsidRDefault="00A562EB" w:rsidP="006516C8">
            <w:pPr>
              <w:rPr>
                <w:rFonts w:ascii="Arial" w:hAnsi="Arial" w:cs="Arial"/>
                <w:color w:val="000000"/>
                <w:sz w:val="24"/>
                <w:szCs w:val="24"/>
              </w:rPr>
            </w:pPr>
            <w:r w:rsidRPr="00B40366">
              <w:rPr>
                <w:rFonts w:ascii="Arial" w:hAnsi="Arial" w:cs="Arial"/>
                <w:color w:val="000000"/>
                <w:sz w:val="24"/>
                <w:szCs w:val="24"/>
              </w:rPr>
              <w:t>ANNEE</w:t>
            </w:r>
          </w:p>
        </w:tc>
        <w:tc>
          <w:tcPr>
            <w:tcW w:w="820" w:type="pct"/>
            <w:gridSpan w:val="2"/>
            <w:tcBorders>
              <w:top w:val="single" w:sz="8" w:space="0" w:color="auto"/>
              <w:left w:val="nil"/>
              <w:bottom w:val="single" w:sz="8" w:space="0" w:color="auto"/>
              <w:right w:val="single" w:sz="8" w:space="0" w:color="auto"/>
            </w:tcBorders>
            <w:shd w:val="clear" w:color="auto" w:fill="auto"/>
            <w:noWrap/>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 </w:t>
            </w:r>
          </w:p>
        </w:tc>
      </w:tr>
      <w:tr w:rsidR="003A7FDD" w:rsidRPr="00B40366" w:rsidTr="00331477">
        <w:trPr>
          <w:trHeight w:val="300"/>
        </w:trPr>
        <w:tc>
          <w:tcPr>
            <w:tcW w:w="1455" w:type="pct"/>
            <w:tcBorders>
              <w:top w:val="nil"/>
              <w:left w:val="nil"/>
              <w:bottom w:val="nil"/>
              <w:right w:val="nil"/>
            </w:tcBorders>
            <w:shd w:val="clear" w:color="000000" w:fill="FFFFFF"/>
            <w:noWrap/>
            <w:vAlign w:val="center"/>
            <w:hideMark/>
          </w:tcPr>
          <w:p w:rsidR="00A562EB" w:rsidRPr="00B40366" w:rsidRDefault="00A562EB" w:rsidP="006516C8">
            <w:pPr>
              <w:rPr>
                <w:rFonts w:ascii="Arial" w:hAnsi="Arial" w:cs="Arial"/>
                <w:color w:val="000000"/>
                <w:sz w:val="24"/>
                <w:szCs w:val="24"/>
              </w:rPr>
            </w:pPr>
            <w:r w:rsidRPr="00B40366">
              <w:rPr>
                <w:rFonts w:ascii="Arial" w:hAnsi="Arial" w:cs="Arial"/>
                <w:color w:val="000000"/>
                <w:sz w:val="24"/>
                <w:szCs w:val="24"/>
              </w:rPr>
              <w:t> </w:t>
            </w:r>
          </w:p>
        </w:tc>
        <w:tc>
          <w:tcPr>
            <w:tcW w:w="597" w:type="pct"/>
            <w:tcBorders>
              <w:top w:val="nil"/>
              <w:left w:val="nil"/>
              <w:bottom w:val="nil"/>
              <w:right w:val="nil"/>
            </w:tcBorders>
            <w:shd w:val="clear" w:color="000000" w:fill="FFFFFF"/>
            <w:noWrap/>
            <w:vAlign w:val="center"/>
            <w:hideMark/>
          </w:tcPr>
          <w:p w:rsidR="00A562EB" w:rsidRPr="00B40366" w:rsidRDefault="00A562EB" w:rsidP="006516C8">
            <w:pPr>
              <w:rPr>
                <w:color w:val="000000"/>
                <w:sz w:val="22"/>
                <w:szCs w:val="22"/>
              </w:rPr>
            </w:pPr>
            <w:r w:rsidRPr="00B40366">
              <w:rPr>
                <w:color w:val="000000"/>
                <w:sz w:val="22"/>
                <w:szCs w:val="22"/>
              </w:rPr>
              <w:t> </w:t>
            </w:r>
          </w:p>
        </w:tc>
        <w:tc>
          <w:tcPr>
            <w:tcW w:w="88" w:type="pct"/>
            <w:tcBorders>
              <w:top w:val="nil"/>
              <w:left w:val="nil"/>
              <w:bottom w:val="nil"/>
              <w:right w:val="nil"/>
            </w:tcBorders>
            <w:shd w:val="clear" w:color="000000" w:fill="FFFFFF"/>
            <w:noWrap/>
            <w:vAlign w:val="center"/>
            <w:hideMark/>
          </w:tcPr>
          <w:p w:rsidR="00A562EB" w:rsidRPr="00B40366" w:rsidRDefault="00A562EB" w:rsidP="006516C8">
            <w:pPr>
              <w:rPr>
                <w:color w:val="000000"/>
                <w:sz w:val="22"/>
                <w:szCs w:val="22"/>
              </w:rPr>
            </w:pPr>
            <w:r w:rsidRPr="00B40366">
              <w:rPr>
                <w:color w:val="000000"/>
                <w:sz w:val="22"/>
                <w:szCs w:val="22"/>
              </w:rPr>
              <w:t> </w:t>
            </w:r>
          </w:p>
        </w:tc>
        <w:tc>
          <w:tcPr>
            <w:tcW w:w="610" w:type="pct"/>
            <w:tcBorders>
              <w:top w:val="nil"/>
              <w:left w:val="nil"/>
              <w:bottom w:val="nil"/>
              <w:right w:val="nil"/>
            </w:tcBorders>
            <w:shd w:val="clear" w:color="000000" w:fill="FFFFFF"/>
            <w:noWrap/>
            <w:vAlign w:val="center"/>
            <w:hideMark/>
          </w:tcPr>
          <w:p w:rsidR="00A562EB" w:rsidRDefault="00A562EB" w:rsidP="006516C8">
            <w:pPr>
              <w:rPr>
                <w:color w:val="000000"/>
                <w:sz w:val="22"/>
                <w:szCs w:val="22"/>
              </w:rPr>
            </w:pPr>
            <w:r w:rsidRPr="00B40366">
              <w:rPr>
                <w:color w:val="000000"/>
                <w:sz w:val="22"/>
                <w:szCs w:val="22"/>
              </w:rPr>
              <w:t> </w:t>
            </w:r>
          </w:p>
          <w:p w:rsidR="00A562EB" w:rsidRDefault="00A562EB" w:rsidP="006516C8">
            <w:pPr>
              <w:rPr>
                <w:color w:val="000000"/>
                <w:sz w:val="22"/>
                <w:szCs w:val="22"/>
              </w:rPr>
            </w:pPr>
          </w:p>
          <w:p w:rsidR="00A562EB" w:rsidRDefault="00A562EB" w:rsidP="006516C8">
            <w:pPr>
              <w:rPr>
                <w:color w:val="000000"/>
                <w:sz w:val="22"/>
                <w:szCs w:val="22"/>
              </w:rPr>
            </w:pPr>
          </w:p>
          <w:p w:rsidR="00A562EB" w:rsidRPr="00B40366" w:rsidRDefault="00A562EB" w:rsidP="006516C8">
            <w:pPr>
              <w:rPr>
                <w:color w:val="000000"/>
                <w:sz w:val="22"/>
                <w:szCs w:val="22"/>
              </w:rPr>
            </w:pPr>
          </w:p>
        </w:tc>
        <w:tc>
          <w:tcPr>
            <w:tcW w:w="464" w:type="pct"/>
            <w:tcBorders>
              <w:top w:val="nil"/>
              <w:left w:val="nil"/>
              <w:bottom w:val="nil"/>
              <w:right w:val="nil"/>
            </w:tcBorders>
            <w:shd w:val="clear" w:color="000000" w:fill="FFFFFF"/>
            <w:noWrap/>
            <w:vAlign w:val="bottom"/>
            <w:hideMark/>
          </w:tcPr>
          <w:p w:rsidR="00A562EB" w:rsidRPr="00B40366" w:rsidRDefault="00A562EB" w:rsidP="006516C8">
            <w:pPr>
              <w:rPr>
                <w:color w:val="000000"/>
                <w:sz w:val="22"/>
                <w:szCs w:val="22"/>
              </w:rPr>
            </w:pPr>
            <w:r w:rsidRPr="00B40366">
              <w:rPr>
                <w:color w:val="000000"/>
                <w:sz w:val="22"/>
                <w:szCs w:val="22"/>
              </w:rPr>
              <w:t> </w:t>
            </w:r>
          </w:p>
        </w:tc>
        <w:tc>
          <w:tcPr>
            <w:tcW w:w="965" w:type="pct"/>
            <w:tcBorders>
              <w:top w:val="nil"/>
              <w:left w:val="nil"/>
              <w:bottom w:val="nil"/>
              <w:right w:val="nil"/>
            </w:tcBorders>
            <w:shd w:val="clear" w:color="000000" w:fill="FFFFFF"/>
            <w:noWrap/>
            <w:vAlign w:val="center"/>
            <w:hideMark/>
          </w:tcPr>
          <w:p w:rsidR="00A562EB" w:rsidRPr="00B40366" w:rsidRDefault="00A562EB" w:rsidP="006516C8">
            <w:pPr>
              <w:rPr>
                <w:rFonts w:ascii="Arial" w:hAnsi="Arial" w:cs="Arial"/>
                <w:color w:val="000000"/>
                <w:sz w:val="24"/>
                <w:szCs w:val="24"/>
              </w:rPr>
            </w:pPr>
            <w:r w:rsidRPr="00B40366">
              <w:rPr>
                <w:rFonts w:ascii="Arial" w:hAnsi="Arial" w:cs="Arial"/>
                <w:color w:val="000000"/>
                <w:sz w:val="24"/>
                <w:szCs w:val="24"/>
              </w:rPr>
              <w:t> </w:t>
            </w:r>
          </w:p>
        </w:tc>
        <w:tc>
          <w:tcPr>
            <w:tcW w:w="514" w:type="pct"/>
            <w:tcBorders>
              <w:top w:val="nil"/>
              <w:left w:val="nil"/>
              <w:bottom w:val="nil"/>
              <w:right w:val="nil"/>
            </w:tcBorders>
            <w:shd w:val="clear" w:color="000000" w:fill="FFFFFF"/>
            <w:noWrap/>
            <w:vAlign w:val="center"/>
            <w:hideMark/>
          </w:tcPr>
          <w:p w:rsidR="00A562EB" w:rsidRPr="00B40366" w:rsidRDefault="00A562EB" w:rsidP="006516C8">
            <w:pPr>
              <w:rPr>
                <w:rFonts w:ascii="Arial" w:hAnsi="Arial" w:cs="Arial"/>
                <w:color w:val="000000"/>
                <w:sz w:val="24"/>
                <w:szCs w:val="24"/>
              </w:rPr>
            </w:pPr>
            <w:r w:rsidRPr="00B40366">
              <w:rPr>
                <w:rFonts w:ascii="Arial" w:hAnsi="Arial" w:cs="Arial"/>
                <w:color w:val="000000"/>
                <w:sz w:val="24"/>
                <w:szCs w:val="24"/>
              </w:rPr>
              <w:t> </w:t>
            </w:r>
          </w:p>
        </w:tc>
        <w:tc>
          <w:tcPr>
            <w:tcW w:w="307" w:type="pct"/>
            <w:tcBorders>
              <w:top w:val="nil"/>
              <w:left w:val="nil"/>
              <w:bottom w:val="nil"/>
              <w:right w:val="nil"/>
            </w:tcBorders>
            <w:shd w:val="clear" w:color="000000" w:fill="FFFFFF"/>
            <w:noWrap/>
            <w:vAlign w:val="center"/>
            <w:hideMark/>
          </w:tcPr>
          <w:p w:rsidR="00A562EB" w:rsidRPr="00B40366" w:rsidRDefault="00A562EB" w:rsidP="006516C8">
            <w:pPr>
              <w:rPr>
                <w:rFonts w:ascii="Arial" w:hAnsi="Arial" w:cs="Arial"/>
                <w:color w:val="000000"/>
                <w:sz w:val="24"/>
                <w:szCs w:val="24"/>
              </w:rPr>
            </w:pPr>
            <w:r w:rsidRPr="00B40366">
              <w:rPr>
                <w:rFonts w:ascii="Arial" w:hAnsi="Arial" w:cs="Arial"/>
                <w:color w:val="000000"/>
                <w:sz w:val="24"/>
                <w:szCs w:val="24"/>
              </w:rPr>
              <w:t> </w:t>
            </w:r>
          </w:p>
        </w:tc>
      </w:tr>
      <w:tr w:rsidR="003A7FDD" w:rsidRPr="00B40366" w:rsidTr="00331477">
        <w:trPr>
          <w:trHeight w:val="315"/>
        </w:trPr>
        <w:tc>
          <w:tcPr>
            <w:tcW w:w="1455" w:type="pct"/>
            <w:tcBorders>
              <w:top w:val="nil"/>
              <w:left w:val="nil"/>
              <w:bottom w:val="nil"/>
              <w:right w:val="nil"/>
            </w:tcBorders>
            <w:shd w:val="clear" w:color="auto" w:fill="auto"/>
            <w:noWrap/>
            <w:vAlign w:val="center"/>
            <w:hideMark/>
          </w:tcPr>
          <w:p w:rsidR="00A562EB" w:rsidRPr="00B40366" w:rsidRDefault="00A562EB" w:rsidP="006516C8">
            <w:pPr>
              <w:rPr>
                <w:color w:val="000000"/>
                <w:sz w:val="22"/>
                <w:szCs w:val="22"/>
              </w:rPr>
            </w:pPr>
          </w:p>
        </w:tc>
        <w:tc>
          <w:tcPr>
            <w:tcW w:w="1296" w:type="pct"/>
            <w:gridSpan w:val="3"/>
            <w:tcBorders>
              <w:top w:val="nil"/>
              <w:left w:val="nil"/>
              <w:bottom w:val="nil"/>
              <w:right w:val="nil"/>
            </w:tcBorders>
            <w:shd w:val="clear" w:color="auto" w:fill="auto"/>
            <w:noWrap/>
            <w:vAlign w:val="center"/>
            <w:hideMark/>
          </w:tcPr>
          <w:p w:rsidR="00A562EB" w:rsidRPr="00B40366" w:rsidRDefault="00A562EB" w:rsidP="006516C8">
            <w:pPr>
              <w:rPr>
                <w:rFonts w:ascii="Arial" w:hAnsi="Arial" w:cs="Arial"/>
                <w:b/>
                <w:bCs/>
                <w:i/>
                <w:iCs/>
                <w:color w:val="000000"/>
                <w:sz w:val="24"/>
                <w:szCs w:val="24"/>
              </w:rPr>
            </w:pPr>
            <w:r w:rsidRPr="00B40366">
              <w:rPr>
                <w:rFonts w:ascii="Arial" w:hAnsi="Arial" w:cs="Arial"/>
                <w:b/>
                <w:bCs/>
                <w:i/>
                <w:iCs/>
                <w:color w:val="000000"/>
                <w:sz w:val="24"/>
                <w:szCs w:val="24"/>
              </w:rPr>
              <w:t>PRODUCTION</w:t>
            </w:r>
          </w:p>
        </w:tc>
        <w:tc>
          <w:tcPr>
            <w:tcW w:w="464" w:type="pct"/>
            <w:tcBorders>
              <w:top w:val="nil"/>
              <w:left w:val="nil"/>
              <w:bottom w:val="nil"/>
              <w:right w:val="nil"/>
            </w:tcBorders>
            <w:shd w:val="clear" w:color="auto" w:fill="auto"/>
            <w:noWrap/>
            <w:vAlign w:val="center"/>
            <w:hideMark/>
          </w:tcPr>
          <w:p w:rsidR="00A562EB" w:rsidRPr="00B40366" w:rsidRDefault="00A562EB" w:rsidP="006516C8">
            <w:pPr>
              <w:rPr>
                <w:color w:val="000000"/>
                <w:sz w:val="22"/>
                <w:szCs w:val="22"/>
              </w:rPr>
            </w:pPr>
          </w:p>
        </w:tc>
        <w:tc>
          <w:tcPr>
            <w:tcW w:w="1479" w:type="pct"/>
            <w:gridSpan w:val="2"/>
            <w:tcBorders>
              <w:top w:val="nil"/>
              <w:left w:val="nil"/>
              <w:bottom w:val="nil"/>
              <w:right w:val="nil"/>
            </w:tcBorders>
            <w:shd w:val="clear" w:color="auto" w:fill="auto"/>
            <w:noWrap/>
            <w:vAlign w:val="center"/>
            <w:hideMark/>
          </w:tcPr>
          <w:p w:rsidR="00A562EB" w:rsidRPr="00B40366" w:rsidRDefault="00A562EB" w:rsidP="006516C8">
            <w:pPr>
              <w:rPr>
                <w:rFonts w:ascii="Arial" w:hAnsi="Arial" w:cs="Arial"/>
                <w:b/>
                <w:bCs/>
                <w:i/>
                <w:iCs/>
                <w:color w:val="000000"/>
                <w:sz w:val="24"/>
                <w:szCs w:val="24"/>
              </w:rPr>
            </w:pPr>
            <w:r w:rsidRPr="00B40366">
              <w:rPr>
                <w:rFonts w:ascii="Arial" w:hAnsi="Arial" w:cs="Arial"/>
                <w:b/>
                <w:bCs/>
                <w:i/>
                <w:iCs/>
                <w:color w:val="000000"/>
                <w:sz w:val="24"/>
                <w:szCs w:val="24"/>
              </w:rPr>
              <w:t>COMMERCIALISATION</w:t>
            </w:r>
          </w:p>
        </w:tc>
        <w:tc>
          <w:tcPr>
            <w:tcW w:w="307" w:type="pct"/>
            <w:tcBorders>
              <w:top w:val="nil"/>
              <w:left w:val="nil"/>
              <w:bottom w:val="nil"/>
              <w:right w:val="nil"/>
            </w:tcBorders>
            <w:shd w:val="clear" w:color="auto" w:fill="auto"/>
            <w:noWrap/>
            <w:vAlign w:val="center"/>
            <w:hideMark/>
          </w:tcPr>
          <w:p w:rsidR="00A562EB" w:rsidRPr="00B40366" w:rsidRDefault="00A562EB" w:rsidP="006516C8">
            <w:pPr>
              <w:rPr>
                <w:color w:val="000000"/>
                <w:sz w:val="22"/>
                <w:szCs w:val="22"/>
              </w:rPr>
            </w:pPr>
          </w:p>
        </w:tc>
      </w:tr>
      <w:tr w:rsidR="003A7FDD" w:rsidRPr="00B40366" w:rsidTr="00331477">
        <w:trPr>
          <w:trHeight w:val="315"/>
        </w:trPr>
        <w:tc>
          <w:tcPr>
            <w:tcW w:w="1455" w:type="pct"/>
            <w:tcBorders>
              <w:top w:val="single" w:sz="8" w:space="0" w:color="auto"/>
              <w:left w:val="single" w:sz="8" w:space="0" w:color="auto"/>
              <w:bottom w:val="single" w:sz="8" w:space="0" w:color="auto"/>
              <w:right w:val="single" w:sz="8" w:space="0" w:color="auto"/>
            </w:tcBorders>
            <w:shd w:val="clear" w:color="000000" w:fill="C0C0C0"/>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 </w:t>
            </w:r>
          </w:p>
        </w:tc>
        <w:tc>
          <w:tcPr>
            <w:tcW w:w="685" w:type="pct"/>
            <w:gridSpan w:val="2"/>
            <w:tcBorders>
              <w:top w:val="single" w:sz="8" w:space="0" w:color="auto"/>
              <w:left w:val="nil"/>
              <w:bottom w:val="single" w:sz="8" w:space="0" w:color="auto"/>
              <w:right w:val="single" w:sz="8" w:space="0" w:color="000000"/>
            </w:tcBorders>
            <w:shd w:val="clear" w:color="000000" w:fill="C0C0C0"/>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Quantité</w:t>
            </w:r>
          </w:p>
        </w:tc>
        <w:tc>
          <w:tcPr>
            <w:tcW w:w="610" w:type="pct"/>
            <w:tcBorders>
              <w:top w:val="single" w:sz="8" w:space="0" w:color="auto"/>
              <w:left w:val="nil"/>
              <w:bottom w:val="single" w:sz="8" w:space="0" w:color="auto"/>
              <w:right w:val="single" w:sz="8" w:space="0" w:color="auto"/>
            </w:tcBorders>
            <w:shd w:val="clear" w:color="000000" w:fill="C0C0C0"/>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Prix</w:t>
            </w:r>
          </w:p>
        </w:tc>
        <w:tc>
          <w:tcPr>
            <w:tcW w:w="464" w:type="pct"/>
            <w:tcBorders>
              <w:top w:val="nil"/>
              <w:left w:val="nil"/>
              <w:bottom w:val="nil"/>
              <w:right w:val="nil"/>
            </w:tcBorders>
            <w:shd w:val="clear" w:color="auto" w:fill="auto"/>
            <w:noWrap/>
            <w:vAlign w:val="center"/>
            <w:hideMark/>
          </w:tcPr>
          <w:p w:rsidR="00A562EB" w:rsidRPr="00B40366" w:rsidRDefault="00A562EB" w:rsidP="006516C8">
            <w:pPr>
              <w:rPr>
                <w:color w:val="000000"/>
                <w:sz w:val="22"/>
                <w:szCs w:val="22"/>
              </w:rPr>
            </w:pPr>
          </w:p>
        </w:tc>
        <w:tc>
          <w:tcPr>
            <w:tcW w:w="965" w:type="pct"/>
            <w:tcBorders>
              <w:top w:val="single" w:sz="8" w:space="0" w:color="auto"/>
              <w:left w:val="single" w:sz="8" w:space="0" w:color="auto"/>
              <w:bottom w:val="single" w:sz="8" w:space="0" w:color="auto"/>
              <w:right w:val="single" w:sz="8" w:space="0" w:color="auto"/>
            </w:tcBorders>
            <w:shd w:val="clear" w:color="000000" w:fill="C0C0C0"/>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 xml:space="preserve">Qualité </w:t>
            </w:r>
          </w:p>
        </w:tc>
        <w:tc>
          <w:tcPr>
            <w:tcW w:w="820" w:type="pct"/>
            <w:gridSpan w:val="2"/>
            <w:tcBorders>
              <w:top w:val="single" w:sz="8" w:space="0" w:color="auto"/>
              <w:left w:val="nil"/>
              <w:bottom w:val="single" w:sz="8" w:space="0" w:color="auto"/>
              <w:right w:val="single" w:sz="8" w:space="0" w:color="auto"/>
            </w:tcBorders>
            <w:shd w:val="clear" w:color="000000" w:fill="C0C0C0"/>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 xml:space="preserve">Communication </w:t>
            </w:r>
          </w:p>
        </w:tc>
      </w:tr>
      <w:tr w:rsidR="003A7FDD" w:rsidRPr="00B40366" w:rsidTr="00331477">
        <w:trPr>
          <w:trHeight w:val="315"/>
        </w:trPr>
        <w:tc>
          <w:tcPr>
            <w:tcW w:w="1455" w:type="pct"/>
            <w:tcBorders>
              <w:top w:val="nil"/>
              <w:left w:val="single" w:sz="8" w:space="0" w:color="auto"/>
              <w:bottom w:val="single" w:sz="8" w:space="0" w:color="auto"/>
              <w:right w:val="single" w:sz="8" w:space="0" w:color="auto"/>
            </w:tcBorders>
            <w:shd w:val="clear" w:color="000000" w:fill="C0C0C0"/>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A</w:t>
            </w:r>
          </w:p>
        </w:tc>
        <w:tc>
          <w:tcPr>
            <w:tcW w:w="685" w:type="pct"/>
            <w:gridSpan w:val="2"/>
            <w:tcBorders>
              <w:top w:val="single" w:sz="8" w:space="0" w:color="auto"/>
              <w:left w:val="nil"/>
              <w:bottom w:val="single" w:sz="8" w:space="0" w:color="auto"/>
              <w:right w:val="single" w:sz="8" w:space="0" w:color="000000"/>
            </w:tcBorders>
            <w:shd w:val="clear" w:color="auto" w:fill="auto"/>
            <w:noWrap/>
            <w:vAlign w:val="center"/>
            <w:hideMark/>
          </w:tcPr>
          <w:p w:rsidR="00A562EB" w:rsidRPr="00B40366" w:rsidRDefault="00A562EB" w:rsidP="006516C8">
            <w:pPr>
              <w:rPr>
                <w:color w:val="000000"/>
                <w:sz w:val="22"/>
                <w:szCs w:val="22"/>
              </w:rPr>
            </w:pPr>
            <w:r w:rsidRPr="00B40366">
              <w:rPr>
                <w:color w:val="000000"/>
                <w:sz w:val="22"/>
                <w:szCs w:val="22"/>
              </w:rPr>
              <w:t> </w:t>
            </w:r>
          </w:p>
        </w:tc>
        <w:tc>
          <w:tcPr>
            <w:tcW w:w="610" w:type="pct"/>
            <w:tcBorders>
              <w:top w:val="nil"/>
              <w:left w:val="nil"/>
              <w:bottom w:val="single" w:sz="8" w:space="0" w:color="auto"/>
              <w:right w:val="single" w:sz="8" w:space="0" w:color="auto"/>
            </w:tcBorders>
            <w:shd w:val="clear" w:color="auto" w:fill="auto"/>
            <w:noWrap/>
            <w:vAlign w:val="center"/>
            <w:hideMark/>
          </w:tcPr>
          <w:p w:rsidR="00A562EB" w:rsidRPr="00B40366" w:rsidRDefault="00A562EB" w:rsidP="006516C8">
            <w:pPr>
              <w:ind w:firstLineChars="300" w:firstLine="720"/>
              <w:rPr>
                <w:rFonts w:ascii="Tahoma" w:hAnsi="Tahoma" w:cs="Tahoma"/>
                <w:color w:val="000000"/>
                <w:sz w:val="24"/>
                <w:szCs w:val="24"/>
              </w:rPr>
            </w:pPr>
            <w:r w:rsidRPr="00B40366">
              <w:rPr>
                <w:rFonts w:ascii="Tahoma" w:hAnsi="Tahoma" w:cs="Tahoma"/>
                <w:color w:val="000000"/>
                <w:sz w:val="24"/>
                <w:szCs w:val="24"/>
              </w:rPr>
              <w:t> </w:t>
            </w:r>
          </w:p>
        </w:tc>
        <w:tc>
          <w:tcPr>
            <w:tcW w:w="464" w:type="pct"/>
            <w:tcBorders>
              <w:top w:val="nil"/>
              <w:left w:val="nil"/>
              <w:bottom w:val="nil"/>
              <w:right w:val="nil"/>
            </w:tcBorders>
            <w:shd w:val="clear" w:color="auto" w:fill="auto"/>
            <w:noWrap/>
            <w:vAlign w:val="center"/>
            <w:hideMark/>
          </w:tcPr>
          <w:p w:rsidR="00A562EB" w:rsidRPr="00B40366" w:rsidRDefault="00A562EB" w:rsidP="006516C8">
            <w:pPr>
              <w:rPr>
                <w:color w:val="000000"/>
                <w:sz w:val="22"/>
                <w:szCs w:val="22"/>
              </w:rPr>
            </w:pPr>
          </w:p>
        </w:tc>
        <w:tc>
          <w:tcPr>
            <w:tcW w:w="965" w:type="pct"/>
            <w:tcBorders>
              <w:top w:val="nil"/>
              <w:left w:val="single" w:sz="8" w:space="0" w:color="auto"/>
              <w:bottom w:val="single" w:sz="8" w:space="0" w:color="auto"/>
              <w:right w:val="single" w:sz="8" w:space="0" w:color="auto"/>
            </w:tcBorders>
            <w:shd w:val="clear" w:color="auto" w:fill="auto"/>
            <w:noWrap/>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 </w:t>
            </w:r>
          </w:p>
        </w:tc>
        <w:tc>
          <w:tcPr>
            <w:tcW w:w="820" w:type="pct"/>
            <w:gridSpan w:val="2"/>
            <w:tcBorders>
              <w:top w:val="single" w:sz="8" w:space="0" w:color="auto"/>
              <w:left w:val="nil"/>
              <w:bottom w:val="single" w:sz="8" w:space="0" w:color="auto"/>
              <w:right w:val="single" w:sz="8" w:space="0" w:color="auto"/>
            </w:tcBorders>
            <w:shd w:val="clear" w:color="auto" w:fill="auto"/>
            <w:noWrap/>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 </w:t>
            </w:r>
          </w:p>
        </w:tc>
      </w:tr>
      <w:tr w:rsidR="003A7FDD" w:rsidRPr="00B40366" w:rsidTr="00331477">
        <w:trPr>
          <w:trHeight w:val="315"/>
        </w:trPr>
        <w:tc>
          <w:tcPr>
            <w:tcW w:w="1455" w:type="pct"/>
            <w:tcBorders>
              <w:top w:val="nil"/>
              <w:left w:val="single" w:sz="8" w:space="0" w:color="auto"/>
              <w:bottom w:val="single" w:sz="8" w:space="0" w:color="auto"/>
              <w:right w:val="single" w:sz="8" w:space="0" w:color="auto"/>
            </w:tcBorders>
            <w:shd w:val="clear" w:color="000000" w:fill="C0C0C0"/>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B</w:t>
            </w:r>
          </w:p>
        </w:tc>
        <w:tc>
          <w:tcPr>
            <w:tcW w:w="685" w:type="pct"/>
            <w:gridSpan w:val="2"/>
            <w:tcBorders>
              <w:top w:val="single" w:sz="8" w:space="0" w:color="auto"/>
              <w:left w:val="nil"/>
              <w:bottom w:val="single" w:sz="8" w:space="0" w:color="auto"/>
              <w:right w:val="single" w:sz="8" w:space="0" w:color="000000"/>
            </w:tcBorders>
            <w:shd w:val="clear" w:color="auto" w:fill="auto"/>
            <w:noWrap/>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 </w:t>
            </w:r>
          </w:p>
        </w:tc>
        <w:tc>
          <w:tcPr>
            <w:tcW w:w="610" w:type="pct"/>
            <w:tcBorders>
              <w:top w:val="nil"/>
              <w:left w:val="nil"/>
              <w:bottom w:val="single" w:sz="8" w:space="0" w:color="auto"/>
              <w:right w:val="single" w:sz="8" w:space="0" w:color="auto"/>
            </w:tcBorders>
            <w:shd w:val="clear" w:color="auto" w:fill="auto"/>
            <w:noWrap/>
            <w:vAlign w:val="center"/>
            <w:hideMark/>
          </w:tcPr>
          <w:p w:rsidR="00A562EB" w:rsidRPr="00B40366" w:rsidRDefault="00A562EB" w:rsidP="006516C8">
            <w:pPr>
              <w:ind w:firstLineChars="300" w:firstLine="720"/>
              <w:rPr>
                <w:rFonts w:ascii="Tahoma" w:hAnsi="Tahoma" w:cs="Tahoma"/>
                <w:color w:val="000000"/>
                <w:sz w:val="24"/>
                <w:szCs w:val="24"/>
              </w:rPr>
            </w:pPr>
            <w:r w:rsidRPr="00B40366">
              <w:rPr>
                <w:rFonts w:ascii="Tahoma" w:hAnsi="Tahoma" w:cs="Tahoma"/>
                <w:color w:val="000000"/>
                <w:sz w:val="24"/>
                <w:szCs w:val="24"/>
              </w:rPr>
              <w:t> </w:t>
            </w:r>
          </w:p>
        </w:tc>
        <w:tc>
          <w:tcPr>
            <w:tcW w:w="464" w:type="pct"/>
            <w:tcBorders>
              <w:top w:val="nil"/>
              <w:left w:val="nil"/>
              <w:bottom w:val="nil"/>
              <w:right w:val="nil"/>
            </w:tcBorders>
            <w:shd w:val="clear" w:color="auto" w:fill="auto"/>
            <w:noWrap/>
            <w:vAlign w:val="center"/>
            <w:hideMark/>
          </w:tcPr>
          <w:p w:rsidR="00A562EB" w:rsidRPr="00B40366" w:rsidRDefault="00A562EB" w:rsidP="006516C8">
            <w:pPr>
              <w:rPr>
                <w:color w:val="000000"/>
                <w:sz w:val="22"/>
                <w:szCs w:val="22"/>
              </w:rPr>
            </w:pPr>
          </w:p>
        </w:tc>
        <w:tc>
          <w:tcPr>
            <w:tcW w:w="965" w:type="pct"/>
            <w:tcBorders>
              <w:top w:val="nil"/>
              <w:left w:val="single" w:sz="8" w:space="0" w:color="auto"/>
              <w:bottom w:val="single" w:sz="8" w:space="0" w:color="auto"/>
              <w:right w:val="single" w:sz="8" w:space="0" w:color="auto"/>
            </w:tcBorders>
            <w:shd w:val="clear" w:color="auto" w:fill="auto"/>
            <w:noWrap/>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 </w:t>
            </w:r>
          </w:p>
        </w:tc>
        <w:tc>
          <w:tcPr>
            <w:tcW w:w="820" w:type="pct"/>
            <w:gridSpan w:val="2"/>
            <w:tcBorders>
              <w:top w:val="single" w:sz="8" w:space="0" w:color="auto"/>
              <w:left w:val="nil"/>
              <w:bottom w:val="single" w:sz="8" w:space="0" w:color="auto"/>
              <w:right w:val="single" w:sz="8" w:space="0" w:color="auto"/>
            </w:tcBorders>
            <w:shd w:val="clear" w:color="auto" w:fill="auto"/>
            <w:noWrap/>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 </w:t>
            </w:r>
          </w:p>
        </w:tc>
      </w:tr>
      <w:tr w:rsidR="003A7FDD" w:rsidRPr="00B40366" w:rsidTr="00331477">
        <w:trPr>
          <w:trHeight w:val="315"/>
        </w:trPr>
        <w:tc>
          <w:tcPr>
            <w:tcW w:w="1455" w:type="pct"/>
            <w:tcBorders>
              <w:top w:val="nil"/>
              <w:left w:val="single" w:sz="8" w:space="0" w:color="auto"/>
              <w:bottom w:val="single" w:sz="8" w:space="0" w:color="auto"/>
              <w:right w:val="single" w:sz="8" w:space="0" w:color="auto"/>
            </w:tcBorders>
            <w:shd w:val="clear" w:color="000000" w:fill="C0C0C0"/>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C</w:t>
            </w:r>
          </w:p>
        </w:tc>
        <w:tc>
          <w:tcPr>
            <w:tcW w:w="685" w:type="pct"/>
            <w:gridSpan w:val="2"/>
            <w:tcBorders>
              <w:top w:val="single" w:sz="8" w:space="0" w:color="auto"/>
              <w:left w:val="nil"/>
              <w:bottom w:val="single" w:sz="8" w:space="0" w:color="auto"/>
              <w:right w:val="single" w:sz="8" w:space="0" w:color="000000"/>
            </w:tcBorders>
            <w:shd w:val="clear" w:color="auto" w:fill="auto"/>
            <w:noWrap/>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 </w:t>
            </w:r>
          </w:p>
        </w:tc>
        <w:tc>
          <w:tcPr>
            <w:tcW w:w="610" w:type="pct"/>
            <w:tcBorders>
              <w:top w:val="nil"/>
              <w:left w:val="nil"/>
              <w:bottom w:val="single" w:sz="8" w:space="0" w:color="auto"/>
              <w:right w:val="single" w:sz="8" w:space="0" w:color="auto"/>
            </w:tcBorders>
            <w:shd w:val="clear" w:color="auto" w:fill="auto"/>
            <w:noWrap/>
            <w:vAlign w:val="center"/>
            <w:hideMark/>
          </w:tcPr>
          <w:p w:rsidR="00A562EB" w:rsidRPr="00B40366" w:rsidRDefault="00A562EB" w:rsidP="006516C8">
            <w:pPr>
              <w:ind w:firstLineChars="300" w:firstLine="720"/>
              <w:rPr>
                <w:rFonts w:ascii="Tahoma" w:hAnsi="Tahoma" w:cs="Tahoma"/>
                <w:color w:val="000000"/>
                <w:sz w:val="24"/>
                <w:szCs w:val="24"/>
              </w:rPr>
            </w:pPr>
            <w:r w:rsidRPr="00B40366">
              <w:rPr>
                <w:rFonts w:ascii="Tahoma" w:hAnsi="Tahoma" w:cs="Tahoma"/>
                <w:color w:val="000000"/>
                <w:sz w:val="24"/>
                <w:szCs w:val="24"/>
              </w:rPr>
              <w:t> </w:t>
            </w:r>
          </w:p>
        </w:tc>
        <w:tc>
          <w:tcPr>
            <w:tcW w:w="464" w:type="pct"/>
            <w:tcBorders>
              <w:top w:val="nil"/>
              <w:left w:val="nil"/>
              <w:bottom w:val="nil"/>
              <w:right w:val="nil"/>
            </w:tcBorders>
            <w:shd w:val="clear" w:color="auto" w:fill="auto"/>
            <w:noWrap/>
            <w:vAlign w:val="center"/>
            <w:hideMark/>
          </w:tcPr>
          <w:p w:rsidR="00A562EB" w:rsidRPr="00B40366" w:rsidRDefault="00A562EB" w:rsidP="006516C8">
            <w:pPr>
              <w:rPr>
                <w:color w:val="000000"/>
                <w:sz w:val="22"/>
                <w:szCs w:val="22"/>
              </w:rPr>
            </w:pPr>
          </w:p>
        </w:tc>
        <w:tc>
          <w:tcPr>
            <w:tcW w:w="965" w:type="pct"/>
            <w:tcBorders>
              <w:top w:val="nil"/>
              <w:left w:val="single" w:sz="8" w:space="0" w:color="auto"/>
              <w:bottom w:val="single" w:sz="8" w:space="0" w:color="auto"/>
              <w:right w:val="single" w:sz="8" w:space="0" w:color="auto"/>
            </w:tcBorders>
            <w:shd w:val="clear" w:color="auto" w:fill="auto"/>
            <w:noWrap/>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 </w:t>
            </w:r>
          </w:p>
        </w:tc>
        <w:tc>
          <w:tcPr>
            <w:tcW w:w="820" w:type="pct"/>
            <w:gridSpan w:val="2"/>
            <w:tcBorders>
              <w:top w:val="single" w:sz="8" w:space="0" w:color="auto"/>
              <w:left w:val="nil"/>
              <w:bottom w:val="single" w:sz="8" w:space="0" w:color="auto"/>
              <w:right w:val="single" w:sz="8" w:space="0" w:color="auto"/>
            </w:tcBorders>
            <w:shd w:val="clear" w:color="auto" w:fill="auto"/>
            <w:noWrap/>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 </w:t>
            </w:r>
          </w:p>
        </w:tc>
      </w:tr>
      <w:tr w:rsidR="003A7FDD" w:rsidRPr="00B40366" w:rsidTr="00331477">
        <w:trPr>
          <w:trHeight w:val="300"/>
        </w:trPr>
        <w:tc>
          <w:tcPr>
            <w:tcW w:w="145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r>
      <w:tr w:rsidR="003A7FDD" w:rsidRPr="00B40366" w:rsidTr="00331477">
        <w:trPr>
          <w:trHeight w:val="300"/>
        </w:trPr>
        <w:tc>
          <w:tcPr>
            <w:tcW w:w="145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r>
      <w:tr w:rsidR="003A7FDD" w:rsidRPr="00B40366" w:rsidTr="00331477">
        <w:trPr>
          <w:trHeight w:val="300"/>
        </w:trPr>
        <w:tc>
          <w:tcPr>
            <w:tcW w:w="145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r>
      <w:tr w:rsidR="003A7FDD" w:rsidRPr="00B40366" w:rsidTr="00331477">
        <w:trPr>
          <w:trHeight w:val="300"/>
        </w:trPr>
        <w:tc>
          <w:tcPr>
            <w:tcW w:w="145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r>
      <w:tr w:rsidR="003A7FDD" w:rsidRPr="00B40366" w:rsidTr="00331477">
        <w:trPr>
          <w:trHeight w:val="300"/>
        </w:trPr>
        <w:tc>
          <w:tcPr>
            <w:tcW w:w="145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r>
      <w:tr w:rsidR="003A7FDD" w:rsidRPr="00B40366" w:rsidTr="00331477">
        <w:trPr>
          <w:trHeight w:val="300"/>
        </w:trPr>
        <w:tc>
          <w:tcPr>
            <w:tcW w:w="1455"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r>
      <w:tr w:rsidR="003A7FDD" w:rsidRPr="00B40366" w:rsidTr="00331477">
        <w:trPr>
          <w:trHeight w:val="315"/>
        </w:trPr>
        <w:tc>
          <w:tcPr>
            <w:tcW w:w="1455" w:type="pct"/>
            <w:tcBorders>
              <w:top w:val="nil"/>
              <w:left w:val="nil"/>
              <w:bottom w:val="nil"/>
              <w:right w:val="nil"/>
            </w:tcBorders>
            <w:shd w:val="clear" w:color="auto" w:fill="auto"/>
            <w:noWrap/>
            <w:vAlign w:val="center"/>
            <w:hideMark/>
          </w:tcPr>
          <w:p w:rsidR="00A562EB" w:rsidRPr="00B40366" w:rsidRDefault="00A562EB" w:rsidP="006516C8">
            <w:pPr>
              <w:rPr>
                <w:rFonts w:ascii="Arial" w:hAnsi="Arial" w:cs="Arial"/>
                <w:b/>
                <w:bCs/>
                <w:i/>
                <w:iCs/>
                <w:color w:val="000000"/>
                <w:sz w:val="24"/>
                <w:szCs w:val="24"/>
              </w:rPr>
            </w:pPr>
            <w:r w:rsidRPr="00B40366">
              <w:rPr>
                <w:rFonts w:ascii="Arial" w:hAnsi="Arial" w:cs="Arial"/>
                <w:b/>
                <w:bCs/>
                <w:i/>
                <w:iCs/>
                <w:color w:val="000000"/>
                <w:sz w:val="24"/>
                <w:szCs w:val="24"/>
              </w:rPr>
              <w:t>OUVRIERS</w:t>
            </w:r>
          </w:p>
        </w:tc>
        <w:tc>
          <w:tcPr>
            <w:tcW w:w="59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r>
      <w:tr w:rsidR="003A7FDD" w:rsidRPr="00B40366" w:rsidTr="00331477">
        <w:trPr>
          <w:trHeight w:val="315"/>
        </w:trPr>
        <w:tc>
          <w:tcPr>
            <w:tcW w:w="1455" w:type="pct"/>
            <w:tcBorders>
              <w:top w:val="single" w:sz="8" w:space="0" w:color="auto"/>
              <w:left w:val="single" w:sz="8" w:space="0" w:color="auto"/>
              <w:bottom w:val="single" w:sz="8" w:space="0" w:color="auto"/>
              <w:right w:val="single" w:sz="8" w:space="0" w:color="auto"/>
            </w:tcBorders>
            <w:shd w:val="clear" w:color="000000" w:fill="C0C0C0"/>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Embauches</w:t>
            </w:r>
          </w:p>
        </w:tc>
        <w:tc>
          <w:tcPr>
            <w:tcW w:w="597" w:type="pct"/>
            <w:tcBorders>
              <w:top w:val="single" w:sz="8" w:space="0" w:color="auto"/>
              <w:left w:val="nil"/>
              <w:bottom w:val="single" w:sz="8" w:space="0" w:color="auto"/>
              <w:right w:val="single" w:sz="8" w:space="0" w:color="auto"/>
            </w:tcBorders>
            <w:shd w:val="clear" w:color="auto" w:fill="auto"/>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 </w:t>
            </w:r>
          </w:p>
        </w:tc>
        <w:tc>
          <w:tcPr>
            <w:tcW w:w="88"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965" w:type="pct"/>
            <w:tcBorders>
              <w:top w:val="single" w:sz="8" w:space="0" w:color="auto"/>
              <w:left w:val="single" w:sz="8" w:space="0" w:color="auto"/>
              <w:bottom w:val="single" w:sz="8" w:space="0" w:color="auto"/>
              <w:right w:val="single" w:sz="8" w:space="0" w:color="auto"/>
            </w:tcBorders>
            <w:shd w:val="clear" w:color="000000" w:fill="C0C0C0"/>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Licenciements</w:t>
            </w:r>
          </w:p>
        </w:tc>
        <w:tc>
          <w:tcPr>
            <w:tcW w:w="820" w:type="pct"/>
            <w:gridSpan w:val="2"/>
            <w:tcBorders>
              <w:top w:val="single" w:sz="8" w:space="0" w:color="auto"/>
              <w:left w:val="nil"/>
              <w:bottom w:val="single" w:sz="8" w:space="0" w:color="auto"/>
              <w:right w:val="single" w:sz="8" w:space="0" w:color="000000"/>
            </w:tcBorders>
            <w:shd w:val="clear" w:color="auto" w:fill="auto"/>
            <w:noWrap/>
            <w:vAlign w:val="center"/>
            <w:hideMark/>
          </w:tcPr>
          <w:p w:rsidR="00A562EB" w:rsidRPr="00B40366" w:rsidRDefault="00A562EB" w:rsidP="006516C8">
            <w:pPr>
              <w:rPr>
                <w:color w:val="000000"/>
                <w:sz w:val="22"/>
                <w:szCs w:val="22"/>
              </w:rPr>
            </w:pPr>
            <w:r w:rsidRPr="00B40366">
              <w:rPr>
                <w:color w:val="000000"/>
                <w:sz w:val="22"/>
                <w:szCs w:val="22"/>
              </w:rPr>
              <w:t> </w:t>
            </w:r>
          </w:p>
        </w:tc>
      </w:tr>
      <w:tr w:rsidR="003A7FDD" w:rsidRPr="00B40366" w:rsidTr="00331477">
        <w:trPr>
          <w:trHeight w:val="315"/>
        </w:trPr>
        <w:tc>
          <w:tcPr>
            <w:tcW w:w="1455" w:type="pct"/>
            <w:tcBorders>
              <w:top w:val="nil"/>
              <w:left w:val="single" w:sz="8" w:space="0" w:color="auto"/>
              <w:bottom w:val="single" w:sz="8" w:space="0" w:color="auto"/>
              <w:right w:val="single" w:sz="8" w:space="0" w:color="auto"/>
            </w:tcBorders>
            <w:shd w:val="clear" w:color="000000" w:fill="C0C0C0"/>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Salaire mensuel unitaire</w:t>
            </w:r>
          </w:p>
        </w:tc>
        <w:tc>
          <w:tcPr>
            <w:tcW w:w="597" w:type="pct"/>
            <w:tcBorders>
              <w:top w:val="nil"/>
              <w:left w:val="nil"/>
              <w:bottom w:val="single" w:sz="8" w:space="0" w:color="auto"/>
              <w:right w:val="single" w:sz="8" w:space="0" w:color="auto"/>
            </w:tcBorders>
            <w:shd w:val="clear" w:color="auto" w:fill="auto"/>
            <w:noWrap/>
            <w:vAlign w:val="center"/>
            <w:hideMark/>
          </w:tcPr>
          <w:p w:rsidR="00A562EB" w:rsidRPr="00B40366" w:rsidRDefault="00A562EB" w:rsidP="006516C8">
            <w:pPr>
              <w:rPr>
                <w:color w:val="000000"/>
                <w:sz w:val="22"/>
                <w:szCs w:val="22"/>
              </w:rPr>
            </w:pPr>
            <w:r w:rsidRPr="00B40366">
              <w:rPr>
                <w:color w:val="000000"/>
                <w:sz w:val="22"/>
                <w:szCs w:val="22"/>
              </w:rPr>
              <w:t> </w:t>
            </w:r>
          </w:p>
        </w:tc>
        <w:tc>
          <w:tcPr>
            <w:tcW w:w="88"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r>
      <w:tr w:rsidR="003A7FDD" w:rsidRPr="00B40366" w:rsidTr="00331477">
        <w:trPr>
          <w:trHeight w:val="315"/>
        </w:trPr>
        <w:tc>
          <w:tcPr>
            <w:tcW w:w="145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r>
      <w:tr w:rsidR="003A7FDD" w:rsidRPr="00B40366" w:rsidTr="00331477">
        <w:trPr>
          <w:trHeight w:val="315"/>
        </w:trPr>
        <w:tc>
          <w:tcPr>
            <w:tcW w:w="145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r>
      <w:tr w:rsidR="003A7FDD" w:rsidRPr="00B40366" w:rsidTr="00331477">
        <w:trPr>
          <w:trHeight w:val="315"/>
        </w:trPr>
        <w:tc>
          <w:tcPr>
            <w:tcW w:w="145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r>
      <w:tr w:rsidR="003A7FDD" w:rsidRPr="00B40366" w:rsidTr="00331477">
        <w:trPr>
          <w:trHeight w:val="315"/>
        </w:trPr>
        <w:tc>
          <w:tcPr>
            <w:tcW w:w="145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r>
      <w:tr w:rsidR="003A7FDD" w:rsidRPr="00B40366" w:rsidTr="00331477">
        <w:trPr>
          <w:trHeight w:val="315"/>
        </w:trPr>
        <w:tc>
          <w:tcPr>
            <w:tcW w:w="1455"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r>
      <w:tr w:rsidR="003A7FDD" w:rsidRPr="00B40366" w:rsidTr="00331477">
        <w:trPr>
          <w:trHeight w:val="315"/>
        </w:trPr>
        <w:tc>
          <w:tcPr>
            <w:tcW w:w="1455" w:type="pct"/>
            <w:tcBorders>
              <w:top w:val="nil"/>
              <w:left w:val="nil"/>
              <w:bottom w:val="nil"/>
              <w:right w:val="nil"/>
            </w:tcBorders>
            <w:shd w:val="clear" w:color="auto" w:fill="auto"/>
            <w:noWrap/>
            <w:vAlign w:val="center"/>
            <w:hideMark/>
          </w:tcPr>
          <w:p w:rsidR="00A562EB" w:rsidRPr="00B40366" w:rsidRDefault="00A562EB" w:rsidP="006516C8">
            <w:pPr>
              <w:rPr>
                <w:rFonts w:ascii="Arial" w:hAnsi="Arial" w:cs="Arial"/>
                <w:b/>
                <w:bCs/>
                <w:i/>
                <w:iCs/>
                <w:color w:val="000000"/>
                <w:sz w:val="24"/>
                <w:szCs w:val="24"/>
              </w:rPr>
            </w:pPr>
            <w:r w:rsidRPr="00B40366">
              <w:rPr>
                <w:rFonts w:ascii="Arial" w:hAnsi="Arial" w:cs="Arial"/>
                <w:b/>
                <w:bCs/>
                <w:i/>
                <w:iCs/>
                <w:color w:val="000000"/>
                <w:sz w:val="24"/>
                <w:szCs w:val="24"/>
              </w:rPr>
              <w:t>Investissements</w:t>
            </w:r>
          </w:p>
        </w:tc>
        <w:tc>
          <w:tcPr>
            <w:tcW w:w="597" w:type="pct"/>
            <w:tcBorders>
              <w:top w:val="single" w:sz="8" w:space="0" w:color="auto"/>
              <w:left w:val="single" w:sz="8" w:space="0" w:color="auto"/>
              <w:bottom w:val="single" w:sz="8" w:space="0" w:color="auto"/>
              <w:right w:val="single" w:sz="8" w:space="0" w:color="auto"/>
            </w:tcBorders>
            <w:shd w:val="clear" w:color="000000" w:fill="C0C0C0"/>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Nombre</w:t>
            </w:r>
          </w:p>
        </w:tc>
        <w:tc>
          <w:tcPr>
            <w:tcW w:w="88"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1074" w:type="pct"/>
            <w:gridSpan w:val="2"/>
            <w:tcBorders>
              <w:top w:val="nil"/>
              <w:left w:val="nil"/>
              <w:bottom w:val="single" w:sz="8" w:space="0" w:color="auto"/>
              <w:right w:val="nil"/>
            </w:tcBorders>
            <w:shd w:val="clear" w:color="auto" w:fill="auto"/>
            <w:noWrap/>
            <w:vAlign w:val="center"/>
            <w:hideMark/>
          </w:tcPr>
          <w:p w:rsidR="00A562EB" w:rsidRPr="00B40366" w:rsidRDefault="00A562EB" w:rsidP="006516C8">
            <w:pPr>
              <w:rPr>
                <w:rFonts w:ascii="Arial" w:hAnsi="Arial" w:cs="Arial"/>
                <w:i/>
                <w:iCs/>
                <w:color w:val="000000"/>
                <w:sz w:val="24"/>
                <w:szCs w:val="24"/>
              </w:rPr>
            </w:pPr>
            <w:r w:rsidRPr="00B40366">
              <w:rPr>
                <w:rFonts w:ascii="Arial" w:hAnsi="Arial" w:cs="Arial"/>
                <w:i/>
                <w:iCs/>
                <w:color w:val="000000"/>
                <w:sz w:val="24"/>
                <w:szCs w:val="24"/>
              </w:rPr>
              <w:t>PREVISIONS</w:t>
            </w:r>
          </w:p>
        </w:tc>
        <w:tc>
          <w:tcPr>
            <w:tcW w:w="965"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r>
      <w:tr w:rsidR="003A7FDD" w:rsidRPr="00B40366" w:rsidTr="00331477">
        <w:trPr>
          <w:trHeight w:val="315"/>
        </w:trPr>
        <w:tc>
          <w:tcPr>
            <w:tcW w:w="1455" w:type="pct"/>
            <w:tcBorders>
              <w:top w:val="single" w:sz="8" w:space="0" w:color="auto"/>
              <w:left w:val="single" w:sz="8" w:space="0" w:color="auto"/>
              <w:bottom w:val="single" w:sz="8" w:space="0" w:color="auto"/>
              <w:right w:val="single" w:sz="8" w:space="0" w:color="auto"/>
            </w:tcBorders>
            <w:shd w:val="clear" w:color="000000" w:fill="C0C0C0"/>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Machines classiques</w:t>
            </w:r>
          </w:p>
        </w:tc>
        <w:tc>
          <w:tcPr>
            <w:tcW w:w="597" w:type="pct"/>
            <w:tcBorders>
              <w:top w:val="nil"/>
              <w:left w:val="nil"/>
              <w:bottom w:val="single" w:sz="8" w:space="0" w:color="auto"/>
              <w:right w:val="single" w:sz="8" w:space="0" w:color="auto"/>
            </w:tcBorders>
            <w:shd w:val="clear" w:color="auto" w:fill="auto"/>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 </w:t>
            </w:r>
          </w:p>
        </w:tc>
        <w:tc>
          <w:tcPr>
            <w:tcW w:w="88"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2040" w:type="pct"/>
            <w:gridSpan w:val="3"/>
            <w:tcBorders>
              <w:top w:val="single" w:sz="8" w:space="0" w:color="auto"/>
              <w:left w:val="single" w:sz="8" w:space="0" w:color="auto"/>
              <w:bottom w:val="single" w:sz="8" w:space="0" w:color="auto"/>
              <w:right w:val="single" w:sz="8" w:space="0" w:color="000000"/>
            </w:tcBorders>
            <w:shd w:val="clear" w:color="000000" w:fill="C0C0C0"/>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CA Prévisionnel</w:t>
            </w:r>
          </w:p>
        </w:tc>
        <w:tc>
          <w:tcPr>
            <w:tcW w:w="820" w:type="pct"/>
            <w:gridSpan w:val="2"/>
            <w:tcBorders>
              <w:top w:val="single" w:sz="8" w:space="0" w:color="000000"/>
              <w:left w:val="nil"/>
              <w:bottom w:val="single" w:sz="8" w:space="0" w:color="000000"/>
              <w:right w:val="single" w:sz="8" w:space="0" w:color="000000"/>
            </w:tcBorders>
            <w:shd w:val="clear" w:color="auto" w:fill="auto"/>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 </w:t>
            </w:r>
          </w:p>
        </w:tc>
      </w:tr>
      <w:tr w:rsidR="003A7FDD" w:rsidRPr="00B40366" w:rsidTr="00331477">
        <w:trPr>
          <w:trHeight w:val="315"/>
        </w:trPr>
        <w:tc>
          <w:tcPr>
            <w:tcW w:w="1455" w:type="pct"/>
            <w:tcBorders>
              <w:top w:val="nil"/>
              <w:left w:val="single" w:sz="8" w:space="0" w:color="auto"/>
              <w:bottom w:val="single" w:sz="8" w:space="0" w:color="auto"/>
              <w:right w:val="single" w:sz="8" w:space="0" w:color="auto"/>
            </w:tcBorders>
            <w:shd w:val="clear" w:color="000000" w:fill="C0C0C0"/>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Machines modernes</w:t>
            </w:r>
          </w:p>
        </w:tc>
        <w:tc>
          <w:tcPr>
            <w:tcW w:w="597" w:type="pct"/>
            <w:tcBorders>
              <w:top w:val="nil"/>
              <w:left w:val="nil"/>
              <w:bottom w:val="single" w:sz="8" w:space="0" w:color="auto"/>
              <w:right w:val="single" w:sz="8" w:space="0" w:color="auto"/>
            </w:tcBorders>
            <w:shd w:val="clear" w:color="auto" w:fill="auto"/>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 </w:t>
            </w:r>
          </w:p>
        </w:tc>
        <w:tc>
          <w:tcPr>
            <w:tcW w:w="88"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r>
      <w:tr w:rsidR="003A7FDD" w:rsidRPr="00B40366" w:rsidTr="00331477">
        <w:trPr>
          <w:trHeight w:val="315"/>
        </w:trPr>
        <w:tc>
          <w:tcPr>
            <w:tcW w:w="1455"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2040" w:type="pct"/>
            <w:gridSpan w:val="3"/>
            <w:tcBorders>
              <w:top w:val="single" w:sz="8" w:space="0" w:color="auto"/>
              <w:left w:val="single" w:sz="8" w:space="0" w:color="auto"/>
              <w:bottom w:val="single" w:sz="8" w:space="0" w:color="auto"/>
              <w:right w:val="single" w:sz="8" w:space="0" w:color="000000"/>
            </w:tcBorders>
            <w:shd w:val="clear" w:color="000000" w:fill="C0C0C0"/>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Résultat prévisionnel après IS</w:t>
            </w:r>
          </w:p>
        </w:tc>
        <w:tc>
          <w:tcPr>
            <w:tcW w:w="820" w:type="pct"/>
            <w:gridSpan w:val="2"/>
            <w:tcBorders>
              <w:top w:val="single" w:sz="8" w:space="0" w:color="000000"/>
              <w:left w:val="nil"/>
              <w:bottom w:val="single" w:sz="8" w:space="0" w:color="000000"/>
              <w:right w:val="single" w:sz="8" w:space="0" w:color="000000"/>
            </w:tcBorders>
            <w:shd w:val="clear" w:color="auto" w:fill="auto"/>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 </w:t>
            </w:r>
          </w:p>
        </w:tc>
      </w:tr>
      <w:tr w:rsidR="003A7FDD" w:rsidRPr="00B40366" w:rsidTr="00331477">
        <w:trPr>
          <w:trHeight w:val="315"/>
        </w:trPr>
        <w:tc>
          <w:tcPr>
            <w:tcW w:w="1455"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597" w:type="pct"/>
            <w:tcBorders>
              <w:top w:val="single" w:sz="8" w:space="0" w:color="auto"/>
              <w:left w:val="single" w:sz="8" w:space="0" w:color="auto"/>
              <w:bottom w:val="single" w:sz="8" w:space="0" w:color="auto"/>
              <w:right w:val="single" w:sz="8" w:space="0" w:color="auto"/>
            </w:tcBorders>
            <w:shd w:val="clear" w:color="000000" w:fill="C0C0C0"/>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UM</w:t>
            </w:r>
          </w:p>
        </w:tc>
        <w:tc>
          <w:tcPr>
            <w:tcW w:w="88"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r>
      <w:tr w:rsidR="003A7FDD" w:rsidRPr="00B40366" w:rsidTr="00331477">
        <w:trPr>
          <w:trHeight w:val="315"/>
        </w:trPr>
        <w:tc>
          <w:tcPr>
            <w:tcW w:w="1455" w:type="pct"/>
            <w:tcBorders>
              <w:top w:val="single" w:sz="8" w:space="0" w:color="auto"/>
              <w:left w:val="single" w:sz="8" w:space="0" w:color="auto"/>
              <w:bottom w:val="single" w:sz="8" w:space="0" w:color="auto"/>
              <w:right w:val="single" w:sz="8" w:space="0" w:color="auto"/>
            </w:tcBorders>
            <w:shd w:val="clear" w:color="000000" w:fill="C0C0C0"/>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Recherche et développement</w:t>
            </w:r>
          </w:p>
        </w:tc>
        <w:tc>
          <w:tcPr>
            <w:tcW w:w="597" w:type="pct"/>
            <w:tcBorders>
              <w:top w:val="nil"/>
              <w:left w:val="nil"/>
              <w:bottom w:val="single" w:sz="8" w:space="0" w:color="auto"/>
              <w:right w:val="single" w:sz="8" w:space="0" w:color="auto"/>
            </w:tcBorders>
            <w:shd w:val="clear" w:color="auto" w:fill="auto"/>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 </w:t>
            </w:r>
          </w:p>
        </w:tc>
        <w:tc>
          <w:tcPr>
            <w:tcW w:w="88"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r>
      <w:tr w:rsidR="003A7FDD" w:rsidRPr="00B40366" w:rsidTr="00331477">
        <w:trPr>
          <w:trHeight w:val="300"/>
        </w:trPr>
        <w:tc>
          <w:tcPr>
            <w:tcW w:w="145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r>
      <w:tr w:rsidR="003A7FDD" w:rsidRPr="00B40366" w:rsidTr="00331477">
        <w:trPr>
          <w:trHeight w:val="300"/>
        </w:trPr>
        <w:tc>
          <w:tcPr>
            <w:tcW w:w="145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r>
      <w:tr w:rsidR="003A7FDD" w:rsidRPr="00B40366" w:rsidTr="00331477">
        <w:trPr>
          <w:trHeight w:val="300"/>
        </w:trPr>
        <w:tc>
          <w:tcPr>
            <w:tcW w:w="145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r>
      <w:tr w:rsidR="003A7FDD" w:rsidRPr="00B40366" w:rsidTr="00331477">
        <w:trPr>
          <w:trHeight w:val="300"/>
        </w:trPr>
        <w:tc>
          <w:tcPr>
            <w:tcW w:w="145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tcPr>
          <w:p w:rsidR="00A562EB" w:rsidRPr="00B40366" w:rsidRDefault="00A562EB" w:rsidP="006516C8">
            <w:pPr>
              <w:rPr>
                <w:color w:val="000000"/>
                <w:sz w:val="22"/>
                <w:szCs w:val="22"/>
              </w:rPr>
            </w:pPr>
          </w:p>
        </w:tc>
      </w:tr>
      <w:tr w:rsidR="003A7FDD" w:rsidRPr="00B40366" w:rsidTr="00331477">
        <w:trPr>
          <w:trHeight w:val="300"/>
        </w:trPr>
        <w:tc>
          <w:tcPr>
            <w:tcW w:w="1455" w:type="pct"/>
            <w:tcBorders>
              <w:top w:val="nil"/>
              <w:left w:val="nil"/>
              <w:bottom w:val="nil"/>
              <w:right w:val="nil"/>
            </w:tcBorders>
            <w:shd w:val="clear" w:color="auto" w:fill="auto"/>
            <w:noWrap/>
            <w:vAlign w:val="bottom"/>
            <w:hideMark/>
          </w:tcPr>
          <w:p w:rsidR="003A7FDD" w:rsidRPr="00B40366" w:rsidRDefault="003A7FDD" w:rsidP="006516C8">
            <w:pPr>
              <w:rPr>
                <w:color w:val="000000"/>
                <w:sz w:val="22"/>
                <w:szCs w:val="22"/>
              </w:rPr>
            </w:pPr>
          </w:p>
        </w:tc>
        <w:tc>
          <w:tcPr>
            <w:tcW w:w="597" w:type="pct"/>
            <w:tcBorders>
              <w:top w:val="nil"/>
              <w:left w:val="nil"/>
              <w:bottom w:val="nil"/>
              <w:right w:val="nil"/>
            </w:tcBorders>
            <w:shd w:val="clear" w:color="auto" w:fill="auto"/>
            <w:noWrap/>
            <w:vAlign w:val="bottom"/>
            <w:hideMark/>
          </w:tcPr>
          <w:p w:rsidR="003A7FDD" w:rsidRPr="00B40366" w:rsidRDefault="003A7FDD" w:rsidP="006516C8">
            <w:pPr>
              <w:rPr>
                <w:color w:val="000000"/>
                <w:sz w:val="22"/>
                <w:szCs w:val="22"/>
              </w:rPr>
            </w:pPr>
          </w:p>
        </w:tc>
        <w:tc>
          <w:tcPr>
            <w:tcW w:w="88" w:type="pct"/>
            <w:tcBorders>
              <w:top w:val="nil"/>
              <w:left w:val="nil"/>
              <w:bottom w:val="nil"/>
              <w:right w:val="nil"/>
            </w:tcBorders>
            <w:shd w:val="clear" w:color="auto" w:fill="auto"/>
            <w:noWrap/>
            <w:vAlign w:val="bottom"/>
            <w:hideMark/>
          </w:tcPr>
          <w:p w:rsidR="003A7FDD" w:rsidRPr="00B40366" w:rsidRDefault="003A7FDD" w:rsidP="006516C8">
            <w:pPr>
              <w:rPr>
                <w:color w:val="000000"/>
                <w:sz w:val="22"/>
                <w:szCs w:val="22"/>
              </w:rPr>
            </w:pPr>
          </w:p>
        </w:tc>
        <w:tc>
          <w:tcPr>
            <w:tcW w:w="2040" w:type="pct"/>
            <w:gridSpan w:val="3"/>
            <w:vMerge w:val="restart"/>
            <w:tcBorders>
              <w:top w:val="nil"/>
              <w:left w:val="nil"/>
              <w:right w:val="nil"/>
            </w:tcBorders>
            <w:shd w:val="clear" w:color="auto" w:fill="auto"/>
            <w:noWrap/>
            <w:vAlign w:val="bottom"/>
            <w:hideMark/>
          </w:tcPr>
          <w:p w:rsidR="003A7FDD" w:rsidRPr="00B40366" w:rsidRDefault="003A7FDD" w:rsidP="006516C8">
            <w:pPr>
              <w:rPr>
                <w:color w:val="000000"/>
                <w:sz w:val="22"/>
                <w:szCs w:val="22"/>
              </w:rPr>
            </w:pPr>
            <w:r>
              <w:rPr>
                <w:rFonts w:ascii="Arial" w:hAnsi="Arial" w:cs="Arial"/>
                <w:i/>
                <w:iCs/>
                <w:color w:val="000000"/>
                <w:sz w:val="24"/>
                <w:szCs w:val="24"/>
              </w:rPr>
              <w:t xml:space="preserve">           Oui si achat et non si non achat</w:t>
            </w:r>
          </w:p>
        </w:tc>
        <w:tc>
          <w:tcPr>
            <w:tcW w:w="514" w:type="pct"/>
            <w:tcBorders>
              <w:top w:val="nil"/>
              <w:left w:val="nil"/>
              <w:bottom w:val="nil"/>
              <w:right w:val="nil"/>
            </w:tcBorders>
            <w:shd w:val="clear" w:color="auto" w:fill="auto"/>
            <w:noWrap/>
            <w:vAlign w:val="bottom"/>
            <w:hideMark/>
          </w:tcPr>
          <w:p w:rsidR="003A7FDD" w:rsidRPr="00B40366" w:rsidRDefault="003A7FDD" w:rsidP="006516C8">
            <w:pPr>
              <w:rPr>
                <w:color w:val="000000"/>
                <w:sz w:val="22"/>
                <w:szCs w:val="22"/>
              </w:rPr>
            </w:pPr>
          </w:p>
        </w:tc>
        <w:tc>
          <w:tcPr>
            <w:tcW w:w="307" w:type="pct"/>
            <w:tcBorders>
              <w:top w:val="nil"/>
              <w:left w:val="nil"/>
              <w:bottom w:val="nil"/>
              <w:right w:val="nil"/>
            </w:tcBorders>
            <w:shd w:val="clear" w:color="auto" w:fill="auto"/>
            <w:noWrap/>
            <w:vAlign w:val="bottom"/>
            <w:hideMark/>
          </w:tcPr>
          <w:p w:rsidR="003A7FDD" w:rsidRPr="00B40366" w:rsidRDefault="003A7FDD" w:rsidP="006516C8">
            <w:pPr>
              <w:rPr>
                <w:color w:val="000000"/>
                <w:sz w:val="22"/>
                <w:szCs w:val="22"/>
              </w:rPr>
            </w:pPr>
          </w:p>
        </w:tc>
      </w:tr>
      <w:tr w:rsidR="003A7FDD" w:rsidRPr="00B40366" w:rsidTr="00331477">
        <w:trPr>
          <w:trHeight w:val="315"/>
        </w:trPr>
        <w:tc>
          <w:tcPr>
            <w:tcW w:w="1455" w:type="pct"/>
            <w:tcBorders>
              <w:top w:val="nil"/>
              <w:left w:val="nil"/>
              <w:bottom w:val="nil"/>
              <w:right w:val="nil"/>
            </w:tcBorders>
            <w:shd w:val="clear" w:color="auto" w:fill="auto"/>
            <w:noWrap/>
            <w:vAlign w:val="center"/>
            <w:hideMark/>
          </w:tcPr>
          <w:p w:rsidR="003A7FDD" w:rsidRPr="00B40366" w:rsidRDefault="003A7FDD" w:rsidP="006516C8">
            <w:pPr>
              <w:rPr>
                <w:rFonts w:ascii="Arial" w:hAnsi="Arial" w:cs="Arial"/>
                <w:i/>
                <w:iCs/>
                <w:color w:val="000000"/>
                <w:sz w:val="24"/>
                <w:szCs w:val="24"/>
              </w:rPr>
            </w:pPr>
            <w:r w:rsidRPr="00B40366">
              <w:rPr>
                <w:rFonts w:ascii="Arial" w:hAnsi="Arial" w:cs="Arial"/>
                <w:i/>
                <w:iCs/>
                <w:color w:val="000000"/>
                <w:sz w:val="24"/>
                <w:szCs w:val="24"/>
              </w:rPr>
              <w:t>DIVIDENDES</w:t>
            </w:r>
          </w:p>
        </w:tc>
        <w:tc>
          <w:tcPr>
            <w:tcW w:w="597" w:type="pct"/>
            <w:tcBorders>
              <w:top w:val="nil"/>
              <w:left w:val="nil"/>
              <w:bottom w:val="nil"/>
              <w:right w:val="nil"/>
            </w:tcBorders>
            <w:shd w:val="clear" w:color="auto" w:fill="auto"/>
            <w:noWrap/>
            <w:vAlign w:val="bottom"/>
            <w:hideMark/>
          </w:tcPr>
          <w:p w:rsidR="003A7FDD" w:rsidRPr="00B40366" w:rsidRDefault="003A7FDD" w:rsidP="006516C8">
            <w:pPr>
              <w:rPr>
                <w:color w:val="000000"/>
                <w:sz w:val="22"/>
                <w:szCs w:val="22"/>
              </w:rPr>
            </w:pPr>
          </w:p>
        </w:tc>
        <w:tc>
          <w:tcPr>
            <w:tcW w:w="88" w:type="pct"/>
            <w:tcBorders>
              <w:top w:val="nil"/>
              <w:left w:val="nil"/>
              <w:bottom w:val="nil"/>
              <w:right w:val="nil"/>
            </w:tcBorders>
            <w:shd w:val="clear" w:color="auto" w:fill="auto"/>
            <w:noWrap/>
            <w:vAlign w:val="bottom"/>
            <w:hideMark/>
          </w:tcPr>
          <w:p w:rsidR="003A7FDD" w:rsidRPr="00B40366" w:rsidRDefault="003A7FDD" w:rsidP="006516C8">
            <w:pPr>
              <w:rPr>
                <w:color w:val="000000"/>
                <w:sz w:val="22"/>
                <w:szCs w:val="22"/>
              </w:rPr>
            </w:pPr>
          </w:p>
        </w:tc>
        <w:tc>
          <w:tcPr>
            <w:tcW w:w="2040" w:type="pct"/>
            <w:gridSpan w:val="3"/>
            <w:vMerge/>
            <w:tcBorders>
              <w:left w:val="nil"/>
              <w:bottom w:val="single" w:sz="8" w:space="0" w:color="auto"/>
              <w:right w:val="nil"/>
            </w:tcBorders>
            <w:shd w:val="clear" w:color="auto" w:fill="auto"/>
            <w:noWrap/>
            <w:vAlign w:val="center"/>
            <w:hideMark/>
          </w:tcPr>
          <w:p w:rsidR="003A7FDD" w:rsidRPr="00B40366" w:rsidRDefault="003A7FDD" w:rsidP="006516C8">
            <w:pPr>
              <w:rPr>
                <w:color w:val="000000"/>
                <w:sz w:val="22"/>
                <w:szCs w:val="22"/>
              </w:rPr>
            </w:pPr>
          </w:p>
        </w:tc>
        <w:tc>
          <w:tcPr>
            <w:tcW w:w="514" w:type="pct"/>
            <w:tcBorders>
              <w:top w:val="nil"/>
              <w:left w:val="nil"/>
              <w:bottom w:val="nil"/>
              <w:right w:val="nil"/>
            </w:tcBorders>
            <w:shd w:val="clear" w:color="auto" w:fill="auto"/>
            <w:noWrap/>
            <w:vAlign w:val="bottom"/>
            <w:hideMark/>
          </w:tcPr>
          <w:p w:rsidR="003A7FDD" w:rsidRPr="00B40366" w:rsidRDefault="003A7FDD" w:rsidP="006516C8">
            <w:pPr>
              <w:rPr>
                <w:color w:val="000000"/>
                <w:sz w:val="22"/>
                <w:szCs w:val="22"/>
              </w:rPr>
            </w:pPr>
          </w:p>
        </w:tc>
        <w:tc>
          <w:tcPr>
            <w:tcW w:w="307" w:type="pct"/>
            <w:tcBorders>
              <w:top w:val="nil"/>
              <w:left w:val="nil"/>
              <w:bottom w:val="nil"/>
              <w:right w:val="nil"/>
            </w:tcBorders>
            <w:shd w:val="clear" w:color="auto" w:fill="auto"/>
            <w:noWrap/>
            <w:vAlign w:val="bottom"/>
            <w:hideMark/>
          </w:tcPr>
          <w:p w:rsidR="003A7FDD" w:rsidRPr="00B40366" w:rsidRDefault="003A7FDD" w:rsidP="006516C8">
            <w:pPr>
              <w:rPr>
                <w:color w:val="000000"/>
                <w:sz w:val="22"/>
                <w:szCs w:val="22"/>
              </w:rPr>
            </w:pPr>
          </w:p>
        </w:tc>
      </w:tr>
      <w:tr w:rsidR="00331477" w:rsidRPr="00B40366" w:rsidTr="00331477">
        <w:trPr>
          <w:trHeight w:val="315"/>
        </w:trPr>
        <w:tc>
          <w:tcPr>
            <w:tcW w:w="1455" w:type="pct"/>
            <w:tcBorders>
              <w:top w:val="single" w:sz="8" w:space="0" w:color="auto"/>
              <w:left w:val="single" w:sz="8" w:space="0" w:color="auto"/>
              <w:bottom w:val="single" w:sz="8" w:space="0" w:color="auto"/>
              <w:right w:val="single" w:sz="8" w:space="0" w:color="auto"/>
            </w:tcBorders>
            <w:shd w:val="clear" w:color="000000" w:fill="C0C0C0"/>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 xml:space="preserve">Montant du dividende </w:t>
            </w:r>
          </w:p>
        </w:tc>
        <w:tc>
          <w:tcPr>
            <w:tcW w:w="597" w:type="pct"/>
            <w:tcBorders>
              <w:top w:val="single" w:sz="8" w:space="0" w:color="auto"/>
              <w:left w:val="nil"/>
              <w:bottom w:val="single" w:sz="8" w:space="0" w:color="auto"/>
              <w:right w:val="single" w:sz="8" w:space="0" w:color="auto"/>
            </w:tcBorders>
            <w:shd w:val="clear" w:color="auto" w:fill="auto"/>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 </w:t>
            </w:r>
          </w:p>
        </w:tc>
        <w:tc>
          <w:tcPr>
            <w:tcW w:w="88"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2040" w:type="pct"/>
            <w:gridSpan w:val="3"/>
            <w:tcBorders>
              <w:top w:val="single" w:sz="8" w:space="0" w:color="auto"/>
              <w:left w:val="single" w:sz="8" w:space="0" w:color="auto"/>
              <w:bottom w:val="single" w:sz="8" w:space="0" w:color="auto"/>
              <w:right w:val="single" w:sz="8" w:space="0" w:color="000000"/>
            </w:tcBorders>
            <w:shd w:val="clear" w:color="000000" w:fill="C0C0C0"/>
            <w:vAlign w:val="center"/>
            <w:hideMark/>
          </w:tcPr>
          <w:p w:rsidR="00A562EB" w:rsidRPr="00B40366" w:rsidRDefault="00CE0C51" w:rsidP="006516C8">
            <w:pPr>
              <w:jc w:val="center"/>
              <w:rPr>
                <w:rFonts w:ascii="Tahoma" w:hAnsi="Tahoma" w:cs="Tahoma"/>
                <w:color w:val="000000"/>
                <w:sz w:val="24"/>
                <w:szCs w:val="24"/>
              </w:rPr>
            </w:pPr>
            <w:r>
              <w:rPr>
                <w:rFonts w:ascii="Tahoma" w:hAnsi="Tahoma" w:cs="Tahoma"/>
                <w:color w:val="000000"/>
                <w:sz w:val="24"/>
                <w:szCs w:val="24"/>
              </w:rPr>
              <w:t>Etude</w:t>
            </w:r>
          </w:p>
        </w:tc>
        <w:tc>
          <w:tcPr>
            <w:tcW w:w="514" w:type="pct"/>
            <w:tcBorders>
              <w:top w:val="single" w:sz="8" w:space="0" w:color="auto"/>
              <w:left w:val="nil"/>
              <w:bottom w:val="single" w:sz="8" w:space="0" w:color="auto"/>
              <w:right w:val="single" w:sz="8" w:space="0" w:color="auto"/>
            </w:tcBorders>
            <w:shd w:val="clear" w:color="auto" w:fill="auto"/>
            <w:noWrap/>
            <w:vAlign w:val="center"/>
            <w:hideMark/>
          </w:tcPr>
          <w:p w:rsidR="00A562EB" w:rsidRPr="00B40366" w:rsidRDefault="00A562EB" w:rsidP="006516C8">
            <w:pPr>
              <w:rPr>
                <w:color w:val="000000"/>
                <w:sz w:val="22"/>
                <w:szCs w:val="22"/>
              </w:rPr>
            </w:pPr>
            <w:r w:rsidRPr="00B40366">
              <w:rPr>
                <w:color w:val="000000"/>
                <w:sz w:val="22"/>
                <w:szCs w:val="22"/>
              </w:rPr>
              <w:t> </w:t>
            </w:r>
          </w:p>
        </w:tc>
        <w:tc>
          <w:tcPr>
            <w:tcW w:w="30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r>
      <w:tr w:rsidR="003A7FDD" w:rsidRPr="00B40366" w:rsidTr="00331477">
        <w:trPr>
          <w:trHeight w:val="300"/>
        </w:trPr>
        <w:tc>
          <w:tcPr>
            <w:tcW w:w="1455"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59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610"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46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965"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hideMark/>
          </w:tcPr>
          <w:p w:rsidR="00A562EB" w:rsidRDefault="00A562EB" w:rsidP="006516C8">
            <w:pPr>
              <w:rPr>
                <w:color w:val="000000"/>
                <w:sz w:val="22"/>
                <w:szCs w:val="22"/>
              </w:rPr>
            </w:pPr>
          </w:p>
          <w:p w:rsidR="003A7FDD" w:rsidRPr="00B40366" w:rsidRDefault="003A7FDD" w:rsidP="006516C8">
            <w:pPr>
              <w:rPr>
                <w:color w:val="000000"/>
                <w:sz w:val="22"/>
                <w:szCs w:val="22"/>
              </w:rPr>
            </w:pPr>
          </w:p>
        </w:tc>
        <w:tc>
          <w:tcPr>
            <w:tcW w:w="30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r>
      <w:tr w:rsidR="003A7FDD" w:rsidRPr="00B40366" w:rsidTr="00331477">
        <w:trPr>
          <w:trHeight w:val="315"/>
        </w:trPr>
        <w:tc>
          <w:tcPr>
            <w:tcW w:w="1455" w:type="pct"/>
            <w:tcBorders>
              <w:top w:val="nil"/>
              <w:left w:val="nil"/>
              <w:bottom w:val="nil"/>
              <w:right w:val="nil"/>
            </w:tcBorders>
            <w:shd w:val="clear" w:color="auto" w:fill="auto"/>
            <w:noWrap/>
            <w:vAlign w:val="center"/>
            <w:hideMark/>
          </w:tcPr>
          <w:p w:rsidR="00A562EB" w:rsidRPr="00B40366" w:rsidRDefault="00A562EB" w:rsidP="006516C8">
            <w:pPr>
              <w:rPr>
                <w:rFonts w:ascii="Arial" w:hAnsi="Arial" w:cs="Arial"/>
                <w:i/>
                <w:iCs/>
                <w:color w:val="000000"/>
                <w:sz w:val="24"/>
                <w:szCs w:val="24"/>
              </w:rPr>
            </w:pPr>
            <w:r w:rsidRPr="00B40366">
              <w:rPr>
                <w:rFonts w:ascii="Arial" w:hAnsi="Arial" w:cs="Arial"/>
                <w:i/>
                <w:iCs/>
                <w:color w:val="000000"/>
                <w:sz w:val="24"/>
                <w:szCs w:val="24"/>
              </w:rPr>
              <w:t>PLACEMENTS</w:t>
            </w:r>
          </w:p>
        </w:tc>
        <w:tc>
          <w:tcPr>
            <w:tcW w:w="59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88"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1074" w:type="pct"/>
            <w:gridSpan w:val="2"/>
            <w:tcBorders>
              <w:top w:val="nil"/>
              <w:left w:val="nil"/>
              <w:bottom w:val="single" w:sz="8" w:space="0" w:color="auto"/>
              <w:right w:val="nil"/>
            </w:tcBorders>
            <w:shd w:val="clear" w:color="auto" w:fill="auto"/>
            <w:noWrap/>
            <w:vAlign w:val="center"/>
            <w:hideMark/>
          </w:tcPr>
          <w:p w:rsidR="00A562EB" w:rsidRPr="00B40366" w:rsidRDefault="00A562EB" w:rsidP="006516C8">
            <w:pPr>
              <w:rPr>
                <w:rFonts w:ascii="Arial" w:hAnsi="Arial" w:cs="Arial"/>
                <w:i/>
                <w:iCs/>
                <w:color w:val="000000"/>
                <w:sz w:val="24"/>
                <w:szCs w:val="24"/>
              </w:rPr>
            </w:pPr>
            <w:r w:rsidRPr="00B40366">
              <w:rPr>
                <w:rFonts w:ascii="Arial" w:hAnsi="Arial" w:cs="Arial"/>
                <w:i/>
                <w:iCs/>
                <w:color w:val="000000"/>
                <w:sz w:val="24"/>
                <w:szCs w:val="24"/>
              </w:rPr>
              <w:t>EMPRUNT</w:t>
            </w:r>
          </w:p>
        </w:tc>
        <w:tc>
          <w:tcPr>
            <w:tcW w:w="965"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514"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30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r>
      <w:tr w:rsidR="00331477" w:rsidRPr="00B40366" w:rsidTr="00331477">
        <w:trPr>
          <w:trHeight w:val="315"/>
        </w:trPr>
        <w:tc>
          <w:tcPr>
            <w:tcW w:w="1455" w:type="pct"/>
            <w:tcBorders>
              <w:top w:val="single" w:sz="8" w:space="0" w:color="auto"/>
              <w:left w:val="single" w:sz="8" w:space="0" w:color="auto"/>
              <w:bottom w:val="single" w:sz="8" w:space="0" w:color="auto"/>
              <w:right w:val="single" w:sz="8" w:space="0" w:color="auto"/>
            </w:tcBorders>
            <w:shd w:val="clear" w:color="000000" w:fill="C0C0C0"/>
            <w:noWrap/>
            <w:vAlign w:val="center"/>
            <w:hideMark/>
          </w:tcPr>
          <w:p w:rsidR="00A562EB" w:rsidRPr="00B40366" w:rsidRDefault="00A562EB" w:rsidP="006516C8">
            <w:pPr>
              <w:jc w:val="center"/>
              <w:rPr>
                <w:rFonts w:ascii="Arial" w:hAnsi="Arial" w:cs="Arial"/>
                <w:color w:val="000000"/>
                <w:sz w:val="24"/>
                <w:szCs w:val="24"/>
              </w:rPr>
            </w:pPr>
            <w:r w:rsidRPr="00B40366">
              <w:rPr>
                <w:rFonts w:ascii="Arial" w:hAnsi="Arial" w:cs="Arial"/>
                <w:color w:val="000000"/>
                <w:sz w:val="24"/>
                <w:szCs w:val="24"/>
              </w:rPr>
              <w:t>Montant à placer</w:t>
            </w:r>
          </w:p>
        </w:tc>
        <w:tc>
          <w:tcPr>
            <w:tcW w:w="597" w:type="pct"/>
            <w:tcBorders>
              <w:top w:val="single" w:sz="8" w:space="0" w:color="auto"/>
              <w:left w:val="nil"/>
              <w:bottom w:val="single" w:sz="8" w:space="0" w:color="auto"/>
              <w:right w:val="single" w:sz="8" w:space="0" w:color="auto"/>
            </w:tcBorders>
            <w:shd w:val="clear" w:color="auto" w:fill="auto"/>
            <w:noWrap/>
            <w:vAlign w:val="center"/>
            <w:hideMark/>
          </w:tcPr>
          <w:p w:rsidR="00A562EB" w:rsidRPr="00B40366" w:rsidRDefault="00A562EB" w:rsidP="006516C8">
            <w:pPr>
              <w:jc w:val="center"/>
              <w:rPr>
                <w:rFonts w:ascii="Arial" w:hAnsi="Arial" w:cs="Arial"/>
                <w:color w:val="000000"/>
                <w:sz w:val="24"/>
                <w:szCs w:val="24"/>
              </w:rPr>
            </w:pPr>
            <w:r>
              <w:rPr>
                <w:rFonts w:ascii="Arial" w:hAnsi="Arial" w:cs="Arial"/>
                <w:color w:val="000000"/>
                <w:sz w:val="24"/>
                <w:szCs w:val="24"/>
              </w:rPr>
              <w:t xml:space="preserve">                 </w:t>
            </w:r>
            <w:r w:rsidRPr="00B40366">
              <w:rPr>
                <w:rFonts w:ascii="Arial" w:hAnsi="Arial" w:cs="Arial"/>
                <w:color w:val="000000"/>
                <w:sz w:val="24"/>
                <w:szCs w:val="24"/>
              </w:rPr>
              <w:t> </w:t>
            </w:r>
          </w:p>
        </w:tc>
        <w:tc>
          <w:tcPr>
            <w:tcW w:w="88"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c>
          <w:tcPr>
            <w:tcW w:w="2040" w:type="pct"/>
            <w:gridSpan w:val="3"/>
            <w:tcBorders>
              <w:top w:val="single" w:sz="8" w:space="0" w:color="auto"/>
              <w:left w:val="single" w:sz="8" w:space="0" w:color="auto"/>
              <w:bottom w:val="single" w:sz="8" w:space="0" w:color="auto"/>
              <w:right w:val="single" w:sz="8" w:space="0" w:color="000000"/>
            </w:tcBorders>
            <w:shd w:val="clear" w:color="000000" w:fill="C0C0C0"/>
            <w:vAlign w:val="center"/>
            <w:hideMark/>
          </w:tcPr>
          <w:p w:rsidR="00A562EB" w:rsidRPr="00B40366" w:rsidRDefault="00A562EB" w:rsidP="006516C8">
            <w:pPr>
              <w:jc w:val="center"/>
              <w:rPr>
                <w:rFonts w:ascii="Tahoma" w:hAnsi="Tahoma" w:cs="Tahoma"/>
                <w:color w:val="000000"/>
                <w:sz w:val="24"/>
                <w:szCs w:val="24"/>
              </w:rPr>
            </w:pPr>
            <w:r w:rsidRPr="00B40366">
              <w:rPr>
                <w:rFonts w:ascii="Tahoma" w:hAnsi="Tahoma" w:cs="Tahoma"/>
                <w:color w:val="000000"/>
                <w:sz w:val="24"/>
                <w:szCs w:val="24"/>
              </w:rPr>
              <w:t>Montant à emprunter</w:t>
            </w:r>
          </w:p>
        </w:tc>
        <w:tc>
          <w:tcPr>
            <w:tcW w:w="514" w:type="pct"/>
            <w:tcBorders>
              <w:top w:val="single" w:sz="8" w:space="0" w:color="auto"/>
              <w:left w:val="nil"/>
              <w:bottom w:val="single" w:sz="8" w:space="0" w:color="auto"/>
              <w:right w:val="single" w:sz="8" w:space="0" w:color="auto"/>
            </w:tcBorders>
            <w:shd w:val="clear" w:color="auto" w:fill="auto"/>
            <w:noWrap/>
            <w:vAlign w:val="center"/>
            <w:hideMark/>
          </w:tcPr>
          <w:p w:rsidR="00A562EB" w:rsidRPr="00B40366" w:rsidRDefault="00A562EB" w:rsidP="006516C8">
            <w:pPr>
              <w:rPr>
                <w:color w:val="000000"/>
                <w:sz w:val="22"/>
                <w:szCs w:val="22"/>
              </w:rPr>
            </w:pPr>
            <w:r w:rsidRPr="00B40366">
              <w:rPr>
                <w:color w:val="000000"/>
                <w:sz w:val="22"/>
                <w:szCs w:val="22"/>
              </w:rPr>
              <w:t> </w:t>
            </w:r>
            <w:r>
              <w:rPr>
                <w:color w:val="000000"/>
                <w:sz w:val="22"/>
                <w:szCs w:val="22"/>
              </w:rPr>
              <w:t xml:space="preserve">                           </w:t>
            </w:r>
          </w:p>
        </w:tc>
        <w:tc>
          <w:tcPr>
            <w:tcW w:w="307" w:type="pct"/>
            <w:tcBorders>
              <w:top w:val="nil"/>
              <w:left w:val="nil"/>
              <w:bottom w:val="nil"/>
              <w:right w:val="nil"/>
            </w:tcBorders>
            <w:shd w:val="clear" w:color="auto" w:fill="auto"/>
            <w:noWrap/>
            <w:vAlign w:val="bottom"/>
            <w:hideMark/>
          </w:tcPr>
          <w:p w:rsidR="00A562EB" w:rsidRPr="00B40366" w:rsidRDefault="00A562EB" w:rsidP="006516C8">
            <w:pPr>
              <w:rPr>
                <w:color w:val="000000"/>
                <w:sz w:val="22"/>
                <w:szCs w:val="22"/>
              </w:rPr>
            </w:pPr>
          </w:p>
        </w:tc>
      </w:tr>
    </w:tbl>
    <w:p w:rsidR="00BA0969" w:rsidRDefault="00BA0969" w:rsidP="00A562EB">
      <w:pPr>
        <w:spacing w:after="120" w:line="24" w:lineRule="atLeast"/>
        <w:jc w:val="center"/>
        <w:rPr>
          <w:rFonts w:ascii="Arial" w:hAnsi="Arial"/>
          <w:b/>
          <w:sz w:val="32"/>
          <w:u w:val="single"/>
        </w:rPr>
      </w:pPr>
      <w:r>
        <w:rPr>
          <w:rFonts w:ascii="Arial" w:hAnsi="Arial"/>
          <w:b/>
          <w:sz w:val="32"/>
          <w:u w:val="single"/>
        </w:rPr>
        <w:br w:type="page"/>
      </w:r>
    </w:p>
    <w:p w:rsidR="00BA0969" w:rsidRDefault="00BA0969" w:rsidP="002F05B4">
      <w:pPr>
        <w:spacing w:after="120" w:line="24" w:lineRule="atLeast"/>
        <w:jc w:val="center"/>
        <w:rPr>
          <w:rFonts w:ascii="Arial" w:hAnsi="Arial"/>
          <w:b/>
          <w:sz w:val="32"/>
          <w:u w:val="single"/>
        </w:rPr>
      </w:pPr>
      <w:r>
        <w:rPr>
          <w:rFonts w:ascii="Arial" w:hAnsi="Arial"/>
          <w:b/>
          <w:sz w:val="32"/>
          <w:u w:val="single"/>
        </w:rPr>
        <w:lastRenderedPageBreak/>
        <w:t>D. LES VARIABLES DU JEU</w:t>
      </w:r>
    </w:p>
    <w:p w:rsidR="00BA0969" w:rsidRDefault="00BA0969">
      <w:pPr>
        <w:spacing w:after="120" w:line="24" w:lineRule="atLeast"/>
        <w:jc w:val="both"/>
        <w:rPr>
          <w:rFonts w:ascii="Arial" w:hAnsi="Arial"/>
          <w:b/>
          <w:sz w:val="24"/>
          <w:u w:val="single"/>
        </w:rPr>
      </w:pPr>
    </w:p>
    <w:p w:rsidR="00BA0969" w:rsidRDefault="00BA0969">
      <w:pPr>
        <w:spacing w:after="120" w:line="24" w:lineRule="atLeast"/>
        <w:jc w:val="both"/>
        <w:rPr>
          <w:rFonts w:ascii="Arial" w:hAnsi="Arial"/>
          <w:b/>
          <w:sz w:val="24"/>
          <w:u w:val="single"/>
        </w:rPr>
      </w:pPr>
      <w:r>
        <w:rPr>
          <w:rFonts w:ascii="Arial" w:hAnsi="Arial"/>
          <w:b/>
          <w:sz w:val="24"/>
          <w:u w:val="single"/>
        </w:rPr>
        <w:t>1. Les variables de production :</w:t>
      </w:r>
    </w:p>
    <w:p w:rsidR="00BA0969" w:rsidRPr="00BC408E" w:rsidRDefault="007A2A70">
      <w:pPr>
        <w:spacing w:after="120" w:line="24" w:lineRule="atLeast"/>
        <w:jc w:val="both"/>
        <w:rPr>
          <w:rFonts w:ascii="Arial" w:hAnsi="Arial"/>
          <w:b/>
          <w:sz w:val="24"/>
        </w:rPr>
      </w:pPr>
      <w:r>
        <w:rPr>
          <w:rFonts w:ascii="Arial" w:hAnsi="Arial"/>
          <w:b/>
          <w:sz w:val="24"/>
        </w:rPr>
        <w:t xml:space="preserve">Les frais </w:t>
      </w:r>
      <w:r w:rsidR="00A562EB">
        <w:rPr>
          <w:rFonts w:ascii="Arial" w:hAnsi="Arial"/>
          <w:b/>
          <w:sz w:val="24"/>
        </w:rPr>
        <w:t>fixes</w:t>
      </w:r>
      <w:r w:rsidR="00BA0969" w:rsidRPr="00BC408E">
        <w:rPr>
          <w:rFonts w:ascii="Arial" w:hAnsi="Arial"/>
          <w:b/>
          <w:sz w:val="24"/>
        </w:rPr>
        <w:t xml:space="preserve"> : </w:t>
      </w:r>
    </w:p>
    <w:p w:rsidR="00BA0969" w:rsidRPr="00DE1C73" w:rsidRDefault="00BA0969" w:rsidP="00DE1C73">
      <w:pPr>
        <w:spacing w:after="120" w:line="24" w:lineRule="atLeast"/>
        <w:ind w:left="-283"/>
        <w:jc w:val="both"/>
        <w:rPr>
          <w:rFonts w:ascii="Arial" w:hAnsi="Arial"/>
          <w:sz w:val="24"/>
        </w:rPr>
      </w:pPr>
      <w:r w:rsidRPr="00DE1C73">
        <w:rPr>
          <w:rFonts w:ascii="Arial" w:hAnsi="Arial"/>
          <w:sz w:val="24"/>
        </w:rPr>
        <w:t>Ils sont constitués de frai</w:t>
      </w:r>
      <w:r w:rsidR="00DE1C73" w:rsidRPr="00DE1C73">
        <w:rPr>
          <w:rFonts w:ascii="Arial" w:hAnsi="Arial"/>
          <w:sz w:val="24"/>
        </w:rPr>
        <w:t>s fixes de production. A ces frais fixes de production</w:t>
      </w:r>
      <w:r w:rsidRPr="00DE1C73">
        <w:rPr>
          <w:rFonts w:ascii="Arial" w:hAnsi="Arial"/>
          <w:sz w:val="24"/>
        </w:rPr>
        <w:t xml:space="preserve"> s’ajoutent des frais fixes </w:t>
      </w:r>
      <w:r w:rsidR="00DE1C73" w:rsidRPr="00DE1C73">
        <w:rPr>
          <w:rFonts w:ascii="Arial" w:hAnsi="Arial"/>
          <w:sz w:val="24"/>
        </w:rPr>
        <w:t>administratifs généraux</w:t>
      </w:r>
      <w:r w:rsidRPr="00DE1C73">
        <w:rPr>
          <w:rFonts w:ascii="Arial" w:hAnsi="Arial"/>
          <w:sz w:val="24"/>
        </w:rPr>
        <w:t xml:space="preserve"> et </w:t>
      </w:r>
      <w:r w:rsidR="00DE1C73" w:rsidRPr="00DE1C73">
        <w:rPr>
          <w:rFonts w:ascii="Arial" w:hAnsi="Arial"/>
          <w:sz w:val="24"/>
        </w:rPr>
        <w:t>des frais fixes de</w:t>
      </w:r>
      <w:r w:rsidRPr="00DE1C73">
        <w:rPr>
          <w:rFonts w:ascii="Arial" w:hAnsi="Arial"/>
          <w:sz w:val="24"/>
        </w:rPr>
        <w:t xml:space="preserve"> distribution des différents pr</w:t>
      </w:r>
      <w:r w:rsidR="00DE1C73" w:rsidRPr="00DE1C73">
        <w:rPr>
          <w:rFonts w:ascii="Arial" w:hAnsi="Arial"/>
          <w:sz w:val="24"/>
        </w:rPr>
        <w:t>oduits. Ils sont donnés à la fin du document.</w:t>
      </w:r>
    </w:p>
    <w:p w:rsidR="00BA0969" w:rsidRDefault="00BA0969">
      <w:pPr>
        <w:spacing w:after="120" w:line="24" w:lineRule="atLeast"/>
        <w:jc w:val="both"/>
        <w:rPr>
          <w:rFonts w:ascii="Arial" w:hAnsi="Arial"/>
          <w:b/>
          <w:sz w:val="24"/>
          <w:u w:val="single"/>
        </w:rPr>
      </w:pPr>
      <w:r>
        <w:rPr>
          <w:rFonts w:ascii="Arial" w:hAnsi="Arial"/>
          <w:b/>
          <w:sz w:val="24"/>
          <w:u w:val="single"/>
        </w:rPr>
        <w:t xml:space="preserve">Les machines </w:t>
      </w:r>
    </w:p>
    <w:p w:rsidR="00484518" w:rsidRDefault="00484518" w:rsidP="00484518">
      <w:pPr>
        <w:spacing w:after="120" w:line="24" w:lineRule="atLeast"/>
        <w:ind w:left="-283"/>
        <w:jc w:val="both"/>
        <w:rPr>
          <w:rFonts w:ascii="Arial" w:hAnsi="Arial"/>
          <w:b/>
          <w:sz w:val="24"/>
        </w:rPr>
      </w:pPr>
      <w:bookmarkStart w:id="1" w:name="_Hlk29885464"/>
      <w:r w:rsidRPr="00D17BFB">
        <w:rPr>
          <w:rFonts w:ascii="Arial" w:hAnsi="Arial"/>
          <w:b/>
          <w:sz w:val="24"/>
        </w:rPr>
        <w:t>Achat d’une machine</w:t>
      </w:r>
      <w:r>
        <w:rPr>
          <w:rFonts w:ascii="Arial" w:hAnsi="Arial"/>
          <w:b/>
          <w:sz w:val="24"/>
        </w:rPr>
        <w:t xml:space="preserve"> : </w:t>
      </w:r>
      <w:r>
        <w:rPr>
          <w:rFonts w:ascii="Arial" w:hAnsi="Arial"/>
          <w:sz w:val="24"/>
        </w:rPr>
        <w:t>On considère que l'achat d’une machine est réalisé le 1er janvier. La machine est donc utilisable dès l'année de passation de l'ordre</w:t>
      </w:r>
    </w:p>
    <w:p w:rsidR="00484518" w:rsidRDefault="00484518" w:rsidP="00484518">
      <w:pPr>
        <w:spacing w:after="120" w:line="24" w:lineRule="atLeast"/>
        <w:ind w:left="-283"/>
        <w:jc w:val="both"/>
        <w:rPr>
          <w:rFonts w:ascii="Arial" w:hAnsi="Arial"/>
          <w:sz w:val="24"/>
        </w:rPr>
      </w:pPr>
      <w:r w:rsidRPr="000D34B5">
        <w:rPr>
          <w:rFonts w:ascii="Arial" w:hAnsi="Arial"/>
          <w:b/>
          <w:sz w:val="24"/>
        </w:rPr>
        <w:t>Les différents types de machines :</w:t>
      </w:r>
      <w:r w:rsidRPr="000D34B5">
        <w:rPr>
          <w:rFonts w:ascii="Arial" w:hAnsi="Arial"/>
          <w:sz w:val="24"/>
        </w:rPr>
        <w:t xml:space="preserve"> </w:t>
      </w:r>
      <w:r>
        <w:rPr>
          <w:rFonts w:ascii="Arial" w:hAnsi="Arial"/>
          <w:sz w:val="24"/>
        </w:rPr>
        <w:t>On distingue deux types de machines : les machines dites « classiques », et les machines dites « modernes ». Leurs caractéristiques sont indiquées à la fin du document.</w:t>
      </w:r>
    </w:p>
    <w:p w:rsidR="00484518" w:rsidRDefault="00484518" w:rsidP="00484518">
      <w:pPr>
        <w:spacing w:after="120" w:line="24" w:lineRule="atLeast"/>
        <w:ind w:left="-283"/>
        <w:jc w:val="both"/>
        <w:rPr>
          <w:rFonts w:ascii="Arial" w:hAnsi="Arial"/>
          <w:sz w:val="24"/>
        </w:rPr>
      </w:pPr>
      <w:r w:rsidRPr="000D34B5">
        <w:rPr>
          <w:rFonts w:ascii="Arial" w:hAnsi="Arial"/>
          <w:b/>
          <w:sz w:val="24"/>
        </w:rPr>
        <w:t>L'âge des machines</w:t>
      </w:r>
      <w:r w:rsidRPr="000D34B5">
        <w:rPr>
          <w:rFonts w:ascii="Arial" w:hAnsi="Arial"/>
          <w:sz w:val="24"/>
        </w:rPr>
        <w:t xml:space="preserve"> : </w:t>
      </w:r>
      <w:r w:rsidRPr="00414206">
        <w:rPr>
          <w:rFonts w:ascii="Arial" w:hAnsi="Arial"/>
          <w:sz w:val="24"/>
          <w:highlight w:val="darkYellow"/>
        </w:rPr>
        <w:t>Le rendement est sous-optimal la première année. Il atteint son maximum lors des années 2 et 3 avant de décliner lentement au cours des années 4 et 5. A la fin de la cinquième année une machine cesse de fonctionner.</w:t>
      </w:r>
    </w:p>
    <w:bookmarkEnd w:id="1"/>
    <w:p w:rsidR="00BA0969" w:rsidRDefault="00BA0969" w:rsidP="00AC00DA">
      <w:pPr>
        <w:spacing w:after="120" w:line="24" w:lineRule="atLeast"/>
        <w:ind w:left="-283"/>
        <w:jc w:val="both"/>
        <w:rPr>
          <w:rFonts w:ascii="Arial" w:hAnsi="Arial"/>
          <w:sz w:val="24"/>
        </w:rPr>
      </w:pPr>
    </w:p>
    <w:p w:rsidR="00BA0969" w:rsidRDefault="00BA0969" w:rsidP="004C3057">
      <w:pPr>
        <w:spacing w:after="120" w:line="24" w:lineRule="atLeast"/>
        <w:ind w:left="-283"/>
        <w:jc w:val="center"/>
        <w:rPr>
          <w:rFonts w:ascii="Arial" w:hAnsi="Arial"/>
          <w:b/>
          <w:sz w:val="24"/>
        </w:rPr>
      </w:pPr>
      <w:r>
        <w:rPr>
          <w:rFonts w:ascii="Arial" w:hAnsi="Arial"/>
          <w:b/>
          <w:sz w:val="24"/>
        </w:rPr>
        <w:t>S’il y a plusieurs machines, les ouvriers sont employés en priorité sur la machine la plus productive</w:t>
      </w:r>
      <w:r w:rsidRPr="000D34B5">
        <w:rPr>
          <w:rFonts w:ascii="Arial" w:hAnsi="Arial"/>
          <w:sz w:val="24"/>
        </w:rPr>
        <w:t>.</w:t>
      </w:r>
    </w:p>
    <w:p w:rsidR="00BA0969" w:rsidRDefault="00BA0969" w:rsidP="004C3057">
      <w:pPr>
        <w:spacing w:after="120" w:line="24" w:lineRule="atLeast"/>
        <w:ind w:left="-283"/>
        <w:jc w:val="center"/>
        <w:rPr>
          <w:rFonts w:ascii="Arial" w:hAnsi="Arial"/>
          <w:sz w:val="24"/>
        </w:rPr>
      </w:pPr>
      <w:r>
        <w:rPr>
          <w:rFonts w:ascii="Arial" w:hAnsi="Arial"/>
          <w:b/>
          <w:sz w:val="24"/>
        </w:rPr>
        <w:t>Un ouvrier ne travaille que sur une machine</w:t>
      </w:r>
      <w:r w:rsidRPr="000D34B5">
        <w:rPr>
          <w:rFonts w:ascii="Arial" w:hAnsi="Arial"/>
          <w:sz w:val="24"/>
        </w:rPr>
        <w:t>.</w:t>
      </w:r>
    </w:p>
    <w:p w:rsidR="00BA0969" w:rsidRDefault="00BA0969" w:rsidP="004C3057">
      <w:pPr>
        <w:spacing w:after="120" w:line="24" w:lineRule="atLeast"/>
        <w:ind w:left="-283"/>
        <w:jc w:val="both"/>
        <w:rPr>
          <w:rFonts w:ascii="Arial" w:hAnsi="Arial"/>
          <w:b/>
          <w:sz w:val="24"/>
        </w:rPr>
      </w:pPr>
    </w:p>
    <w:p w:rsidR="00BA0969" w:rsidRPr="004C3057" w:rsidRDefault="00BA0969" w:rsidP="004C3057">
      <w:pPr>
        <w:spacing w:after="120" w:line="24" w:lineRule="atLeast"/>
        <w:ind w:left="-283"/>
        <w:jc w:val="both"/>
        <w:rPr>
          <w:rFonts w:ascii="Arial" w:hAnsi="Arial"/>
          <w:b/>
          <w:sz w:val="24"/>
        </w:rPr>
      </w:pPr>
      <w:r w:rsidRPr="004C3057">
        <w:rPr>
          <w:rFonts w:ascii="Arial" w:hAnsi="Arial"/>
          <w:b/>
          <w:sz w:val="24"/>
        </w:rPr>
        <w:t>Amortissement des immobilisations :</w:t>
      </w:r>
    </w:p>
    <w:p w:rsidR="00BA0969" w:rsidRDefault="00BA0969" w:rsidP="004C3057">
      <w:pPr>
        <w:spacing w:after="120" w:line="24" w:lineRule="atLeast"/>
        <w:ind w:left="-283"/>
        <w:jc w:val="both"/>
        <w:rPr>
          <w:rFonts w:ascii="Arial" w:hAnsi="Arial"/>
          <w:sz w:val="24"/>
        </w:rPr>
      </w:pPr>
      <w:r>
        <w:rPr>
          <w:rFonts w:ascii="Arial" w:hAnsi="Arial"/>
          <w:sz w:val="24"/>
        </w:rPr>
        <w:t>Les unités de production ont une durée de vie de 5 ans. Les amortissements sont calculés linéairement.</w:t>
      </w:r>
    </w:p>
    <w:p w:rsidR="00BA0969" w:rsidRDefault="00BA0969" w:rsidP="00AC00DA">
      <w:pPr>
        <w:spacing w:after="120" w:line="24" w:lineRule="atLeast"/>
        <w:ind w:left="-283"/>
        <w:jc w:val="both"/>
        <w:rPr>
          <w:rFonts w:ascii="Arial" w:hAnsi="Arial"/>
          <w:sz w:val="24"/>
        </w:rPr>
      </w:pPr>
      <w:r>
        <w:rPr>
          <w:rFonts w:ascii="Arial" w:hAnsi="Arial"/>
          <w:b/>
          <w:sz w:val="24"/>
        </w:rPr>
        <w:t xml:space="preserve">Ordre de production : </w:t>
      </w:r>
      <w:r>
        <w:rPr>
          <w:rFonts w:ascii="Arial" w:hAnsi="Arial"/>
          <w:sz w:val="24"/>
        </w:rPr>
        <w:t>Au début, seuls les produits « A » peuvent être fabriqués. Pour être capable de fabriquer des produits "B" ou "C", il faut avoir au préalable financé des recherches. Les 3 produits peuvent être fabriqués sur les mêmes machines, par les mêmes ouvriers.</w:t>
      </w:r>
    </w:p>
    <w:p w:rsidR="00BA0969" w:rsidRDefault="00BA0969" w:rsidP="00AC00DA">
      <w:pPr>
        <w:spacing w:after="120" w:line="24" w:lineRule="atLeast"/>
        <w:ind w:left="-283"/>
        <w:jc w:val="both"/>
        <w:rPr>
          <w:rFonts w:ascii="Arial" w:hAnsi="Arial"/>
          <w:sz w:val="24"/>
        </w:rPr>
      </w:pPr>
      <w:r>
        <w:rPr>
          <w:rFonts w:ascii="Arial" w:hAnsi="Arial"/>
          <w:sz w:val="24"/>
        </w:rPr>
        <w:t xml:space="preserve">Si votre ordre de production dépasse votre capacité de production (nombre de machines, ou de salariés insuffisant), une priorité est établie dans les ordres de production : les ordres de C sont prioritaires sur les ordres de B, qui sont prioritaires sur les ordres de A. </w:t>
      </w:r>
    </w:p>
    <w:p w:rsidR="00A562EB" w:rsidRDefault="00A562EB">
      <w:pPr>
        <w:spacing w:after="120" w:line="24" w:lineRule="atLeast"/>
        <w:jc w:val="both"/>
        <w:rPr>
          <w:rFonts w:ascii="Arial" w:hAnsi="Arial"/>
          <w:b/>
          <w:sz w:val="24"/>
          <w:u w:val="single"/>
        </w:rPr>
      </w:pPr>
    </w:p>
    <w:p w:rsidR="00BA0969" w:rsidRDefault="00BA0969">
      <w:pPr>
        <w:spacing w:after="120" w:line="24" w:lineRule="atLeast"/>
        <w:jc w:val="both"/>
        <w:rPr>
          <w:rFonts w:ascii="Arial" w:hAnsi="Arial"/>
          <w:b/>
          <w:sz w:val="24"/>
          <w:u w:val="single"/>
        </w:rPr>
      </w:pPr>
      <w:r>
        <w:rPr>
          <w:rFonts w:ascii="Arial" w:hAnsi="Arial"/>
          <w:b/>
          <w:sz w:val="24"/>
          <w:u w:val="single"/>
        </w:rPr>
        <w:t>Les achats de matières premières :</w:t>
      </w:r>
    </w:p>
    <w:p w:rsidR="00BA0969" w:rsidRDefault="00BA0969">
      <w:pPr>
        <w:spacing w:after="120" w:line="24" w:lineRule="atLeast"/>
        <w:jc w:val="both"/>
        <w:rPr>
          <w:rFonts w:ascii="Arial" w:hAnsi="Arial"/>
          <w:sz w:val="24"/>
        </w:rPr>
      </w:pPr>
      <w:r>
        <w:rPr>
          <w:rFonts w:ascii="Arial" w:hAnsi="Arial"/>
          <w:sz w:val="24"/>
        </w:rPr>
        <w:t xml:space="preserve">Par souci de simplification, les achats de matières premières se font automatiquement en fonction de la production.   </w:t>
      </w:r>
    </w:p>
    <w:p w:rsidR="00CA25DA" w:rsidRDefault="00CA25DA">
      <w:pPr>
        <w:spacing w:after="120" w:line="24" w:lineRule="atLeast"/>
        <w:jc w:val="both"/>
        <w:rPr>
          <w:rFonts w:ascii="Arial" w:hAnsi="Arial"/>
          <w:b/>
          <w:sz w:val="24"/>
          <w:u w:val="single"/>
        </w:rPr>
      </w:pPr>
    </w:p>
    <w:p w:rsidR="00BA0969" w:rsidRDefault="00BA0969">
      <w:pPr>
        <w:spacing w:after="120" w:line="24" w:lineRule="atLeast"/>
        <w:jc w:val="both"/>
        <w:rPr>
          <w:rFonts w:ascii="Arial" w:hAnsi="Arial"/>
          <w:b/>
          <w:sz w:val="24"/>
          <w:u w:val="single"/>
        </w:rPr>
      </w:pPr>
      <w:r>
        <w:rPr>
          <w:rFonts w:ascii="Arial" w:hAnsi="Arial"/>
          <w:b/>
          <w:sz w:val="24"/>
          <w:u w:val="single"/>
        </w:rPr>
        <w:t>2. Les variables commerciales :</w:t>
      </w:r>
    </w:p>
    <w:p w:rsidR="00BA0969" w:rsidRDefault="00BA0969">
      <w:pPr>
        <w:spacing w:after="120" w:line="24" w:lineRule="atLeast"/>
        <w:jc w:val="both"/>
        <w:rPr>
          <w:rFonts w:ascii="Arial" w:hAnsi="Arial"/>
          <w:b/>
          <w:sz w:val="24"/>
          <w:u w:val="single"/>
        </w:rPr>
      </w:pPr>
      <w:r>
        <w:rPr>
          <w:rFonts w:ascii="Arial" w:hAnsi="Arial"/>
          <w:b/>
          <w:sz w:val="24"/>
          <w:u w:val="single"/>
        </w:rPr>
        <w:t>Le prix de vente :</w:t>
      </w:r>
    </w:p>
    <w:p w:rsidR="00BA0969" w:rsidRDefault="00BA0969">
      <w:pPr>
        <w:spacing w:after="120" w:line="24" w:lineRule="atLeast"/>
        <w:jc w:val="both"/>
        <w:rPr>
          <w:rFonts w:ascii="Arial" w:hAnsi="Arial"/>
          <w:sz w:val="24"/>
        </w:rPr>
      </w:pPr>
      <w:r>
        <w:rPr>
          <w:rFonts w:ascii="Arial" w:hAnsi="Arial"/>
          <w:sz w:val="24"/>
        </w:rPr>
        <w:t xml:space="preserve">Vous fixez le prix de vente de chacun de vos produits (A, B et C) librement chaque année, hors prix plancher fixé par l’animateur. Plus votre prix de vente est bas par rapport à la moyenne du marché, plus vous augmenterez vos ventes. </w:t>
      </w:r>
    </w:p>
    <w:p w:rsidR="00BA0969" w:rsidRDefault="00BA0969">
      <w:pPr>
        <w:spacing w:after="120" w:line="24" w:lineRule="atLeast"/>
        <w:jc w:val="both"/>
        <w:rPr>
          <w:rFonts w:ascii="Arial" w:hAnsi="Arial"/>
          <w:b/>
          <w:sz w:val="24"/>
          <w:u w:val="single"/>
        </w:rPr>
      </w:pPr>
      <w:r>
        <w:rPr>
          <w:rFonts w:ascii="Arial" w:hAnsi="Arial"/>
          <w:b/>
          <w:sz w:val="24"/>
          <w:u w:val="single"/>
        </w:rPr>
        <w:t>Le budget publicitaire/communication :</w:t>
      </w:r>
    </w:p>
    <w:p w:rsidR="00BA0969" w:rsidRDefault="00BA0969">
      <w:pPr>
        <w:spacing w:after="120" w:line="24" w:lineRule="atLeast"/>
        <w:jc w:val="both"/>
        <w:rPr>
          <w:rFonts w:ascii="Arial" w:hAnsi="Arial"/>
          <w:sz w:val="24"/>
        </w:rPr>
      </w:pPr>
      <w:r>
        <w:rPr>
          <w:rFonts w:ascii="Arial" w:hAnsi="Arial"/>
          <w:sz w:val="24"/>
        </w:rPr>
        <w:t>Vous fixez un budget publicitaire pour chacun de vos produits (A, B et C) librement chaque année. Plus votre entreprise fait de la publicité, plus elle se distingue de la concurrence et augmente la vente de ses produits. Attention cependant, le coût de revient des produits augmente.</w:t>
      </w:r>
    </w:p>
    <w:p w:rsidR="007B3D97" w:rsidRDefault="007B3D97">
      <w:pPr>
        <w:spacing w:after="120" w:line="24" w:lineRule="atLeast"/>
        <w:jc w:val="both"/>
        <w:rPr>
          <w:rFonts w:ascii="Arial" w:hAnsi="Arial"/>
          <w:b/>
          <w:sz w:val="24"/>
          <w:u w:val="single"/>
        </w:rPr>
      </w:pPr>
    </w:p>
    <w:p w:rsidR="007B3D97" w:rsidRDefault="007B3D97">
      <w:pPr>
        <w:spacing w:after="120" w:line="24" w:lineRule="atLeast"/>
        <w:jc w:val="both"/>
        <w:rPr>
          <w:rFonts w:ascii="Arial" w:hAnsi="Arial"/>
          <w:b/>
          <w:sz w:val="24"/>
          <w:u w:val="single"/>
        </w:rPr>
      </w:pPr>
    </w:p>
    <w:p w:rsidR="00BA0969" w:rsidRDefault="00BA0969">
      <w:pPr>
        <w:spacing w:after="120" w:line="24" w:lineRule="atLeast"/>
        <w:jc w:val="both"/>
        <w:rPr>
          <w:rFonts w:ascii="Arial" w:hAnsi="Arial"/>
          <w:b/>
          <w:sz w:val="24"/>
          <w:u w:val="single"/>
        </w:rPr>
      </w:pPr>
      <w:r>
        <w:rPr>
          <w:rFonts w:ascii="Arial" w:hAnsi="Arial"/>
          <w:b/>
          <w:sz w:val="24"/>
          <w:u w:val="single"/>
        </w:rPr>
        <w:t>Le budget qualité :</w:t>
      </w:r>
    </w:p>
    <w:p w:rsidR="00BA0969" w:rsidRDefault="00BA0969">
      <w:pPr>
        <w:spacing w:after="120" w:line="24" w:lineRule="atLeast"/>
        <w:jc w:val="both"/>
        <w:rPr>
          <w:rFonts w:ascii="Arial" w:hAnsi="Arial"/>
          <w:sz w:val="24"/>
        </w:rPr>
      </w:pPr>
      <w:r>
        <w:rPr>
          <w:rFonts w:ascii="Arial" w:hAnsi="Arial"/>
          <w:sz w:val="24"/>
        </w:rPr>
        <w:t xml:space="preserve">Par rapport à la concurrence qui fabrique les mêmes produits sur les mêmes machines que vous, la qualité perçue par les clients de vos produits dépend de la qualité du travail de vos ouvriers d’une part, des contrôles effectués sur les machines, les approvisionnements, les produits finis d’autre part, mais aussi du service après-vente, des garanties accordées... </w:t>
      </w:r>
    </w:p>
    <w:p w:rsidR="00BA0969" w:rsidRDefault="00BA0969">
      <w:pPr>
        <w:spacing w:after="120" w:line="24" w:lineRule="atLeast"/>
        <w:jc w:val="both"/>
        <w:rPr>
          <w:rFonts w:ascii="Arial" w:hAnsi="Arial"/>
          <w:sz w:val="24"/>
        </w:rPr>
      </w:pPr>
      <w:r>
        <w:rPr>
          <w:rFonts w:ascii="Arial" w:hAnsi="Arial"/>
          <w:sz w:val="24"/>
        </w:rPr>
        <w:t xml:space="preserve">Une note qualité vous sera administrée chaque année pour chaque produit en tenant compte de deux variables : la motivation des ouvriers, et le budget qualité que vous avez vous-même déterminé. </w:t>
      </w:r>
    </w:p>
    <w:p w:rsidR="00BA0969" w:rsidRDefault="00BA0969">
      <w:pPr>
        <w:spacing w:after="120" w:line="24" w:lineRule="atLeast"/>
        <w:jc w:val="both"/>
        <w:rPr>
          <w:rFonts w:ascii="Arial" w:hAnsi="Arial"/>
          <w:b/>
          <w:sz w:val="24"/>
          <w:u w:val="single"/>
        </w:rPr>
      </w:pPr>
      <w:r>
        <w:rPr>
          <w:rFonts w:ascii="Arial" w:hAnsi="Arial"/>
          <w:b/>
          <w:sz w:val="24"/>
          <w:u w:val="single"/>
        </w:rPr>
        <w:t>L'image de marque :</w:t>
      </w:r>
    </w:p>
    <w:p w:rsidR="00BA0969" w:rsidRDefault="00BA0969">
      <w:pPr>
        <w:spacing w:after="120" w:line="24" w:lineRule="atLeast"/>
        <w:jc w:val="both"/>
        <w:rPr>
          <w:rFonts w:ascii="Arial" w:hAnsi="Arial"/>
          <w:sz w:val="24"/>
        </w:rPr>
      </w:pPr>
      <w:r>
        <w:rPr>
          <w:rFonts w:ascii="Arial" w:hAnsi="Arial"/>
          <w:sz w:val="24"/>
        </w:rPr>
        <w:t>L'image de marque résulte des décisions commerciales (prix, communication, qualité) que vous prenez, en comparaison avec les décisions des entreprises concurrentes. On notera que les images des produits A, B et C d'une même entreprise sont indépendantes les unes des autres.</w:t>
      </w:r>
    </w:p>
    <w:p w:rsidR="00BA0969" w:rsidRDefault="00BA0969" w:rsidP="00884132">
      <w:pPr>
        <w:spacing w:after="120" w:line="24" w:lineRule="atLeast"/>
        <w:jc w:val="both"/>
        <w:rPr>
          <w:rFonts w:ascii="Arial" w:hAnsi="Arial"/>
          <w:b/>
          <w:sz w:val="24"/>
          <w:u w:val="single"/>
        </w:rPr>
      </w:pPr>
      <w:r>
        <w:rPr>
          <w:rFonts w:ascii="Arial" w:hAnsi="Arial"/>
          <w:b/>
          <w:sz w:val="24"/>
          <w:u w:val="single"/>
        </w:rPr>
        <w:t>Efficacité de la communication/publication et de la qualité :</w:t>
      </w:r>
    </w:p>
    <w:p w:rsidR="00BA0969" w:rsidRPr="00884132" w:rsidRDefault="00BA0969" w:rsidP="00AE37ED">
      <w:pPr>
        <w:spacing w:line="24" w:lineRule="atLeast"/>
        <w:jc w:val="both"/>
        <w:rPr>
          <w:rFonts w:ascii="Arial" w:hAnsi="Arial"/>
          <w:sz w:val="24"/>
        </w:rPr>
      </w:pPr>
      <w:r w:rsidRPr="00884132">
        <w:rPr>
          <w:rFonts w:ascii="Arial" w:hAnsi="Arial"/>
          <w:sz w:val="24"/>
        </w:rPr>
        <w:t>L'impact publicitaire dépend de critères quantitatifs (budget consacré à faire connaître son produit) et qualitatifs (slogan, image de marque, logo, supports média retenus, originalité du message, etc.)</w:t>
      </w:r>
    </w:p>
    <w:p w:rsidR="00BA0969" w:rsidRDefault="00BA0969" w:rsidP="00AE37ED">
      <w:pPr>
        <w:spacing w:line="24" w:lineRule="atLeast"/>
        <w:jc w:val="both"/>
        <w:rPr>
          <w:rFonts w:ascii="Arial" w:hAnsi="Arial"/>
          <w:sz w:val="22"/>
        </w:rPr>
      </w:pPr>
      <w:r w:rsidRPr="00884132">
        <w:rPr>
          <w:rFonts w:ascii="Arial" w:hAnsi="Arial"/>
          <w:sz w:val="24"/>
        </w:rPr>
        <w:t>De manière générale et théorique, on considère que l'efficacité d'une publicité n'évolue pas linéairement en fonction du budget consacré. On considère au contraire que l'influence suit une courbe en "S"</w:t>
      </w:r>
      <w:r>
        <w:rPr>
          <w:rFonts w:ascii="Arial" w:hAnsi="Arial"/>
          <w:sz w:val="22"/>
        </w:rPr>
        <w:t xml:space="preserve"> :</w:t>
      </w:r>
    </w:p>
    <w:p w:rsidR="00BA0969" w:rsidRDefault="00BA0969" w:rsidP="00AE37ED">
      <w:pPr>
        <w:spacing w:line="24" w:lineRule="atLeast"/>
        <w:jc w:val="both"/>
        <w:rPr>
          <w:rFonts w:ascii="Arial" w:hAnsi="Arial"/>
          <w:sz w:val="22"/>
        </w:rPr>
      </w:pPr>
    </w:p>
    <w:p w:rsidR="00BA0969" w:rsidRDefault="00BA0969" w:rsidP="00AE37ED">
      <w:pPr>
        <w:spacing w:line="24" w:lineRule="atLeast"/>
        <w:jc w:val="both"/>
        <w:rPr>
          <w:rFonts w:ascii="Arial" w:hAnsi="Arial"/>
          <w:sz w:val="22"/>
        </w:rPr>
      </w:pPr>
    </w:p>
    <w:p w:rsidR="00BA0969" w:rsidRDefault="00BA0969" w:rsidP="00884132">
      <w:pPr>
        <w:jc w:val="both"/>
        <w:rPr>
          <w:rFonts w:ascii="Arial" w:hAnsi="Arial"/>
          <w:sz w:val="22"/>
        </w:rPr>
      </w:pPr>
    </w:p>
    <w:p w:rsidR="00BA0969" w:rsidRDefault="00A249AE" w:rsidP="00884132">
      <w:pPr>
        <w:jc w:val="both"/>
        <w:rPr>
          <w:rFonts w:ascii="Arial" w:hAnsi="Arial"/>
          <w:sz w:val="22"/>
        </w:rPr>
      </w:pPr>
      <w:r>
        <w:rPr>
          <w:noProof/>
        </w:rPr>
        <w:pict>
          <v:rect id="Rectangle 2" o:spid="_x0000_s1026" style="position:absolute;left:0;text-align:left;margin-left:45.35pt;margin-top:8.15pt;width:93.65pt;height:28.8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" o:allowincell="f" filled="f" stroked="f">
            <v:textbox inset="1pt,1pt,1pt,1pt">
              <w:txbxContent>
                <w:p w:rsidR="00A249AE" w:rsidRDefault="00A249AE" w:rsidP="00884132">
                  <w:r>
                    <w:t>Efficacité</w:t>
                  </w:r>
                </w:p>
              </w:txbxContent>
            </v:textbox>
          </v:rect>
        </w:pict>
      </w:r>
      <w:r>
        <w:rPr>
          <w:noProof/>
        </w:rPr>
        <w:pict>
          <v:line id="Line 3" o:spid="_x0000_s1035" style="position:absolute;left:0;text-align:left;z-index:251653120;visibility:visible" from="45.35pt,1pt" to="45.4pt,1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" o:allowincell="f">
            <v:stroke startarrow="block" startarrowwidth="narrow" startarrowlength="short" endarrowwidth="narrow" endarrowlength="short"/>
          </v:line>
        </w:pict>
      </w:r>
    </w:p>
    <w:p w:rsidR="00BA0969" w:rsidRDefault="00A249AE" w:rsidP="00884132">
      <w:pPr>
        <w:jc w:val="both"/>
        <w:rPr>
          <w:rFonts w:ascii="Arial" w:hAnsi="Arial"/>
          <w:sz w:val="22"/>
        </w:rPr>
      </w:pPr>
      <w:r>
        <w:rPr>
          <w:noProof/>
        </w:rPr>
        <w:pict>
          <v:line id="Line 4" o:spid="_x0000_s1034" style="position:absolute;left:0;text-align:left;z-index:251662336;visibility:visible" from="239.75pt,9.65pt" to="239.8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" o:allowincell="f" strokeweight=".5pt">
            <v:stroke dashstyle="3 1" startarrowwidth="narrow" startarrowlength="short" endarrowwidth="narrow" endarrowlength="short"/>
          </v:line>
        </w:pict>
      </w:r>
    </w:p>
    <w:p w:rsidR="00BA0969" w:rsidRDefault="00A249AE" w:rsidP="00884132">
      <w:pPr>
        <w:jc w:val="both"/>
        <w:rPr>
          <w:rFonts w:ascii="Arial" w:hAnsi="Arial"/>
          <w:sz w:val="22"/>
        </w:rPr>
      </w:pPr>
      <w:r>
        <w:rPr>
          <w:noProof/>
        </w:rPr>
        <w:pict>
          <v:shape id="Arc 5" o:spid="_x0000_s1033" style="position:absolute;left:0;text-align:left;margin-left:196.55pt;margin-top:3.85pt;width:151.25pt;height:64.85pt;flip:x;z-index:251656192;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" o:allowincell="f" adj="0,,0" path="m-1,nfc11929,,21600,9670,21600,21600em-1,nsc11929,,21600,9670,21600,21600l,21600,-1,xe" filled="f">
            <v:stroke joinstyle="round"/>
            <v:formulas/>
            <v:path arrowok="t" o:extrusionok="f" o:connecttype="custom" o:connectlocs="0,0;2147483647,1197384430;0,1197384430" o:connectangles="0,0,0" textboxrect="3163,3163,18437,18437"/>
          </v:shape>
        </w:pict>
      </w:r>
    </w:p>
    <w:p w:rsidR="00BA0969" w:rsidRDefault="00BA0969" w:rsidP="00884132">
      <w:pPr>
        <w:jc w:val="both"/>
        <w:rPr>
          <w:rFonts w:ascii="Arial" w:hAnsi="Arial"/>
          <w:sz w:val="22"/>
        </w:rPr>
      </w:pPr>
    </w:p>
    <w:p w:rsidR="00BA0969" w:rsidRDefault="00BA0969" w:rsidP="00884132">
      <w:pPr>
        <w:jc w:val="both"/>
        <w:rPr>
          <w:rFonts w:ascii="Arial" w:hAnsi="Arial"/>
          <w:sz w:val="22"/>
        </w:rPr>
      </w:pPr>
    </w:p>
    <w:p w:rsidR="00BA0969" w:rsidRDefault="00A249AE" w:rsidP="00884132">
      <w:pPr>
        <w:jc w:val="both"/>
        <w:rPr>
          <w:rFonts w:ascii="Arial" w:hAnsi="Arial"/>
          <w:sz w:val="22"/>
        </w:rPr>
      </w:pPr>
      <w:r>
        <w:rPr>
          <w:noProof/>
        </w:rPr>
        <w:pict>
          <v:line id="Line 6" o:spid="_x0000_s1032" style="position:absolute;left:0;text-align:left;z-index:251661312;visibility:visible" from="138.95pt,1pt" to="139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" o:allowincell="f" strokeweight=".5pt">
            <v:stroke dashstyle="3 1" startarrowwidth="narrow" startarrowlength="short" endarrowwidth="narrow" endarrowlength="short"/>
          </v:line>
        </w:pict>
      </w:r>
    </w:p>
    <w:p w:rsidR="00BA0969" w:rsidRDefault="00BA0969" w:rsidP="00884132">
      <w:pPr>
        <w:jc w:val="both"/>
        <w:rPr>
          <w:rFonts w:ascii="Arial" w:hAnsi="Arial"/>
          <w:sz w:val="22"/>
        </w:rPr>
      </w:pPr>
    </w:p>
    <w:p w:rsidR="00BA0969" w:rsidRDefault="00A249AE" w:rsidP="00884132">
      <w:pPr>
        <w:jc w:val="both"/>
        <w:rPr>
          <w:rFonts w:ascii="Arial" w:hAnsi="Arial"/>
          <w:sz w:val="22"/>
        </w:rPr>
      </w:pPr>
      <w:r>
        <w:rPr>
          <w:noProof/>
        </w:rPr>
        <w:pict>
          <v:shape id="Arc 7" o:spid="_x0000_s1031" style="position:absolute;left:0;text-align:left;margin-left:45.35pt;margin-top:3.85pt;width:151.25pt;height:64.85pt;flip:y;z-index:251655168;visibility:visib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" o:allowincell="f" adj="0,,0" path="m-1,nfc11929,,21600,9670,21600,21600em-1,nsc11929,,21600,9670,21600,21600l,21600,-1,xe" filled="f">
            <v:stroke joinstyle="round"/>
            <v:formulas/>
            <v:path arrowok="t" o:extrusionok="f" o:connecttype="custom" o:connectlocs="0,0;2147483647,1197384430;0,1197384430" o:connectangles="0,0,0" textboxrect="3163,3163,18437,18437"/>
          </v:shape>
        </w:pict>
      </w:r>
    </w:p>
    <w:p w:rsidR="00BA0969" w:rsidRDefault="00BA0969" w:rsidP="00884132">
      <w:pPr>
        <w:jc w:val="both"/>
        <w:rPr>
          <w:rFonts w:ascii="Arial" w:hAnsi="Arial"/>
          <w:sz w:val="22"/>
        </w:rPr>
      </w:pPr>
    </w:p>
    <w:p w:rsidR="00BA0969" w:rsidRDefault="00BA0969" w:rsidP="00884132">
      <w:pPr>
        <w:jc w:val="both"/>
        <w:rPr>
          <w:rFonts w:ascii="Arial" w:hAnsi="Arial"/>
          <w:sz w:val="22"/>
        </w:rPr>
      </w:pPr>
    </w:p>
    <w:p w:rsidR="00BA0969" w:rsidRDefault="00BA0969" w:rsidP="00884132">
      <w:pPr>
        <w:jc w:val="both"/>
        <w:rPr>
          <w:rFonts w:ascii="Arial" w:hAnsi="Arial"/>
          <w:sz w:val="22"/>
        </w:rPr>
      </w:pPr>
    </w:p>
    <w:p w:rsidR="00BA0969" w:rsidRDefault="00A249AE" w:rsidP="00884132">
      <w:pPr>
        <w:jc w:val="both"/>
        <w:rPr>
          <w:rFonts w:ascii="Arial" w:hAnsi="Arial"/>
          <w:sz w:val="22"/>
        </w:rPr>
      </w:pPr>
      <w:r>
        <w:rPr>
          <w:noProof/>
        </w:rPr>
        <w:pict>
          <v:rect id="Rectangle 8" o:spid="_x0000_s1027" style="position:absolute;left:0;text-align:left;margin-left:275.75pt;margin-top:2.4pt;width:136.85pt;height:21.7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" o:allowincell="f" filled="f" stroked="f">
            <v:textbox inset="1pt,1pt,1pt,1pt">
              <w:txbxContent>
                <w:p w:rsidR="00A249AE" w:rsidRDefault="00A249AE" w:rsidP="00884132">
                  <w:r>
                    <w:t>Budget consacré à la publicité</w:t>
                  </w:r>
                </w:p>
              </w:txbxContent>
            </v:textbox>
          </v:rect>
        </w:pict>
      </w:r>
    </w:p>
    <w:p w:rsidR="00BA0969" w:rsidRDefault="00A249AE" w:rsidP="00884132">
      <w:pPr>
        <w:jc w:val="both"/>
        <w:rPr>
          <w:rFonts w:ascii="Arial" w:hAnsi="Arial"/>
          <w:sz w:val="22"/>
        </w:rPr>
      </w:pPr>
      <w:r>
        <w:rPr>
          <w:noProof/>
        </w:rPr>
        <w:pict>
          <v:rect id="Rectangle 9" o:spid="_x0000_s1028" style="position:absolute;left:0;text-align:left;margin-left:218.15pt;margin-top:3.85pt;width:43.25pt;height:21.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" o:allowincell="f" filled="f" stroked="f">
            <v:textbox inset="1pt,1pt,1pt,1pt">
              <w:txbxContent>
                <w:p w:rsidR="00A249AE" w:rsidRDefault="00A249AE" w:rsidP="00884132">
                  <w:pPr>
                    <w:jc w:val="center"/>
                  </w:pPr>
                  <w:r>
                    <w:t>B</w:t>
                  </w:r>
                </w:p>
              </w:txbxContent>
            </v:textbox>
          </v:rect>
        </w:pict>
      </w:r>
      <w:r>
        <w:rPr>
          <w:noProof/>
        </w:rPr>
        <w:pict>
          <v:rect id="Rectangle 10" o:spid="_x0000_s1029" style="position:absolute;left:0;text-align:left;margin-left:117.35pt;margin-top:3.85pt;width:43.25pt;height:21.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" o:allowincell="f" filled="f" stroked="f">
            <v:textbox inset="1pt,1pt,1pt,1pt">
              <w:txbxContent>
                <w:p w:rsidR="00A249AE" w:rsidRDefault="00A249AE" w:rsidP="00884132">
                  <w:pPr>
                    <w:jc w:val="center"/>
                  </w:pPr>
                  <w:r>
                    <w:t>A</w:t>
                  </w:r>
                </w:p>
              </w:txbxContent>
            </v:textbox>
          </v:rect>
        </w:pict>
      </w:r>
      <w:r>
        <w:rPr>
          <w:noProof/>
        </w:rPr>
        <w:pict>
          <v:line id="Line 11" o:spid="_x0000_s1030" style="position:absolute;left:0;text-align:left;z-index:251654144;visibility:visible" from="45.35pt,3.85pt" to="39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" o:allowincell="f">
            <v:stroke startarrowwidth="narrow" startarrowlength="short" endarrow="block" endarrowwidth="narrow" endarrowlength="short"/>
          </v:line>
        </w:pict>
      </w:r>
    </w:p>
    <w:p w:rsidR="00BA0969" w:rsidRDefault="00BA0969" w:rsidP="00884132">
      <w:pPr>
        <w:jc w:val="both"/>
        <w:rPr>
          <w:rFonts w:ascii="Arial" w:hAnsi="Arial"/>
          <w:sz w:val="22"/>
        </w:rPr>
      </w:pPr>
    </w:p>
    <w:p w:rsidR="00BA0969" w:rsidRDefault="00BA0969" w:rsidP="00884132">
      <w:pPr>
        <w:jc w:val="both"/>
        <w:rPr>
          <w:rFonts w:ascii="Arial" w:hAnsi="Arial"/>
          <w:sz w:val="22"/>
        </w:rPr>
      </w:pPr>
    </w:p>
    <w:p w:rsidR="00BA0969" w:rsidRDefault="00BA0969" w:rsidP="00884132">
      <w:pPr>
        <w:jc w:val="both"/>
        <w:rPr>
          <w:rFonts w:ascii="Arial" w:hAnsi="Arial"/>
          <w:sz w:val="22"/>
        </w:rPr>
      </w:pPr>
      <w:r>
        <w:rPr>
          <w:rFonts w:ascii="Arial" w:hAnsi="Arial"/>
          <w:sz w:val="22"/>
        </w:rPr>
        <w:t>Ainsi, un budget inférieur au montant A correspond à une pression publicitaire très faible. Son effet est presque nul. On peut considérer que ne pas faire de publicité, ou en faire très peu revient au même. On dit que " trop peu de pub est inutile".</w:t>
      </w:r>
    </w:p>
    <w:p w:rsidR="00BA0969" w:rsidRDefault="00BA0969" w:rsidP="00884132">
      <w:pPr>
        <w:jc w:val="both"/>
        <w:rPr>
          <w:rFonts w:ascii="Arial" w:hAnsi="Arial"/>
          <w:sz w:val="22"/>
        </w:rPr>
      </w:pPr>
      <w:r>
        <w:rPr>
          <w:rFonts w:ascii="Arial" w:hAnsi="Arial"/>
          <w:sz w:val="22"/>
        </w:rPr>
        <w:t>A l'inverse, un budget supérieur à B correspond à une pression énorme. La grande majorité des consommateurs a déjà pris connaissance du produit, et l'effet supplémentaire permis par une augmentation de la communication est faible eu égard aux montants investis. On dit que "trop de pub tue la pub".</w:t>
      </w:r>
    </w:p>
    <w:p w:rsidR="00BA0969" w:rsidRDefault="00BA0969" w:rsidP="00884132">
      <w:pPr>
        <w:jc w:val="both"/>
        <w:rPr>
          <w:rFonts w:ascii="Arial" w:hAnsi="Arial"/>
          <w:sz w:val="22"/>
        </w:rPr>
      </w:pPr>
      <w:r>
        <w:rPr>
          <w:rFonts w:ascii="Arial" w:hAnsi="Arial"/>
          <w:sz w:val="22"/>
        </w:rPr>
        <w:t>L'effort publicitaire optimal (bonne information du marché à un prix raisonnable) se situe donc entre le montant A et le montant B.</w:t>
      </w:r>
    </w:p>
    <w:p w:rsidR="00BA0969" w:rsidRPr="00206080" w:rsidRDefault="00BA0969" w:rsidP="00884132">
      <w:pPr>
        <w:jc w:val="both"/>
        <w:rPr>
          <w:rFonts w:ascii="Arial" w:hAnsi="Arial"/>
          <w:b/>
          <w:sz w:val="22"/>
        </w:rPr>
      </w:pPr>
      <w:r w:rsidRPr="00206080">
        <w:rPr>
          <w:rFonts w:ascii="Arial" w:hAnsi="Arial"/>
          <w:b/>
          <w:sz w:val="22"/>
        </w:rPr>
        <w:t>Ce schéma vaut aussi pour la qualité.</w:t>
      </w:r>
    </w:p>
    <w:p w:rsidR="00BA0969" w:rsidRDefault="00BA0969">
      <w:pPr>
        <w:spacing w:after="120" w:line="24" w:lineRule="atLeast"/>
        <w:jc w:val="both"/>
        <w:rPr>
          <w:rFonts w:ascii="Arial" w:hAnsi="Arial"/>
          <w:b/>
          <w:sz w:val="24"/>
          <w:u w:val="single"/>
        </w:rPr>
      </w:pPr>
    </w:p>
    <w:p w:rsidR="00BA0969" w:rsidRDefault="00BA0969">
      <w:pPr>
        <w:spacing w:after="120" w:line="24" w:lineRule="atLeast"/>
        <w:jc w:val="both"/>
        <w:rPr>
          <w:rFonts w:ascii="Arial" w:hAnsi="Arial"/>
          <w:b/>
          <w:sz w:val="24"/>
          <w:u w:val="single"/>
        </w:rPr>
      </w:pPr>
      <w:r>
        <w:rPr>
          <w:rFonts w:ascii="Arial" w:hAnsi="Arial"/>
          <w:b/>
          <w:sz w:val="24"/>
          <w:u w:val="single"/>
        </w:rPr>
        <w:t xml:space="preserve">Les </w:t>
      </w:r>
      <w:proofErr w:type="gramStart"/>
      <w:r>
        <w:rPr>
          <w:rFonts w:ascii="Arial" w:hAnsi="Arial"/>
          <w:b/>
          <w:sz w:val="24"/>
          <w:u w:val="single"/>
        </w:rPr>
        <w:t>ventes  :</w:t>
      </w:r>
      <w:proofErr w:type="gramEnd"/>
    </w:p>
    <w:p w:rsidR="00BA0969" w:rsidRDefault="00BA0969" w:rsidP="00AE37ED">
      <w:pPr>
        <w:spacing w:line="24" w:lineRule="atLeast"/>
        <w:jc w:val="both"/>
        <w:rPr>
          <w:rFonts w:ascii="Arial" w:hAnsi="Arial"/>
          <w:sz w:val="24"/>
        </w:rPr>
      </w:pPr>
      <w:r>
        <w:rPr>
          <w:rFonts w:ascii="Arial" w:hAnsi="Arial"/>
          <w:sz w:val="24"/>
        </w:rPr>
        <w:t>Chaque année, les consommateurs expriment une demande globale pour chaque type de produit. En analysant l’évolution des ventes et les informations commerciales transmises plus loin, il est possible de prévoir approximativement la demande globale dans un futur proche. Cette demande est répartie parmi les entreprises en fonction de 4 critères :</w:t>
      </w:r>
    </w:p>
    <w:p w:rsidR="00BA0969" w:rsidRDefault="00BA0969" w:rsidP="00AE37ED">
      <w:pPr>
        <w:numPr>
          <w:ilvl w:val="0"/>
          <w:numId w:val="5"/>
        </w:numPr>
        <w:spacing w:line="24" w:lineRule="atLeast"/>
        <w:ind w:left="0"/>
        <w:jc w:val="both"/>
        <w:rPr>
          <w:rFonts w:ascii="Arial" w:hAnsi="Arial"/>
          <w:sz w:val="24"/>
        </w:rPr>
      </w:pPr>
      <w:r>
        <w:rPr>
          <w:rFonts w:ascii="Arial" w:hAnsi="Arial"/>
          <w:sz w:val="24"/>
        </w:rPr>
        <w:t>le prix de chaque entreprise par rapport au prix moyen</w:t>
      </w:r>
    </w:p>
    <w:p w:rsidR="00BA0969" w:rsidRDefault="00BA0969" w:rsidP="00AE37ED">
      <w:pPr>
        <w:numPr>
          <w:ilvl w:val="0"/>
          <w:numId w:val="6"/>
        </w:numPr>
        <w:spacing w:line="24" w:lineRule="atLeast"/>
        <w:ind w:left="0"/>
        <w:jc w:val="both"/>
        <w:rPr>
          <w:rFonts w:ascii="Arial" w:hAnsi="Arial"/>
          <w:sz w:val="24"/>
        </w:rPr>
      </w:pPr>
      <w:r>
        <w:rPr>
          <w:rFonts w:ascii="Arial" w:hAnsi="Arial"/>
          <w:sz w:val="24"/>
        </w:rPr>
        <w:t>la note qualité de chaque entreprise par rapport à la note moyenne</w:t>
      </w:r>
    </w:p>
    <w:p w:rsidR="00BA0969" w:rsidRDefault="00BA0969" w:rsidP="00AE37ED">
      <w:pPr>
        <w:numPr>
          <w:ilvl w:val="0"/>
          <w:numId w:val="7"/>
        </w:numPr>
        <w:spacing w:line="24" w:lineRule="atLeast"/>
        <w:ind w:left="0"/>
        <w:jc w:val="both"/>
        <w:rPr>
          <w:rFonts w:ascii="Arial" w:hAnsi="Arial"/>
          <w:sz w:val="24"/>
        </w:rPr>
      </w:pPr>
      <w:r>
        <w:rPr>
          <w:rFonts w:ascii="Arial" w:hAnsi="Arial"/>
          <w:sz w:val="24"/>
        </w:rPr>
        <w:t>la pression publicitaire de chaque entreprise par rapport à la pression moyenne</w:t>
      </w:r>
    </w:p>
    <w:p w:rsidR="00BA0969" w:rsidRDefault="00BA0969" w:rsidP="00AE37ED">
      <w:pPr>
        <w:numPr>
          <w:ilvl w:val="0"/>
          <w:numId w:val="8"/>
        </w:numPr>
        <w:spacing w:line="24" w:lineRule="atLeast"/>
        <w:ind w:left="0"/>
        <w:jc w:val="both"/>
        <w:rPr>
          <w:rFonts w:ascii="Arial" w:hAnsi="Arial"/>
          <w:sz w:val="24"/>
        </w:rPr>
      </w:pPr>
      <w:r>
        <w:rPr>
          <w:rFonts w:ascii="Arial" w:hAnsi="Arial"/>
          <w:sz w:val="24"/>
        </w:rPr>
        <w:lastRenderedPageBreak/>
        <w:t>la fidélité des clients qui, habitués à une marque, n’en changent que si la concurrence propose un réel avantage</w:t>
      </w:r>
    </w:p>
    <w:p w:rsidR="00BA0969" w:rsidRDefault="00BA0969" w:rsidP="00AE37ED">
      <w:pPr>
        <w:spacing w:line="24" w:lineRule="atLeast"/>
        <w:jc w:val="both"/>
        <w:rPr>
          <w:rFonts w:ascii="Arial" w:hAnsi="Arial"/>
          <w:sz w:val="24"/>
        </w:rPr>
      </w:pPr>
      <w:r>
        <w:rPr>
          <w:rFonts w:ascii="Arial" w:hAnsi="Arial"/>
          <w:sz w:val="24"/>
        </w:rPr>
        <w:t xml:space="preserve">Pour attirer les clients, vous pouvez jouer sur l’un ou plusieurs des trois premiers critères. </w:t>
      </w:r>
      <w:r w:rsidRPr="00580506">
        <w:rPr>
          <w:rFonts w:ascii="Arial" w:hAnsi="Arial"/>
          <w:sz w:val="24"/>
          <w:u w:val="single"/>
        </w:rPr>
        <w:t>On notera que l’influence relative de ces quatre critères varie selon le cycle de vie du produit.</w:t>
      </w:r>
      <w:r>
        <w:rPr>
          <w:rFonts w:ascii="Arial" w:hAnsi="Arial"/>
          <w:sz w:val="24"/>
        </w:rPr>
        <w:t xml:space="preserve"> Ce point est important, la même variation d’un budget qualité ou communication/publicité n’aura pas le même impact selon le moment du jeu. Il existe globalement un effet de saturation.</w:t>
      </w:r>
    </w:p>
    <w:p w:rsidR="00BA0969" w:rsidRDefault="00BA0969">
      <w:pPr>
        <w:spacing w:after="120" w:line="24" w:lineRule="atLeast"/>
        <w:jc w:val="both"/>
        <w:rPr>
          <w:rFonts w:ascii="Arial" w:hAnsi="Arial"/>
          <w:b/>
          <w:sz w:val="24"/>
          <w:u w:val="single"/>
        </w:rPr>
      </w:pPr>
    </w:p>
    <w:p w:rsidR="00BA0969" w:rsidRDefault="00BA0969">
      <w:pPr>
        <w:spacing w:after="120" w:line="24" w:lineRule="atLeast"/>
        <w:jc w:val="both"/>
        <w:rPr>
          <w:rFonts w:ascii="Arial" w:hAnsi="Arial"/>
          <w:b/>
          <w:sz w:val="24"/>
          <w:u w:val="single"/>
        </w:rPr>
      </w:pPr>
      <w:r>
        <w:rPr>
          <w:rFonts w:ascii="Arial" w:hAnsi="Arial"/>
          <w:b/>
          <w:sz w:val="24"/>
          <w:u w:val="single"/>
        </w:rPr>
        <w:t>Vous pouvez acheter une étude sur la prévision des ventes</w:t>
      </w:r>
    </w:p>
    <w:p w:rsidR="00BA0969" w:rsidRDefault="00BA0969">
      <w:pPr>
        <w:spacing w:after="120" w:line="24" w:lineRule="atLeast"/>
        <w:jc w:val="both"/>
        <w:rPr>
          <w:rFonts w:ascii="Arial" w:hAnsi="Arial"/>
          <w:b/>
          <w:sz w:val="24"/>
          <w:u w:val="single"/>
        </w:rPr>
      </w:pPr>
    </w:p>
    <w:p w:rsidR="00BA0969" w:rsidRDefault="00BA0969">
      <w:pPr>
        <w:spacing w:after="120" w:line="24" w:lineRule="atLeast"/>
        <w:jc w:val="both"/>
        <w:rPr>
          <w:rFonts w:ascii="Arial" w:hAnsi="Arial"/>
          <w:b/>
          <w:sz w:val="24"/>
          <w:u w:val="single"/>
        </w:rPr>
      </w:pPr>
      <w:r>
        <w:rPr>
          <w:rFonts w:ascii="Arial" w:hAnsi="Arial"/>
          <w:b/>
          <w:sz w:val="24"/>
          <w:u w:val="single"/>
        </w:rPr>
        <w:t>3. Les variables sociales et scientifiques :</w:t>
      </w:r>
    </w:p>
    <w:p w:rsidR="00BA0969" w:rsidRDefault="00BA0969">
      <w:pPr>
        <w:spacing w:after="120" w:line="24" w:lineRule="atLeast"/>
        <w:jc w:val="both"/>
        <w:rPr>
          <w:rFonts w:ascii="Arial" w:hAnsi="Arial"/>
          <w:sz w:val="24"/>
        </w:rPr>
      </w:pPr>
    </w:p>
    <w:p w:rsidR="00BA0969" w:rsidRDefault="00BA0969">
      <w:pPr>
        <w:spacing w:after="120" w:line="24" w:lineRule="atLeast"/>
        <w:jc w:val="both"/>
        <w:rPr>
          <w:rFonts w:ascii="Arial" w:hAnsi="Arial"/>
          <w:b/>
          <w:sz w:val="24"/>
          <w:u w:val="single"/>
        </w:rPr>
      </w:pPr>
      <w:r>
        <w:rPr>
          <w:rFonts w:ascii="Arial" w:hAnsi="Arial"/>
          <w:b/>
          <w:sz w:val="24"/>
          <w:u w:val="single"/>
        </w:rPr>
        <w:t xml:space="preserve">Embauche et licenciement : </w:t>
      </w:r>
    </w:p>
    <w:p w:rsidR="00BA0969" w:rsidRDefault="00BA0969" w:rsidP="00A73BAA">
      <w:pPr>
        <w:autoSpaceDE w:val="0"/>
        <w:autoSpaceDN w:val="0"/>
        <w:adjustRightInd w:val="0"/>
        <w:jc w:val="both"/>
        <w:rPr>
          <w:rFonts w:ascii="Arial" w:hAnsi="Arial"/>
          <w:sz w:val="24"/>
        </w:rPr>
      </w:pPr>
      <w:r>
        <w:rPr>
          <w:rFonts w:ascii="Arial" w:hAnsi="Arial"/>
          <w:sz w:val="24"/>
        </w:rPr>
        <w:t>En fonction de vos besoins, vous devez embaucher ou licencier des ouvriers. Par simplification, on considère que toute embauche ou tout licenciement se fait le 1</w:t>
      </w:r>
      <w:r>
        <w:rPr>
          <w:rFonts w:ascii="Arial" w:hAnsi="Arial"/>
          <w:sz w:val="24"/>
          <w:vertAlign w:val="superscript"/>
        </w:rPr>
        <w:t>er</w:t>
      </w:r>
      <w:r>
        <w:rPr>
          <w:rFonts w:ascii="Arial" w:hAnsi="Arial"/>
          <w:sz w:val="24"/>
        </w:rPr>
        <w:t xml:space="preserve"> janvier au matin. Attention, vous devrez verser une prime de </w:t>
      </w:r>
      <w:r w:rsidR="00C704B8">
        <w:rPr>
          <w:rFonts w:ascii="Arial" w:hAnsi="Arial"/>
          <w:sz w:val="24"/>
        </w:rPr>
        <w:t>quatre</w:t>
      </w:r>
      <w:r w:rsidR="0090576D">
        <w:rPr>
          <w:rFonts w:ascii="Arial" w:hAnsi="Arial"/>
          <w:sz w:val="24"/>
        </w:rPr>
        <w:t xml:space="preserve"> </w:t>
      </w:r>
      <w:r>
        <w:rPr>
          <w:rFonts w:ascii="Arial" w:hAnsi="Arial"/>
          <w:sz w:val="24"/>
        </w:rPr>
        <w:t>mois de salaire à chaque salarié licencié.</w:t>
      </w:r>
      <w:r w:rsidRPr="00A73BAA">
        <w:rPr>
          <w:rFonts w:ascii="Arial" w:hAnsi="Arial" w:cs="Arial"/>
          <w:sz w:val="24"/>
          <w:szCs w:val="24"/>
        </w:rPr>
        <w:t xml:space="preserve"> </w:t>
      </w:r>
      <w:r>
        <w:rPr>
          <w:rFonts w:ascii="Arial" w:hAnsi="Arial" w:cs="Arial"/>
          <w:sz w:val="24"/>
          <w:szCs w:val="24"/>
        </w:rPr>
        <w:t>En cas de licenciement, ce sont les ouvriers les plus récents qui partent les premiers.</w:t>
      </w:r>
    </w:p>
    <w:p w:rsidR="001E7C0B" w:rsidRDefault="001E7C0B">
      <w:pPr>
        <w:spacing w:after="120" w:line="24" w:lineRule="atLeast"/>
        <w:jc w:val="both"/>
        <w:rPr>
          <w:rFonts w:ascii="Arial" w:hAnsi="Arial"/>
          <w:b/>
          <w:sz w:val="24"/>
          <w:u w:val="single"/>
        </w:rPr>
      </w:pPr>
    </w:p>
    <w:p w:rsidR="00364739" w:rsidRDefault="00364739" w:rsidP="00364739">
      <w:pPr>
        <w:spacing w:after="120" w:line="24" w:lineRule="atLeast"/>
        <w:jc w:val="both"/>
        <w:rPr>
          <w:rFonts w:ascii="Arial" w:hAnsi="Arial"/>
          <w:b/>
          <w:sz w:val="24"/>
          <w:u w:val="single"/>
        </w:rPr>
      </w:pPr>
      <w:r>
        <w:rPr>
          <w:rFonts w:ascii="Arial" w:hAnsi="Arial"/>
          <w:b/>
          <w:sz w:val="24"/>
          <w:u w:val="single"/>
        </w:rPr>
        <w:t xml:space="preserve">Le rendement des ouvriers : </w:t>
      </w:r>
    </w:p>
    <w:p w:rsidR="00364739" w:rsidRDefault="00364739" w:rsidP="00364739">
      <w:pPr>
        <w:spacing w:after="120" w:line="24" w:lineRule="atLeast"/>
        <w:jc w:val="both"/>
        <w:rPr>
          <w:rFonts w:ascii="Arial" w:hAnsi="Arial"/>
          <w:sz w:val="24"/>
        </w:rPr>
      </w:pPr>
      <w:r>
        <w:rPr>
          <w:rFonts w:ascii="Arial" w:hAnsi="Arial"/>
          <w:sz w:val="24"/>
        </w:rPr>
        <w:t>Il est influencé par le climat social. Un climat social favorable a un impact positif, un climat défavorable a un impact négatif.</w:t>
      </w:r>
    </w:p>
    <w:p w:rsidR="00364739" w:rsidRDefault="00364739" w:rsidP="00364739">
      <w:pPr>
        <w:spacing w:after="120" w:line="24" w:lineRule="atLeast"/>
        <w:jc w:val="both"/>
        <w:rPr>
          <w:rFonts w:ascii="Arial" w:hAnsi="Arial"/>
          <w:sz w:val="24"/>
        </w:rPr>
      </w:pPr>
      <w:r w:rsidRPr="00414206">
        <w:rPr>
          <w:rFonts w:ascii="Arial" w:hAnsi="Arial"/>
          <w:sz w:val="24"/>
          <w:highlight w:val="darkYellow"/>
        </w:rPr>
        <w:t>Les ouvriers travaillent 250 jours par an. L’année de leur embauche, il y a 50 jours perdus en raison de leur formation. L’année suivant leur embauche, il y a 13 jours perdus en raison d’un complément de formation. Le rendement théorique d’un ouvrier par machine est défini sur la base de 250 jours de travail par an pour une machine ayant au moins une année d’ancienneté.</w:t>
      </w:r>
    </w:p>
    <w:p w:rsidR="00B7086D" w:rsidRDefault="00B7086D">
      <w:pPr>
        <w:spacing w:after="120" w:line="24" w:lineRule="atLeast"/>
        <w:jc w:val="both"/>
        <w:rPr>
          <w:rFonts w:ascii="Arial" w:hAnsi="Arial"/>
          <w:b/>
          <w:sz w:val="24"/>
          <w:u w:val="single"/>
        </w:rPr>
      </w:pPr>
    </w:p>
    <w:p w:rsidR="00BA0969" w:rsidRDefault="00BA0969">
      <w:pPr>
        <w:spacing w:after="120" w:line="24" w:lineRule="atLeast"/>
        <w:jc w:val="both"/>
        <w:rPr>
          <w:rFonts w:ascii="Arial" w:hAnsi="Arial"/>
          <w:b/>
          <w:sz w:val="24"/>
          <w:u w:val="single"/>
        </w:rPr>
      </w:pPr>
      <w:r>
        <w:rPr>
          <w:rFonts w:ascii="Arial" w:hAnsi="Arial"/>
          <w:b/>
          <w:sz w:val="24"/>
          <w:u w:val="single"/>
        </w:rPr>
        <w:t xml:space="preserve">Le climat social : </w:t>
      </w:r>
    </w:p>
    <w:p w:rsidR="00BA0969" w:rsidRDefault="00BA0969" w:rsidP="00A73BAA">
      <w:pPr>
        <w:autoSpaceDE w:val="0"/>
        <w:autoSpaceDN w:val="0"/>
        <w:adjustRightInd w:val="0"/>
        <w:rPr>
          <w:rFonts w:ascii="Arial" w:hAnsi="Arial" w:cs="Arial"/>
          <w:sz w:val="24"/>
          <w:szCs w:val="24"/>
        </w:rPr>
      </w:pPr>
      <w:r>
        <w:rPr>
          <w:rFonts w:ascii="Arial" w:hAnsi="Arial" w:cs="Arial"/>
          <w:sz w:val="24"/>
          <w:szCs w:val="24"/>
        </w:rPr>
        <w:t>Les paramètres qui influencent le climat social sont :</w:t>
      </w:r>
    </w:p>
    <w:p w:rsidR="00BA0969" w:rsidRDefault="00BA0969" w:rsidP="00A73BAA">
      <w:pPr>
        <w:autoSpaceDE w:val="0"/>
        <w:autoSpaceDN w:val="0"/>
        <w:adjustRightInd w:val="0"/>
        <w:rPr>
          <w:rFonts w:ascii="Arial" w:hAnsi="Arial" w:cs="Arial"/>
          <w:sz w:val="24"/>
          <w:szCs w:val="24"/>
        </w:rPr>
      </w:pPr>
      <w:r>
        <w:rPr>
          <w:rFonts w:ascii="Arial" w:hAnsi="Arial" w:cs="Arial"/>
          <w:sz w:val="24"/>
          <w:szCs w:val="24"/>
        </w:rPr>
        <w:t>1. le salaire par rapport au salaire moyen du secteur</w:t>
      </w:r>
    </w:p>
    <w:p w:rsidR="00BA0969" w:rsidRDefault="00BA0969" w:rsidP="00A73BAA">
      <w:pPr>
        <w:autoSpaceDE w:val="0"/>
        <w:autoSpaceDN w:val="0"/>
        <w:adjustRightInd w:val="0"/>
        <w:rPr>
          <w:rFonts w:ascii="Arial" w:hAnsi="Arial" w:cs="Arial"/>
          <w:sz w:val="24"/>
          <w:szCs w:val="24"/>
        </w:rPr>
      </w:pPr>
      <w:r>
        <w:rPr>
          <w:rFonts w:ascii="Arial" w:hAnsi="Arial" w:cs="Arial"/>
          <w:sz w:val="24"/>
          <w:szCs w:val="24"/>
        </w:rPr>
        <w:t>2. les variations du pouvoir d’achat</w:t>
      </w:r>
    </w:p>
    <w:p w:rsidR="00BA0969" w:rsidRDefault="00BA0969" w:rsidP="00A73BAA">
      <w:pPr>
        <w:autoSpaceDE w:val="0"/>
        <w:autoSpaceDN w:val="0"/>
        <w:adjustRightInd w:val="0"/>
        <w:rPr>
          <w:rFonts w:ascii="Arial" w:hAnsi="Arial" w:cs="Arial"/>
          <w:sz w:val="24"/>
          <w:szCs w:val="24"/>
        </w:rPr>
      </w:pPr>
      <w:r>
        <w:rPr>
          <w:rFonts w:ascii="Arial" w:hAnsi="Arial" w:cs="Arial"/>
          <w:sz w:val="24"/>
          <w:szCs w:val="24"/>
        </w:rPr>
        <w:t>3. le partage de la valeur ajoutée</w:t>
      </w:r>
    </w:p>
    <w:p w:rsidR="00BA0969" w:rsidRDefault="00BA0969" w:rsidP="00A73BAA">
      <w:pPr>
        <w:autoSpaceDE w:val="0"/>
        <w:autoSpaceDN w:val="0"/>
        <w:adjustRightInd w:val="0"/>
        <w:rPr>
          <w:rFonts w:ascii="Arial" w:hAnsi="Arial" w:cs="Arial"/>
          <w:sz w:val="24"/>
          <w:szCs w:val="24"/>
        </w:rPr>
      </w:pPr>
      <w:r>
        <w:rPr>
          <w:rFonts w:ascii="Arial" w:hAnsi="Arial" w:cs="Arial"/>
          <w:sz w:val="24"/>
          <w:szCs w:val="24"/>
        </w:rPr>
        <w:t>4. la baisse soudaine du salaire</w:t>
      </w:r>
    </w:p>
    <w:p w:rsidR="00BA0969" w:rsidRDefault="00BA0969" w:rsidP="00A73BAA">
      <w:pPr>
        <w:autoSpaceDE w:val="0"/>
        <w:autoSpaceDN w:val="0"/>
        <w:adjustRightInd w:val="0"/>
        <w:rPr>
          <w:rFonts w:ascii="Arial" w:hAnsi="Arial" w:cs="Arial"/>
          <w:sz w:val="24"/>
          <w:szCs w:val="24"/>
        </w:rPr>
      </w:pPr>
      <w:r>
        <w:rPr>
          <w:rFonts w:ascii="Arial" w:hAnsi="Arial" w:cs="Arial"/>
          <w:sz w:val="24"/>
          <w:szCs w:val="24"/>
        </w:rPr>
        <w:t>5. l’ancienneté moyenne dans l’entreprise</w:t>
      </w:r>
    </w:p>
    <w:p w:rsidR="00BA0969" w:rsidRDefault="00BA0969" w:rsidP="00A73BAA">
      <w:pPr>
        <w:autoSpaceDE w:val="0"/>
        <w:autoSpaceDN w:val="0"/>
        <w:adjustRightInd w:val="0"/>
        <w:rPr>
          <w:rFonts w:ascii="Arial" w:hAnsi="Arial" w:cs="Arial"/>
          <w:sz w:val="24"/>
          <w:szCs w:val="24"/>
        </w:rPr>
      </w:pPr>
      <w:r>
        <w:rPr>
          <w:rFonts w:ascii="Arial" w:hAnsi="Arial" w:cs="Arial"/>
          <w:sz w:val="24"/>
          <w:szCs w:val="24"/>
        </w:rPr>
        <w:t>6. les licenciements</w:t>
      </w:r>
    </w:p>
    <w:p w:rsidR="00BA0969" w:rsidRDefault="00BA0969" w:rsidP="00A73BAA">
      <w:pPr>
        <w:autoSpaceDE w:val="0"/>
        <w:autoSpaceDN w:val="0"/>
        <w:adjustRightInd w:val="0"/>
        <w:jc w:val="both"/>
        <w:rPr>
          <w:rFonts w:ascii="Arial" w:hAnsi="Arial" w:cs="Arial"/>
          <w:sz w:val="24"/>
          <w:szCs w:val="24"/>
        </w:rPr>
      </w:pPr>
      <w:r>
        <w:rPr>
          <w:rFonts w:ascii="Arial" w:hAnsi="Arial" w:cs="Arial"/>
          <w:sz w:val="24"/>
          <w:szCs w:val="24"/>
        </w:rPr>
        <w:t>Attention, vos ouvriers ont de la mémoire ! En général, le climat social dépend des décisions sociales des 2, voire 3 années précédentes. Si le mécontentement perdure, les ouvriers peuvent faire grève.</w:t>
      </w:r>
    </w:p>
    <w:p w:rsidR="00BA0969" w:rsidRDefault="00BA0969">
      <w:pPr>
        <w:spacing w:after="120" w:line="24" w:lineRule="atLeast"/>
        <w:jc w:val="both"/>
        <w:rPr>
          <w:rFonts w:ascii="Arial" w:hAnsi="Arial"/>
          <w:b/>
          <w:sz w:val="24"/>
          <w:u w:val="single"/>
        </w:rPr>
      </w:pPr>
    </w:p>
    <w:p w:rsidR="002A5364" w:rsidRDefault="002A5364">
      <w:pPr>
        <w:spacing w:after="120" w:line="24" w:lineRule="atLeast"/>
        <w:jc w:val="both"/>
        <w:rPr>
          <w:rFonts w:ascii="Arial" w:hAnsi="Arial"/>
          <w:b/>
          <w:sz w:val="24"/>
          <w:u w:val="single"/>
        </w:rPr>
      </w:pPr>
    </w:p>
    <w:p w:rsidR="00BA0969" w:rsidRDefault="00BA0969">
      <w:pPr>
        <w:spacing w:after="120" w:line="24" w:lineRule="atLeast"/>
        <w:jc w:val="both"/>
        <w:rPr>
          <w:rFonts w:ascii="Arial" w:hAnsi="Arial"/>
          <w:b/>
          <w:sz w:val="24"/>
          <w:u w:val="single"/>
        </w:rPr>
      </w:pPr>
      <w:r>
        <w:rPr>
          <w:rFonts w:ascii="Arial" w:hAnsi="Arial"/>
          <w:b/>
          <w:sz w:val="24"/>
          <w:u w:val="single"/>
        </w:rPr>
        <w:t>Le budget de recherche et développement :</w:t>
      </w:r>
    </w:p>
    <w:p w:rsidR="00BA0969" w:rsidRDefault="00BA0969">
      <w:pPr>
        <w:spacing w:after="120" w:line="24" w:lineRule="atLeast"/>
        <w:jc w:val="both"/>
        <w:rPr>
          <w:rFonts w:ascii="Arial" w:hAnsi="Arial"/>
          <w:sz w:val="24"/>
        </w:rPr>
      </w:pPr>
      <w:r>
        <w:rPr>
          <w:rFonts w:ascii="Arial" w:hAnsi="Arial"/>
          <w:sz w:val="24"/>
        </w:rPr>
        <w:t xml:space="preserve">Pour assurer un avenir à long terme à votre entreprise, il sera indispensable de renouveler votre gamme de produits. Pour cela, il vous faut dès la première année consacrer une partie de votre résultat à la recherche. Dans le rapport annuel apparaît le budget </w:t>
      </w:r>
      <w:r>
        <w:rPr>
          <w:rFonts w:ascii="Arial" w:hAnsi="Arial"/>
          <w:b/>
          <w:sz w:val="24"/>
        </w:rPr>
        <w:t>cumulé</w:t>
      </w:r>
      <w:r>
        <w:rPr>
          <w:rFonts w:ascii="Arial" w:hAnsi="Arial"/>
          <w:sz w:val="24"/>
        </w:rPr>
        <w:t xml:space="preserve"> de R &amp; D.</w:t>
      </w:r>
      <w:r w:rsidR="002A5364">
        <w:rPr>
          <w:rFonts w:ascii="Arial" w:hAnsi="Arial"/>
          <w:sz w:val="24"/>
        </w:rPr>
        <w:t xml:space="preserve"> En fin de document apparaissent les montants de R&amp;D à engager pour développer de nouveaux produits.</w:t>
      </w:r>
    </w:p>
    <w:p w:rsidR="00BA0969" w:rsidRDefault="00BA0969">
      <w:pPr>
        <w:spacing w:after="120" w:line="24" w:lineRule="atLeast"/>
        <w:jc w:val="both"/>
        <w:rPr>
          <w:rFonts w:ascii="Arial" w:hAnsi="Arial"/>
          <w:b/>
          <w:sz w:val="24"/>
          <w:u w:val="single"/>
        </w:rPr>
      </w:pPr>
    </w:p>
    <w:p w:rsidR="00424164" w:rsidRDefault="00424164">
      <w:pPr>
        <w:spacing w:after="120" w:line="24" w:lineRule="atLeast"/>
        <w:jc w:val="both"/>
        <w:rPr>
          <w:rFonts w:ascii="Arial" w:hAnsi="Arial"/>
          <w:b/>
          <w:sz w:val="24"/>
          <w:u w:val="single"/>
        </w:rPr>
      </w:pPr>
    </w:p>
    <w:p w:rsidR="00424164" w:rsidRDefault="00424164">
      <w:pPr>
        <w:spacing w:after="120" w:line="24" w:lineRule="atLeast"/>
        <w:jc w:val="both"/>
        <w:rPr>
          <w:rFonts w:ascii="Arial" w:hAnsi="Arial"/>
          <w:b/>
          <w:sz w:val="24"/>
          <w:u w:val="single"/>
        </w:rPr>
      </w:pPr>
    </w:p>
    <w:p w:rsidR="00364739" w:rsidRDefault="00364739">
      <w:pPr>
        <w:spacing w:after="120" w:line="24" w:lineRule="atLeast"/>
        <w:jc w:val="both"/>
        <w:rPr>
          <w:rFonts w:ascii="Arial" w:hAnsi="Arial"/>
          <w:b/>
          <w:sz w:val="24"/>
          <w:u w:val="single"/>
        </w:rPr>
      </w:pPr>
    </w:p>
    <w:p w:rsidR="00BA0969" w:rsidRDefault="00B7086D">
      <w:pPr>
        <w:spacing w:after="120" w:line="24" w:lineRule="atLeast"/>
        <w:jc w:val="both"/>
        <w:rPr>
          <w:rFonts w:ascii="Arial" w:hAnsi="Arial"/>
          <w:b/>
          <w:sz w:val="24"/>
          <w:u w:val="single"/>
        </w:rPr>
      </w:pPr>
      <w:r>
        <w:rPr>
          <w:rFonts w:ascii="Arial" w:hAnsi="Arial"/>
          <w:b/>
          <w:sz w:val="24"/>
          <w:u w:val="single"/>
        </w:rPr>
        <w:lastRenderedPageBreak/>
        <w:t>4. Résultat et stocks</w:t>
      </w:r>
      <w:r w:rsidR="00BA0969">
        <w:rPr>
          <w:rFonts w:ascii="Arial" w:hAnsi="Arial"/>
          <w:b/>
          <w:sz w:val="24"/>
          <w:u w:val="single"/>
        </w:rPr>
        <w:t> :</w:t>
      </w:r>
    </w:p>
    <w:p w:rsidR="00BA0969" w:rsidRDefault="00BA0969">
      <w:pPr>
        <w:spacing w:after="120" w:line="24" w:lineRule="atLeast"/>
        <w:jc w:val="both"/>
        <w:rPr>
          <w:rFonts w:ascii="Arial" w:hAnsi="Arial"/>
          <w:b/>
          <w:sz w:val="24"/>
          <w:u w:val="single"/>
        </w:rPr>
      </w:pPr>
      <w:r>
        <w:rPr>
          <w:rFonts w:ascii="Arial" w:hAnsi="Arial"/>
          <w:b/>
          <w:sz w:val="24"/>
          <w:u w:val="single"/>
        </w:rPr>
        <w:t>Résultats :</w:t>
      </w:r>
    </w:p>
    <w:p w:rsidR="00BA0969" w:rsidRDefault="00BA0969">
      <w:pPr>
        <w:spacing w:after="120" w:line="24" w:lineRule="atLeast"/>
        <w:jc w:val="both"/>
        <w:rPr>
          <w:rFonts w:ascii="Arial" w:hAnsi="Arial"/>
          <w:sz w:val="24"/>
        </w:rPr>
      </w:pPr>
      <w:r>
        <w:rPr>
          <w:rFonts w:ascii="Arial" w:hAnsi="Arial"/>
          <w:sz w:val="24"/>
        </w:rPr>
        <w:t xml:space="preserve">Chaque année, le résultat de l’entreprise est calculé en soustrayant l ‘ensemble des frais au total des ventes (rapport financier : compte de résultat). Si le résultat est positif, c’est un bénéfice. S’il est négatif, c’est une perte. </w:t>
      </w:r>
    </w:p>
    <w:p w:rsidR="00CA25DA" w:rsidRDefault="00CA25DA">
      <w:pPr>
        <w:spacing w:after="120" w:line="24" w:lineRule="atLeast"/>
        <w:jc w:val="both"/>
        <w:rPr>
          <w:rFonts w:ascii="Arial" w:hAnsi="Arial"/>
          <w:b/>
          <w:sz w:val="24"/>
          <w:u w:val="single"/>
        </w:rPr>
      </w:pPr>
    </w:p>
    <w:p w:rsidR="00BA0969" w:rsidRDefault="00BA0969">
      <w:pPr>
        <w:spacing w:after="120" w:line="24" w:lineRule="atLeast"/>
        <w:jc w:val="both"/>
        <w:rPr>
          <w:rFonts w:ascii="Arial" w:hAnsi="Arial"/>
          <w:b/>
          <w:sz w:val="24"/>
          <w:u w:val="single"/>
        </w:rPr>
      </w:pPr>
      <w:r>
        <w:rPr>
          <w:rFonts w:ascii="Arial" w:hAnsi="Arial"/>
          <w:b/>
          <w:sz w:val="24"/>
          <w:u w:val="single"/>
        </w:rPr>
        <w:t>Impôt :</w:t>
      </w:r>
    </w:p>
    <w:p w:rsidR="00BA0969" w:rsidRDefault="00BA0969">
      <w:pPr>
        <w:spacing w:after="120" w:line="24" w:lineRule="atLeast"/>
        <w:jc w:val="both"/>
        <w:rPr>
          <w:rFonts w:ascii="Arial" w:hAnsi="Arial"/>
          <w:sz w:val="24"/>
        </w:rPr>
      </w:pPr>
      <w:r>
        <w:rPr>
          <w:rFonts w:ascii="Arial" w:hAnsi="Arial"/>
          <w:sz w:val="24"/>
        </w:rPr>
        <w:t>L’entreprise supporte un impôt sur les bénéfices au taux de 33,33%. L’impôt dû au titre de l’année N est payé le 1/1/N+1. Par mesure de simplification, les années de perte, l’entreprise ne paye pas d’impôt. Cette perte est reportable une année.</w:t>
      </w:r>
    </w:p>
    <w:p w:rsidR="00364739" w:rsidRDefault="00364739" w:rsidP="00364739">
      <w:pPr>
        <w:spacing w:after="120" w:line="24" w:lineRule="atLeast"/>
        <w:jc w:val="both"/>
        <w:rPr>
          <w:rFonts w:ascii="Arial" w:hAnsi="Arial"/>
          <w:b/>
          <w:sz w:val="24"/>
          <w:u w:val="single"/>
        </w:rPr>
      </w:pPr>
      <w:r>
        <w:rPr>
          <w:rFonts w:ascii="Arial" w:hAnsi="Arial"/>
          <w:b/>
          <w:sz w:val="24"/>
          <w:u w:val="single"/>
        </w:rPr>
        <w:t>Les stocks :</w:t>
      </w:r>
    </w:p>
    <w:p w:rsidR="00364739" w:rsidRDefault="00364739" w:rsidP="00364739">
      <w:pPr>
        <w:spacing w:after="120" w:line="24" w:lineRule="atLeast"/>
        <w:jc w:val="both"/>
        <w:rPr>
          <w:rFonts w:ascii="Arial" w:hAnsi="Arial"/>
          <w:sz w:val="24"/>
        </w:rPr>
      </w:pPr>
      <w:r w:rsidRPr="00DC5812">
        <w:rPr>
          <w:rFonts w:ascii="Arial" w:hAnsi="Arial"/>
          <w:b/>
          <w:sz w:val="24"/>
        </w:rPr>
        <w:t>Val</w:t>
      </w:r>
      <w:r>
        <w:rPr>
          <w:rFonts w:ascii="Arial" w:hAnsi="Arial"/>
          <w:b/>
          <w:sz w:val="24"/>
        </w:rPr>
        <w:t>orisation</w:t>
      </w:r>
      <w:r w:rsidRPr="00DC5812">
        <w:rPr>
          <w:rFonts w:ascii="Arial" w:hAnsi="Arial"/>
          <w:b/>
          <w:sz w:val="24"/>
        </w:rPr>
        <w:t xml:space="preserve"> des stocks :</w:t>
      </w:r>
      <w:r>
        <w:rPr>
          <w:rFonts w:ascii="Arial" w:hAnsi="Arial"/>
          <w:b/>
          <w:sz w:val="24"/>
        </w:rPr>
        <w:t xml:space="preserve"> </w:t>
      </w:r>
      <w:r>
        <w:rPr>
          <w:rFonts w:ascii="Arial" w:hAnsi="Arial"/>
          <w:sz w:val="24"/>
        </w:rPr>
        <w:t>Au bilan, les stocks des produits sont comptabilisés à une valeur indiquée à la fin du document.</w:t>
      </w:r>
    </w:p>
    <w:p w:rsidR="00364739" w:rsidRDefault="00364739" w:rsidP="00364739">
      <w:pPr>
        <w:spacing w:after="120" w:line="24" w:lineRule="atLeast"/>
        <w:jc w:val="both"/>
        <w:rPr>
          <w:rFonts w:ascii="Arial" w:hAnsi="Arial"/>
          <w:sz w:val="24"/>
        </w:rPr>
      </w:pPr>
      <w:r>
        <w:rPr>
          <w:rFonts w:ascii="Arial" w:hAnsi="Arial"/>
          <w:b/>
          <w:sz w:val="24"/>
        </w:rPr>
        <w:t xml:space="preserve">Coût du stockage : </w:t>
      </w:r>
      <w:r>
        <w:rPr>
          <w:rFonts w:ascii="Arial" w:hAnsi="Arial"/>
          <w:sz w:val="24"/>
        </w:rPr>
        <w:t>Les stocks génèrent des coûts (locaux, entretien, manutention, surveillance, dégradation ...). Ces frais apparaissent au compte de résultat (rapport financier) et diminuent le bénéfice. Le mode de calcul du coût annuel est indiqué à la fin du document.</w:t>
      </w:r>
    </w:p>
    <w:p w:rsidR="00364739" w:rsidRDefault="00364739" w:rsidP="00364739">
      <w:pPr>
        <w:spacing w:after="120" w:line="24" w:lineRule="atLeast"/>
        <w:jc w:val="both"/>
        <w:rPr>
          <w:rFonts w:ascii="Arial" w:hAnsi="Arial"/>
          <w:sz w:val="24"/>
        </w:rPr>
      </w:pPr>
      <w:r w:rsidRPr="00DC5812">
        <w:rPr>
          <w:rFonts w:ascii="Arial" w:hAnsi="Arial"/>
          <w:b/>
          <w:bCs/>
          <w:sz w:val="24"/>
        </w:rPr>
        <w:t>Variation des stocks :</w:t>
      </w:r>
      <w:r>
        <w:rPr>
          <w:rFonts w:ascii="Arial" w:hAnsi="Arial"/>
          <w:sz w:val="24"/>
        </w:rPr>
        <w:t xml:space="preserve"> la variation des stocks figurant au compte de résultat au 31/12/N est égale à la différence entre le stock au 31/12/N et le stock au 31/12/N-1. Elle est positive quand le stock a augmenté et négative dans le cas contraire.</w:t>
      </w:r>
    </w:p>
    <w:p w:rsidR="00BA0969" w:rsidRDefault="00BA0969">
      <w:pPr>
        <w:spacing w:after="120" w:line="24" w:lineRule="atLeast"/>
        <w:jc w:val="both"/>
        <w:rPr>
          <w:rFonts w:ascii="Arial" w:hAnsi="Arial"/>
          <w:sz w:val="24"/>
        </w:rPr>
      </w:pPr>
    </w:p>
    <w:p w:rsidR="00BA0969" w:rsidRDefault="00BA0969">
      <w:pPr>
        <w:spacing w:after="120" w:line="24" w:lineRule="atLeast"/>
        <w:jc w:val="both"/>
        <w:rPr>
          <w:rFonts w:ascii="Arial" w:hAnsi="Arial"/>
          <w:b/>
          <w:sz w:val="24"/>
          <w:u w:val="single"/>
        </w:rPr>
      </w:pPr>
      <w:r>
        <w:rPr>
          <w:rFonts w:ascii="Arial" w:hAnsi="Arial"/>
          <w:b/>
          <w:sz w:val="24"/>
          <w:u w:val="single"/>
        </w:rPr>
        <w:t>5. Informations commerciales :</w:t>
      </w:r>
    </w:p>
    <w:p w:rsidR="00DF7A26" w:rsidRPr="00DF7A26" w:rsidRDefault="00DF7A26" w:rsidP="00DF7A26">
      <w:pPr>
        <w:autoSpaceDE w:val="0"/>
        <w:autoSpaceDN w:val="0"/>
        <w:adjustRightInd w:val="0"/>
        <w:jc w:val="both"/>
        <w:rPr>
          <w:rFonts w:ascii="Arial" w:hAnsi="Arial" w:cs="Arial"/>
          <w:sz w:val="24"/>
          <w:szCs w:val="24"/>
        </w:rPr>
      </w:pPr>
      <w:r w:rsidRPr="00DF7A26">
        <w:rPr>
          <w:rFonts w:ascii="Arial" w:hAnsi="Arial" w:cs="Arial"/>
          <w:sz w:val="24"/>
          <w:szCs w:val="24"/>
        </w:rPr>
        <w:t>Les savons bios commercialisés sont de nouveaux produits. Il faut découvrir l’influence relative</w:t>
      </w:r>
      <w:r>
        <w:rPr>
          <w:rFonts w:ascii="Arial" w:hAnsi="Arial" w:cs="Arial"/>
          <w:sz w:val="24"/>
          <w:szCs w:val="24"/>
        </w:rPr>
        <w:t xml:space="preserve"> </w:t>
      </w:r>
      <w:r w:rsidRPr="00DF7A26">
        <w:rPr>
          <w:rFonts w:ascii="Arial" w:hAnsi="Arial" w:cs="Arial"/>
          <w:sz w:val="24"/>
          <w:szCs w:val="24"/>
        </w:rPr>
        <w:t>que peuvent avoir la communication, le prix, la qualité, la fidélité sur la demande en fonction des</w:t>
      </w:r>
      <w:r>
        <w:rPr>
          <w:rFonts w:ascii="Arial" w:hAnsi="Arial" w:cs="Arial"/>
          <w:sz w:val="24"/>
          <w:szCs w:val="24"/>
        </w:rPr>
        <w:t xml:space="preserve"> </w:t>
      </w:r>
      <w:r w:rsidRPr="00DF7A26">
        <w:rPr>
          <w:rFonts w:ascii="Arial" w:hAnsi="Arial" w:cs="Arial"/>
          <w:sz w:val="24"/>
          <w:szCs w:val="24"/>
        </w:rPr>
        <w:t>informations obtenues durant le jeu, notamment lors des premiers tours.</w:t>
      </w:r>
    </w:p>
    <w:p w:rsidR="00DF7A26" w:rsidRPr="00DF7A26" w:rsidRDefault="00DF7A26" w:rsidP="00DF7A26">
      <w:pPr>
        <w:autoSpaceDE w:val="0"/>
        <w:autoSpaceDN w:val="0"/>
        <w:adjustRightInd w:val="0"/>
        <w:jc w:val="both"/>
        <w:rPr>
          <w:rFonts w:ascii="Arial" w:hAnsi="Arial" w:cs="Arial"/>
          <w:sz w:val="24"/>
          <w:szCs w:val="24"/>
        </w:rPr>
      </w:pPr>
      <w:r w:rsidRPr="00DF7A26">
        <w:rPr>
          <w:rFonts w:ascii="Arial" w:hAnsi="Arial" w:cs="Arial"/>
          <w:sz w:val="24"/>
          <w:szCs w:val="24"/>
        </w:rPr>
        <w:t>Les produits sont vendus à des centrales d’achat qui écoulent les produits en grande surface. Pour</w:t>
      </w:r>
      <w:r>
        <w:rPr>
          <w:rFonts w:ascii="Arial" w:hAnsi="Arial" w:cs="Arial"/>
          <w:sz w:val="24"/>
          <w:szCs w:val="24"/>
        </w:rPr>
        <w:t xml:space="preserve"> </w:t>
      </w:r>
      <w:r w:rsidRPr="00DF7A26">
        <w:rPr>
          <w:rFonts w:ascii="Arial" w:hAnsi="Arial" w:cs="Arial"/>
          <w:sz w:val="24"/>
          <w:szCs w:val="24"/>
        </w:rPr>
        <w:t>aider les entreprises à prendre leurs décisions, une étude a été commandée à un cabinet de</w:t>
      </w:r>
      <w:r>
        <w:rPr>
          <w:rFonts w:ascii="Arial" w:hAnsi="Arial" w:cs="Arial"/>
          <w:sz w:val="24"/>
          <w:szCs w:val="24"/>
        </w:rPr>
        <w:t xml:space="preserve"> </w:t>
      </w:r>
      <w:r w:rsidRPr="00DF7A26">
        <w:rPr>
          <w:rFonts w:ascii="Arial" w:hAnsi="Arial" w:cs="Arial"/>
          <w:sz w:val="24"/>
          <w:szCs w:val="24"/>
        </w:rPr>
        <w:t>conseil en marketing. Les résultats de l'enquête sont les suivants :</w:t>
      </w:r>
    </w:p>
    <w:p w:rsidR="00E71228" w:rsidRDefault="00DF7A26" w:rsidP="00DF7A26">
      <w:pPr>
        <w:autoSpaceDE w:val="0"/>
        <w:autoSpaceDN w:val="0"/>
        <w:adjustRightInd w:val="0"/>
        <w:jc w:val="both"/>
        <w:rPr>
          <w:rFonts w:ascii="Arial" w:hAnsi="Arial" w:cs="Arial"/>
          <w:sz w:val="24"/>
          <w:szCs w:val="24"/>
        </w:rPr>
      </w:pPr>
      <w:r w:rsidRPr="00DF7A26">
        <w:rPr>
          <w:rFonts w:ascii="Arial" w:hAnsi="Arial" w:cs="Arial"/>
          <w:sz w:val="24"/>
          <w:szCs w:val="24"/>
        </w:rPr>
        <w:t xml:space="preserve">Savon bio (A) : Lancé en janvier </w:t>
      </w:r>
      <w:r w:rsidR="00E71228">
        <w:rPr>
          <w:rFonts w:ascii="Arial" w:hAnsi="Arial" w:cs="Arial"/>
          <w:sz w:val="24"/>
          <w:szCs w:val="24"/>
        </w:rPr>
        <w:t>de la première année</w:t>
      </w:r>
      <w:r w:rsidRPr="00DF7A26">
        <w:rPr>
          <w:rFonts w:ascii="Arial" w:hAnsi="Arial" w:cs="Arial"/>
          <w:sz w:val="24"/>
          <w:szCs w:val="24"/>
        </w:rPr>
        <w:t>, il connaît un rapide développement</w:t>
      </w:r>
      <w:r w:rsidR="00E71228">
        <w:rPr>
          <w:rFonts w:ascii="Arial" w:hAnsi="Arial" w:cs="Arial"/>
          <w:sz w:val="24"/>
          <w:szCs w:val="24"/>
        </w:rPr>
        <w:t xml:space="preserve"> jusqu’à l’année 3. Il se stabilisera en 4 et 5 avant de décliner à partir de 6.</w:t>
      </w:r>
    </w:p>
    <w:p w:rsidR="00DF7A26" w:rsidRPr="00DF7A26" w:rsidRDefault="00DF7A26" w:rsidP="00DF7A26">
      <w:pPr>
        <w:autoSpaceDE w:val="0"/>
        <w:autoSpaceDN w:val="0"/>
        <w:adjustRightInd w:val="0"/>
        <w:jc w:val="both"/>
        <w:rPr>
          <w:rFonts w:ascii="Arial" w:hAnsi="Arial" w:cs="Arial"/>
          <w:sz w:val="24"/>
          <w:szCs w:val="24"/>
        </w:rPr>
      </w:pPr>
      <w:r w:rsidRPr="00DF7A26">
        <w:rPr>
          <w:rFonts w:ascii="Arial" w:hAnsi="Arial" w:cs="Arial"/>
          <w:sz w:val="24"/>
          <w:szCs w:val="24"/>
        </w:rPr>
        <w:t>Liquide vaisselle bio (B) : Certaines entreprises concurrentes affirment pouvoir commercialiser</w:t>
      </w:r>
      <w:r>
        <w:rPr>
          <w:rFonts w:ascii="Arial" w:hAnsi="Arial" w:cs="Arial"/>
          <w:sz w:val="24"/>
          <w:szCs w:val="24"/>
        </w:rPr>
        <w:t xml:space="preserve"> </w:t>
      </w:r>
      <w:r w:rsidRPr="00DF7A26">
        <w:rPr>
          <w:rFonts w:ascii="Arial" w:hAnsi="Arial" w:cs="Arial"/>
          <w:sz w:val="24"/>
          <w:szCs w:val="24"/>
        </w:rPr>
        <w:t xml:space="preserve">le produit B dès </w:t>
      </w:r>
      <w:r w:rsidR="00E71228">
        <w:rPr>
          <w:rFonts w:ascii="Arial" w:hAnsi="Arial" w:cs="Arial"/>
          <w:sz w:val="24"/>
          <w:szCs w:val="24"/>
        </w:rPr>
        <w:t>la troisième année</w:t>
      </w:r>
      <w:r w:rsidRPr="00DF7A26">
        <w:rPr>
          <w:rFonts w:ascii="Arial" w:hAnsi="Arial" w:cs="Arial"/>
          <w:sz w:val="24"/>
          <w:szCs w:val="24"/>
        </w:rPr>
        <w:t xml:space="preserve">. </w:t>
      </w:r>
      <w:r w:rsidR="00E71228">
        <w:rPr>
          <w:rFonts w:ascii="Arial" w:hAnsi="Arial" w:cs="Arial"/>
          <w:sz w:val="24"/>
          <w:szCs w:val="24"/>
        </w:rPr>
        <w:t>La demande progressera fortement à partir de la quatrième an</w:t>
      </w:r>
      <w:r w:rsidR="00C4033E">
        <w:rPr>
          <w:rFonts w:ascii="Arial" w:hAnsi="Arial" w:cs="Arial"/>
          <w:sz w:val="24"/>
          <w:szCs w:val="24"/>
        </w:rPr>
        <w:t>0</w:t>
      </w:r>
      <w:r w:rsidR="00E71228">
        <w:rPr>
          <w:rFonts w:ascii="Arial" w:hAnsi="Arial" w:cs="Arial"/>
          <w:sz w:val="24"/>
          <w:szCs w:val="24"/>
        </w:rPr>
        <w:t>née</w:t>
      </w:r>
      <w:r w:rsidRPr="00DF7A26">
        <w:rPr>
          <w:rFonts w:ascii="Arial" w:hAnsi="Arial" w:cs="Arial"/>
          <w:sz w:val="24"/>
          <w:szCs w:val="24"/>
        </w:rPr>
        <w:t>.</w:t>
      </w:r>
    </w:p>
    <w:p w:rsidR="00E71228" w:rsidRDefault="00DF7A26" w:rsidP="00DF7A26">
      <w:pPr>
        <w:autoSpaceDE w:val="0"/>
        <w:autoSpaceDN w:val="0"/>
        <w:adjustRightInd w:val="0"/>
        <w:jc w:val="both"/>
        <w:rPr>
          <w:rFonts w:ascii="Arial" w:hAnsi="Arial" w:cs="Arial"/>
          <w:sz w:val="24"/>
          <w:szCs w:val="24"/>
        </w:rPr>
      </w:pPr>
      <w:r w:rsidRPr="00DF7A26">
        <w:rPr>
          <w:rFonts w:ascii="Arial" w:hAnsi="Arial" w:cs="Arial"/>
          <w:sz w:val="24"/>
          <w:szCs w:val="24"/>
        </w:rPr>
        <w:t xml:space="preserve">Savon bio+ (C) : </w:t>
      </w:r>
      <w:r w:rsidR="00E71228">
        <w:rPr>
          <w:rFonts w:ascii="Arial" w:hAnsi="Arial" w:cs="Arial"/>
          <w:sz w:val="24"/>
          <w:szCs w:val="24"/>
        </w:rPr>
        <w:t>A partir de l’année 5 la demande croîtra fortement.</w:t>
      </w:r>
    </w:p>
    <w:p w:rsidR="00DF7A26" w:rsidRPr="00DF7A26" w:rsidRDefault="00DF7A26" w:rsidP="00DF7A26">
      <w:pPr>
        <w:autoSpaceDE w:val="0"/>
        <w:autoSpaceDN w:val="0"/>
        <w:adjustRightInd w:val="0"/>
        <w:jc w:val="both"/>
        <w:rPr>
          <w:rFonts w:ascii="Arial" w:hAnsi="Arial" w:cs="Arial"/>
          <w:sz w:val="24"/>
          <w:szCs w:val="24"/>
        </w:rPr>
      </w:pPr>
    </w:p>
    <w:p w:rsidR="00BA0969" w:rsidRPr="00943FA2" w:rsidRDefault="00BA0969" w:rsidP="00943FA2">
      <w:pPr>
        <w:pStyle w:val="Paragraphedeliste"/>
        <w:numPr>
          <w:ilvl w:val="0"/>
          <w:numId w:val="3"/>
        </w:numPr>
        <w:spacing w:after="120" w:line="24" w:lineRule="atLeast"/>
        <w:jc w:val="both"/>
        <w:rPr>
          <w:rFonts w:ascii="Arial" w:hAnsi="Arial"/>
          <w:b/>
          <w:sz w:val="24"/>
          <w:u w:val="single"/>
        </w:rPr>
      </w:pPr>
      <w:r w:rsidRPr="00943FA2">
        <w:rPr>
          <w:rFonts w:ascii="Arial" w:hAnsi="Arial"/>
          <w:b/>
          <w:sz w:val="24"/>
          <w:u w:val="single"/>
        </w:rPr>
        <w:t>Organisation d</w:t>
      </w:r>
      <w:r>
        <w:rPr>
          <w:rFonts w:ascii="Arial" w:hAnsi="Arial"/>
          <w:b/>
          <w:sz w:val="24"/>
          <w:u w:val="single"/>
        </w:rPr>
        <w:t>e</w:t>
      </w:r>
      <w:r w:rsidRPr="00943FA2">
        <w:rPr>
          <w:rFonts w:ascii="Arial" w:hAnsi="Arial"/>
          <w:b/>
          <w:sz w:val="24"/>
          <w:u w:val="single"/>
        </w:rPr>
        <w:t>s équipes.</w:t>
      </w:r>
    </w:p>
    <w:p w:rsidR="00BA0969" w:rsidRDefault="00BA0969" w:rsidP="00943FA2">
      <w:pPr>
        <w:spacing w:line="24" w:lineRule="atLeast"/>
        <w:jc w:val="both"/>
        <w:rPr>
          <w:rFonts w:ascii="Arial" w:hAnsi="Arial"/>
          <w:sz w:val="24"/>
        </w:rPr>
      </w:pPr>
      <w:r>
        <w:rPr>
          <w:rFonts w:ascii="Arial" w:hAnsi="Arial"/>
          <w:sz w:val="24"/>
        </w:rPr>
        <w:t>Chaque équipe désigne :</w:t>
      </w:r>
    </w:p>
    <w:p w:rsidR="00BA0969" w:rsidRDefault="00BA0969" w:rsidP="00943FA2">
      <w:pPr>
        <w:spacing w:line="24" w:lineRule="atLeast"/>
        <w:jc w:val="both"/>
        <w:rPr>
          <w:rFonts w:ascii="Arial" w:hAnsi="Arial"/>
          <w:sz w:val="24"/>
        </w:rPr>
      </w:pPr>
      <w:r>
        <w:rPr>
          <w:rFonts w:ascii="Arial" w:hAnsi="Arial"/>
          <w:sz w:val="24"/>
        </w:rPr>
        <w:t xml:space="preserve">Un Directeur Général, un </w:t>
      </w:r>
      <w:r w:rsidRPr="004A249A">
        <w:rPr>
          <w:rFonts w:ascii="Arial" w:hAnsi="Arial"/>
          <w:sz w:val="24"/>
        </w:rPr>
        <w:t>directeur commercial,</w:t>
      </w:r>
      <w:r>
        <w:rPr>
          <w:rFonts w:ascii="Arial" w:hAnsi="Arial"/>
          <w:sz w:val="24"/>
        </w:rPr>
        <w:t xml:space="preserve"> un</w:t>
      </w:r>
      <w:r w:rsidRPr="004A249A">
        <w:rPr>
          <w:rFonts w:ascii="Arial" w:hAnsi="Arial"/>
          <w:sz w:val="24"/>
        </w:rPr>
        <w:t xml:space="preserve"> directeur financier,</w:t>
      </w:r>
      <w:r>
        <w:rPr>
          <w:rFonts w:ascii="Arial" w:hAnsi="Arial"/>
          <w:sz w:val="24"/>
        </w:rPr>
        <w:t xml:space="preserve"> un </w:t>
      </w:r>
      <w:r w:rsidRPr="004A249A">
        <w:rPr>
          <w:rFonts w:ascii="Arial" w:hAnsi="Arial"/>
          <w:sz w:val="24"/>
        </w:rPr>
        <w:t xml:space="preserve">directeur technique, </w:t>
      </w:r>
      <w:r>
        <w:rPr>
          <w:rFonts w:ascii="Arial" w:hAnsi="Arial"/>
          <w:sz w:val="24"/>
        </w:rPr>
        <w:t xml:space="preserve">et un </w:t>
      </w:r>
      <w:r w:rsidRPr="004A249A">
        <w:rPr>
          <w:rFonts w:ascii="Arial" w:hAnsi="Arial"/>
          <w:sz w:val="24"/>
        </w:rPr>
        <w:t>directeur des ressources humaines</w:t>
      </w:r>
      <w:r>
        <w:rPr>
          <w:rFonts w:ascii="Arial" w:hAnsi="Arial"/>
          <w:sz w:val="24"/>
        </w:rPr>
        <w:t>.</w:t>
      </w:r>
    </w:p>
    <w:p w:rsidR="00DE1C73" w:rsidRDefault="00DE1C73" w:rsidP="00943FA2">
      <w:pPr>
        <w:spacing w:line="24" w:lineRule="atLeast"/>
        <w:jc w:val="both"/>
        <w:rPr>
          <w:rFonts w:ascii="Arial" w:hAnsi="Arial"/>
          <w:sz w:val="24"/>
        </w:rPr>
      </w:pPr>
    </w:p>
    <w:p w:rsidR="00DE1C73" w:rsidRDefault="00DE1C73" w:rsidP="00DE1C73">
      <w:pPr>
        <w:spacing w:line="24" w:lineRule="atLeast"/>
        <w:jc w:val="center"/>
        <w:rPr>
          <w:rFonts w:ascii="Arial" w:hAnsi="Arial"/>
          <w:b/>
          <w:sz w:val="24"/>
        </w:rPr>
      </w:pPr>
      <w:r w:rsidRPr="00DE1C73">
        <w:rPr>
          <w:rFonts w:ascii="Arial" w:hAnsi="Arial"/>
          <w:b/>
          <w:sz w:val="24"/>
        </w:rPr>
        <w:t>PARAMETRES DU JEU</w:t>
      </w:r>
    </w:p>
    <w:p w:rsidR="00DE1C73" w:rsidRDefault="00DE1C73" w:rsidP="00DE1C73">
      <w:pPr>
        <w:spacing w:line="24" w:lineRule="atLeast"/>
        <w:jc w:val="center"/>
        <w:rPr>
          <w:rFonts w:ascii="Arial" w:hAnsi="Arial"/>
          <w:b/>
          <w:sz w:val="24"/>
        </w:rPr>
      </w:pPr>
    </w:p>
    <w:p w:rsidR="00DE1C73" w:rsidRDefault="00DE1C73" w:rsidP="00DE1C73">
      <w:pPr>
        <w:spacing w:line="24" w:lineRule="atLeast"/>
        <w:jc w:val="center"/>
        <w:rPr>
          <w:rFonts w:ascii="Arial" w:hAnsi="Arial"/>
          <w:b/>
          <w:sz w:val="24"/>
        </w:rPr>
      </w:pPr>
      <w:r>
        <w:rPr>
          <w:rFonts w:ascii="Arial" w:hAnsi="Arial"/>
          <w:b/>
          <w:sz w:val="24"/>
        </w:rPr>
        <w:t>Frais fixes</w:t>
      </w:r>
    </w:p>
    <w:tbl>
      <w:tblPr>
        <w:tblW w:w="5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
        <w:gridCol w:w="850"/>
        <w:gridCol w:w="3636"/>
        <w:gridCol w:w="3218"/>
        <w:gridCol w:w="3211"/>
      </w:tblGrid>
      <w:tr w:rsidR="00DE1C73" w:rsidTr="007B3D97">
        <w:trPr>
          <w:gridBefore w:val="1"/>
          <w:wBefore w:w="159" w:type="pct"/>
          <w:jc w:val="center"/>
        </w:trPr>
        <w:tc>
          <w:tcPr>
            <w:tcW w:w="250" w:type="pct"/>
            <w:vAlign w:val="center"/>
          </w:tcPr>
          <w:p w:rsidR="00DE1C73" w:rsidRPr="00AC00DA" w:rsidRDefault="00DE1C73" w:rsidP="00A249AE">
            <w:pPr>
              <w:spacing w:after="120" w:line="24" w:lineRule="atLeast"/>
              <w:jc w:val="center"/>
              <w:rPr>
                <w:rFonts w:ascii="Arial" w:hAnsi="Arial"/>
              </w:rPr>
            </w:pPr>
            <w:r>
              <w:rPr>
                <w:rFonts w:ascii="Arial" w:hAnsi="Arial"/>
              </w:rPr>
              <w:t>Produit</w:t>
            </w:r>
          </w:p>
        </w:tc>
        <w:tc>
          <w:tcPr>
            <w:tcW w:w="1656" w:type="pct"/>
            <w:vAlign w:val="center"/>
          </w:tcPr>
          <w:p w:rsidR="00DE1C73" w:rsidRPr="00BC408E" w:rsidRDefault="00DE1C73" w:rsidP="00A249AE">
            <w:pPr>
              <w:spacing w:after="120" w:line="24" w:lineRule="atLeast"/>
              <w:jc w:val="center"/>
              <w:rPr>
                <w:rFonts w:ascii="Arial" w:hAnsi="Arial"/>
              </w:rPr>
            </w:pPr>
            <w:r w:rsidRPr="00BC408E">
              <w:rPr>
                <w:rFonts w:ascii="Arial" w:hAnsi="Arial"/>
              </w:rPr>
              <w:t>Frais fixes de production</w:t>
            </w:r>
          </w:p>
        </w:tc>
        <w:tc>
          <w:tcPr>
            <w:tcW w:w="1469" w:type="pct"/>
            <w:vAlign w:val="center"/>
          </w:tcPr>
          <w:p w:rsidR="00DE1C73" w:rsidRPr="00BC408E" w:rsidRDefault="00DE1C73" w:rsidP="00DE1C73">
            <w:pPr>
              <w:spacing w:after="120" w:line="24" w:lineRule="atLeast"/>
              <w:jc w:val="center"/>
              <w:rPr>
                <w:rFonts w:ascii="Arial" w:hAnsi="Arial"/>
              </w:rPr>
            </w:pPr>
            <w:r w:rsidRPr="00BC408E">
              <w:rPr>
                <w:rFonts w:ascii="Arial" w:hAnsi="Arial"/>
              </w:rPr>
              <w:t xml:space="preserve">Frais fixes </w:t>
            </w:r>
            <w:r>
              <w:rPr>
                <w:rFonts w:ascii="Arial" w:hAnsi="Arial"/>
              </w:rPr>
              <w:t>administratifs généraux</w:t>
            </w:r>
          </w:p>
        </w:tc>
        <w:tc>
          <w:tcPr>
            <w:tcW w:w="1467" w:type="pct"/>
            <w:vAlign w:val="center"/>
          </w:tcPr>
          <w:p w:rsidR="00DE1C73" w:rsidRPr="00BC408E" w:rsidRDefault="00DE1C73" w:rsidP="00A249AE">
            <w:pPr>
              <w:spacing w:after="120" w:line="24" w:lineRule="atLeast"/>
              <w:jc w:val="center"/>
              <w:rPr>
                <w:rFonts w:ascii="Arial" w:hAnsi="Arial"/>
              </w:rPr>
            </w:pPr>
            <w:r w:rsidRPr="00BC408E">
              <w:rPr>
                <w:rFonts w:ascii="Arial" w:hAnsi="Arial"/>
              </w:rPr>
              <w:t>Frais fixes de distribution</w:t>
            </w:r>
          </w:p>
        </w:tc>
      </w:tr>
      <w:tr w:rsidR="00DE1C73" w:rsidTr="007B3D97">
        <w:trPr>
          <w:jc w:val="center"/>
        </w:trPr>
        <w:tc>
          <w:tcPr>
            <w:tcW w:w="408" w:type="pct"/>
            <w:gridSpan w:val="2"/>
            <w:vAlign w:val="center"/>
          </w:tcPr>
          <w:p w:rsidR="00DE1C73" w:rsidRPr="00AC00DA" w:rsidRDefault="00DE1C73" w:rsidP="00A249AE">
            <w:pPr>
              <w:spacing w:after="120" w:line="24" w:lineRule="atLeast"/>
              <w:jc w:val="center"/>
              <w:rPr>
                <w:rFonts w:ascii="Arial" w:hAnsi="Arial"/>
              </w:rPr>
            </w:pPr>
            <w:r>
              <w:rPr>
                <w:rFonts w:ascii="Arial" w:hAnsi="Arial"/>
              </w:rPr>
              <w:t>A</w:t>
            </w:r>
          </w:p>
        </w:tc>
        <w:tc>
          <w:tcPr>
            <w:tcW w:w="1656" w:type="pct"/>
            <w:vAlign w:val="center"/>
          </w:tcPr>
          <w:p w:rsidR="00DE1C73" w:rsidRPr="00BC408E" w:rsidRDefault="00311908" w:rsidP="00A249AE">
            <w:pPr>
              <w:spacing w:after="120" w:line="24" w:lineRule="atLeast"/>
              <w:jc w:val="center"/>
              <w:rPr>
                <w:rFonts w:ascii="Arial" w:hAnsi="Arial"/>
              </w:rPr>
            </w:pPr>
            <w:r>
              <w:rPr>
                <w:rFonts w:ascii="Arial" w:hAnsi="Arial"/>
              </w:rPr>
              <w:t>2</w:t>
            </w:r>
            <w:r w:rsidR="00DE1C73">
              <w:rPr>
                <w:rFonts w:ascii="Arial" w:hAnsi="Arial"/>
              </w:rPr>
              <w:t>000</w:t>
            </w:r>
          </w:p>
        </w:tc>
        <w:tc>
          <w:tcPr>
            <w:tcW w:w="1469" w:type="pct"/>
            <w:vMerge w:val="restart"/>
            <w:vAlign w:val="center"/>
          </w:tcPr>
          <w:p w:rsidR="00DE1C73" w:rsidRPr="00BC408E" w:rsidRDefault="00DE1C73" w:rsidP="00A249AE">
            <w:pPr>
              <w:spacing w:after="120" w:line="24" w:lineRule="atLeast"/>
              <w:jc w:val="center"/>
              <w:rPr>
                <w:rFonts w:ascii="Arial" w:hAnsi="Arial"/>
              </w:rPr>
            </w:pPr>
          </w:p>
          <w:p w:rsidR="00DE1C73" w:rsidRPr="00BC408E" w:rsidRDefault="00311908" w:rsidP="00A249AE">
            <w:pPr>
              <w:spacing w:after="120" w:line="24" w:lineRule="atLeast"/>
              <w:jc w:val="center"/>
              <w:rPr>
                <w:rFonts w:ascii="Arial" w:hAnsi="Arial"/>
              </w:rPr>
            </w:pPr>
            <w:r>
              <w:rPr>
                <w:rFonts w:ascii="Arial" w:hAnsi="Arial"/>
              </w:rPr>
              <w:t>1000</w:t>
            </w:r>
          </w:p>
          <w:p w:rsidR="00DE1C73" w:rsidRPr="00BC408E" w:rsidRDefault="00DE1C73" w:rsidP="00A249AE">
            <w:pPr>
              <w:spacing w:after="120" w:line="24" w:lineRule="atLeast"/>
              <w:jc w:val="center"/>
              <w:rPr>
                <w:rFonts w:ascii="Arial" w:hAnsi="Arial"/>
              </w:rPr>
            </w:pPr>
          </w:p>
        </w:tc>
        <w:tc>
          <w:tcPr>
            <w:tcW w:w="1467" w:type="pct"/>
            <w:vAlign w:val="center"/>
          </w:tcPr>
          <w:p w:rsidR="00DE1C73" w:rsidRPr="00BC408E" w:rsidRDefault="00311908" w:rsidP="00A249AE">
            <w:pPr>
              <w:spacing w:after="120" w:line="24" w:lineRule="atLeast"/>
              <w:jc w:val="center"/>
              <w:rPr>
                <w:rFonts w:ascii="Arial" w:hAnsi="Arial"/>
              </w:rPr>
            </w:pPr>
            <w:r>
              <w:rPr>
                <w:rFonts w:ascii="Arial" w:hAnsi="Arial"/>
              </w:rPr>
              <w:t>1000</w:t>
            </w:r>
          </w:p>
        </w:tc>
      </w:tr>
      <w:tr w:rsidR="00DE1C73" w:rsidTr="007B3D97">
        <w:trPr>
          <w:jc w:val="center"/>
        </w:trPr>
        <w:tc>
          <w:tcPr>
            <w:tcW w:w="408" w:type="pct"/>
            <w:gridSpan w:val="2"/>
            <w:vAlign w:val="center"/>
          </w:tcPr>
          <w:p w:rsidR="00DE1C73" w:rsidRPr="00AC00DA" w:rsidRDefault="00DE1C73" w:rsidP="00A249AE">
            <w:pPr>
              <w:spacing w:after="120" w:line="24" w:lineRule="atLeast"/>
              <w:jc w:val="center"/>
              <w:rPr>
                <w:rFonts w:ascii="Arial" w:hAnsi="Arial"/>
              </w:rPr>
            </w:pPr>
            <w:r>
              <w:rPr>
                <w:rFonts w:ascii="Arial" w:hAnsi="Arial"/>
              </w:rPr>
              <w:t>B</w:t>
            </w:r>
          </w:p>
        </w:tc>
        <w:tc>
          <w:tcPr>
            <w:tcW w:w="1656" w:type="pct"/>
            <w:vAlign w:val="center"/>
          </w:tcPr>
          <w:p w:rsidR="00DE1C73" w:rsidRPr="00BC408E" w:rsidRDefault="00311908" w:rsidP="00A249AE">
            <w:pPr>
              <w:spacing w:after="120" w:line="24" w:lineRule="atLeast"/>
              <w:jc w:val="center"/>
              <w:rPr>
                <w:rFonts w:ascii="Arial" w:hAnsi="Arial"/>
              </w:rPr>
            </w:pPr>
            <w:r>
              <w:rPr>
                <w:rFonts w:ascii="Arial" w:hAnsi="Arial"/>
              </w:rPr>
              <w:t>5</w:t>
            </w:r>
            <w:r w:rsidR="00DE1C73">
              <w:rPr>
                <w:rFonts w:ascii="Arial" w:hAnsi="Arial"/>
              </w:rPr>
              <w:t>000</w:t>
            </w:r>
          </w:p>
        </w:tc>
        <w:tc>
          <w:tcPr>
            <w:tcW w:w="1469" w:type="pct"/>
            <w:vMerge/>
            <w:vAlign w:val="center"/>
          </w:tcPr>
          <w:p w:rsidR="00DE1C73" w:rsidRPr="00BC408E" w:rsidRDefault="00DE1C73" w:rsidP="00A249AE">
            <w:pPr>
              <w:spacing w:after="120" w:line="24" w:lineRule="atLeast"/>
              <w:jc w:val="center"/>
              <w:rPr>
                <w:rFonts w:ascii="Arial" w:hAnsi="Arial"/>
              </w:rPr>
            </w:pPr>
          </w:p>
        </w:tc>
        <w:tc>
          <w:tcPr>
            <w:tcW w:w="1467" w:type="pct"/>
            <w:vAlign w:val="center"/>
          </w:tcPr>
          <w:p w:rsidR="00DE1C73" w:rsidRPr="00BC408E" w:rsidRDefault="00311908" w:rsidP="00A249AE">
            <w:pPr>
              <w:spacing w:after="120" w:line="24" w:lineRule="atLeast"/>
              <w:jc w:val="center"/>
              <w:rPr>
                <w:rFonts w:ascii="Arial" w:hAnsi="Arial"/>
              </w:rPr>
            </w:pPr>
            <w:r>
              <w:rPr>
                <w:rFonts w:ascii="Arial" w:hAnsi="Arial"/>
              </w:rPr>
              <w:t>1000</w:t>
            </w:r>
          </w:p>
        </w:tc>
      </w:tr>
      <w:tr w:rsidR="00DE1C73" w:rsidTr="007B3D97">
        <w:trPr>
          <w:jc w:val="center"/>
        </w:trPr>
        <w:tc>
          <w:tcPr>
            <w:tcW w:w="408" w:type="pct"/>
            <w:gridSpan w:val="2"/>
            <w:vAlign w:val="center"/>
          </w:tcPr>
          <w:p w:rsidR="00DE1C73" w:rsidRPr="00AC00DA" w:rsidRDefault="00DE1C73" w:rsidP="00A249AE">
            <w:pPr>
              <w:spacing w:after="120" w:line="24" w:lineRule="atLeast"/>
              <w:jc w:val="center"/>
              <w:rPr>
                <w:rFonts w:ascii="Arial" w:hAnsi="Arial"/>
              </w:rPr>
            </w:pPr>
            <w:r>
              <w:rPr>
                <w:rFonts w:ascii="Arial" w:hAnsi="Arial"/>
              </w:rPr>
              <w:t>C</w:t>
            </w:r>
          </w:p>
        </w:tc>
        <w:tc>
          <w:tcPr>
            <w:tcW w:w="1656" w:type="pct"/>
            <w:vAlign w:val="center"/>
          </w:tcPr>
          <w:p w:rsidR="00DE1C73" w:rsidRPr="00BC408E" w:rsidRDefault="00311908" w:rsidP="00A249AE">
            <w:pPr>
              <w:spacing w:after="120" w:line="24" w:lineRule="atLeast"/>
              <w:jc w:val="center"/>
              <w:rPr>
                <w:rFonts w:ascii="Arial" w:hAnsi="Arial"/>
              </w:rPr>
            </w:pPr>
            <w:r>
              <w:rPr>
                <w:rFonts w:ascii="Arial" w:hAnsi="Arial"/>
              </w:rPr>
              <w:t>22</w:t>
            </w:r>
            <w:r w:rsidR="00DE1C73">
              <w:rPr>
                <w:rFonts w:ascii="Arial" w:hAnsi="Arial"/>
              </w:rPr>
              <w:t>00</w:t>
            </w:r>
          </w:p>
        </w:tc>
        <w:tc>
          <w:tcPr>
            <w:tcW w:w="1469" w:type="pct"/>
            <w:vMerge/>
            <w:vAlign w:val="center"/>
          </w:tcPr>
          <w:p w:rsidR="00DE1C73" w:rsidRPr="00BC408E" w:rsidRDefault="00DE1C73" w:rsidP="00A249AE">
            <w:pPr>
              <w:spacing w:after="120" w:line="24" w:lineRule="atLeast"/>
              <w:jc w:val="center"/>
              <w:rPr>
                <w:rFonts w:ascii="Arial" w:hAnsi="Arial"/>
              </w:rPr>
            </w:pPr>
          </w:p>
        </w:tc>
        <w:tc>
          <w:tcPr>
            <w:tcW w:w="1467" w:type="pct"/>
            <w:vAlign w:val="center"/>
          </w:tcPr>
          <w:p w:rsidR="00DE1C73" w:rsidRPr="00BC408E" w:rsidRDefault="00311908" w:rsidP="00A249AE">
            <w:pPr>
              <w:spacing w:after="120" w:line="24" w:lineRule="atLeast"/>
              <w:jc w:val="center"/>
              <w:rPr>
                <w:rFonts w:ascii="Arial" w:hAnsi="Arial"/>
              </w:rPr>
            </w:pPr>
            <w:r>
              <w:rPr>
                <w:rFonts w:ascii="Arial" w:hAnsi="Arial"/>
              </w:rPr>
              <w:t>1</w:t>
            </w:r>
            <w:r w:rsidR="00DE1C73">
              <w:rPr>
                <w:rFonts w:ascii="Arial" w:hAnsi="Arial"/>
              </w:rPr>
              <w:t>000</w:t>
            </w:r>
          </w:p>
        </w:tc>
      </w:tr>
    </w:tbl>
    <w:p w:rsidR="00DE1C73" w:rsidRDefault="00DE1C73" w:rsidP="00DE1C73">
      <w:pPr>
        <w:spacing w:line="24" w:lineRule="atLeast"/>
        <w:jc w:val="center"/>
        <w:rPr>
          <w:rFonts w:ascii="Arial" w:hAnsi="Arial"/>
          <w:b/>
          <w:sz w:val="24"/>
        </w:rPr>
      </w:pPr>
    </w:p>
    <w:p w:rsidR="00A4074B" w:rsidRDefault="00A4074B" w:rsidP="00A4074B">
      <w:pPr>
        <w:spacing w:line="24" w:lineRule="atLeast"/>
        <w:jc w:val="center"/>
        <w:rPr>
          <w:rFonts w:ascii="Arial" w:hAnsi="Arial"/>
          <w:b/>
          <w:sz w:val="24"/>
        </w:rPr>
      </w:pPr>
      <w:r>
        <w:rPr>
          <w:rFonts w:ascii="Arial" w:hAnsi="Arial"/>
          <w:b/>
          <w:sz w:val="24"/>
        </w:rPr>
        <w:lastRenderedPageBreak/>
        <w:t>Coût d’une étude</w:t>
      </w:r>
    </w:p>
    <w:tbl>
      <w:tblPr>
        <w:tblW w:w="2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3707"/>
      </w:tblGrid>
      <w:tr w:rsidR="00A4074B" w:rsidTr="00A249AE">
        <w:trPr>
          <w:jc w:val="center"/>
        </w:trPr>
        <w:tc>
          <w:tcPr>
            <w:tcW w:w="1327" w:type="pct"/>
            <w:vAlign w:val="center"/>
          </w:tcPr>
          <w:p w:rsidR="00A4074B" w:rsidRPr="00AC00DA" w:rsidRDefault="00A4074B" w:rsidP="00A249AE">
            <w:pPr>
              <w:spacing w:after="120" w:line="24" w:lineRule="atLeast"/>
              <w:jc w:val="center"/>
              <w:rPr>
                <w:rFonts w:ascii="Arial" w:hAnsi="Arial"/>
              </w:rPr>
            </w:pPr>
            <w:r>
              <w:rPr>
                <w:rFonts w:ascii="Arial" w:hAnsi="Arial"/>
              </w:rPr>
              <w:t>Etude</w:t>
            </w:r>
          </w:p>
        </w:tc>
        <w:tc>
          <w:tcPr>
            <w:tcW w:w="3673" w:type="pct"/>
            <w:vAlign w:val="center"/>
          </w:tcPr>
          <w:p w:rsidR="00A4074B" w:rsidRPr="00BC408E" w:rsidRDefault="00311908" w:rsidP="00A249AE">
            <w:pPr>
              <w:spacing w:after="120" w:line="24" w:lineRule="atLeast"/>
              <w:jc w:val="center"/>
              <w:rPr>
                <w:rFonts w:ascii="Arial" w:hAnsi="Arial"/>
              </w:rPr>
            </w:pPr>
            <w:r>
              <w:rPr>
                <w:rFonts w:ascii="Arial" w:hAnsi="Arial"/>
              </w:rPr>
              <w:t>1000</w:t>
            </w:r>
          </w:p>
        </w:tc>
      </w:tr>
    </w:tbl>
    <w:p w:rsidR="00A4074B" w:rsidRDefault="00A4074B" w:rsidP="00DE1C73">
      <w:pPr>
        <w:spacing w:line="24" w:lineRule="atLeast"/>
        <w:jc w:val="center"/>
        <w:rPr>
          <w:rFonts w:ascii="Arial" w:hAnsi="Arial"/>
          <w:b/>
          <w:sz w:val="24"/>
        </w:rPr>
      </w:pPr>
    </w:p>
    <w:p w:rsidR="00952B9B" w:rsidRDefault="00952B9B" w:rsidP="00952B9B">
      <w:pPr>
        <w:spacing w:line="24" w:lineRule="atLeast"/>
        <w:jc w:val="center"/>
        <w:rPr>
          <w:rFonts w:ascii="Arial" w:hAnsi="Arial"/>
          <w:b/>
          <w:sz w:val="24"/>
        </w:rPr>
      </w:pPr>
      <w:r>
        <w:rPr>
          <w:rFonts w:ascii="Arial" w:hAnsi="Arial"/>
          <w:b/>
          <w:sz w:val="24"/>
        </w:rPr>
        <w:t>Salaire mensuel minimum</w:t>
      </w:r>
    </w:p>
    <w:tbl>
      <w:tblPr>
        <w:tblW w:w="30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3707"/>
      </w:tblGrid>
      <w:tr w:rsidR="00952B9B" w:rsidTr="00952B9B">
        <w:trPr>
          <w:jc w:val="center"/>
        </w:trPr>
        <w:tc>
          <w:tcPr>
            <w:tcW w:w="2225" w:type="pct"/>
            <w:vAlign w:val="center"/>
          </w:tcPr>
          <w:p w:rsidR="00952B9B" w:rsidRPr="00AC00DA" w:rsidRDefault="00952B9B" w:rsidP="00A249AE">
            <w:pPr>
              <w:spacing w:after="120" w:line="24" w:lineRule="atLeast"/>
              <w:jc w:val="center"/>
              <w:rPr>
                <w:rFonts w:ascii="Arial" w:hAnsi="Arial"/>
              </w:rPr>
            </w:pPr>
            <w:r>
              <w:rPr>
                <w:rFonts w:ascii="Arial" w:hAnsi="Arial"/>
              </w:rPr>
              <w:t>Salaire minimum mensuel</w:t>
            </w:r>
          </w:p>
        </w:tc>
        <w:tc>
          <w:tcPr>
            <w:tcW w:w="2775" w:type="pct"/>
            <w:vAlign w:val="center"/>
          </w:tcPr>
          <w:p w:rsidR="00952B9B" w:rsidRPr="00BC408E" w:rsidRDefault="00311908" w:rsidP="00A249AE">
            <w:pPr>
              <w:spacing w:after="120" w:line="24" w:lineRule="atLeast"/>
              <w:jc w:val="center"/>
              <w:rPr>
                <w:rFonts w:ascii="Arial" w:hAnsi="Arial"/>
              </w:rPr>
            </w:pPr>
            <w:r>
              <w:rPr>
                <w:rFonts w:ascii="Arial" w:hAnsi="Arial"/>
              </w:rPr>
              <w:t>100</w:t>
            </w:r>
          </w:p>
        </w:tc>
      </w:tr>
    </w:tbl>
    <w:p w:rsidR="00CA25DA" w:rsidRDefault="00CA25DA" w:rsidP="00DE1C73">
      <w:pPr>
        <w:spacing w:line="24" w:lineRule="atLeast"/>
        <w:jc w:val="center"/>
        <w:rPr>
          <w:rFonts w:ascii="Arial" w:hAnsi="Arial"/>
          <w:b/>
          <w:sz w:val="24"/>
        </w:rPr>
      </w:pPr>
    </w:p>
    <w:p w:rsidR="00DE1C73" w:rsidRDefault="00DE1C73" w:rsidP="00DE1C73">
      <w:pPr>
        <w:spacing w:line="24" w:lineRule="atLeast"/>
        <w:jc w:val="center"/>
        <w:rPr>
          <w:rFonts w:ascii="Arial" w:hAnsi="Arial"/>
          <w:b/>
          <w:sz w:val="24"/>
        </w:rPr>
      </w:pPr>
      <w:r>
        <w:rPr>
          <w:rFonts w:ascii="Arial" w:hAnsi="Arial"/>
          <w:b/>
          <w:sz w:val="24"/>
        </w:rPr>
        <w:t>Coût de matière par produit</w:t>
      </w:r>
    </w:p>
    <w:tbl>
      <w:tblPr>
        <w:tblW w:w="2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3707"/>
      </w:tblGrid>
      <w:tr w:rsidR="00DE1C73" w:rsidTr="00DE1C73">
        <w:trPr>
          <w:jc w:val="center"/>
        </w:trPr>
        <w:tc>
          <w:tcPr>
            <w:tcW w:w="1327" w:type="pct"/>
            <w:vAlign w:val="center"/>
          </w:tcPr>
          <w:p w:rsidR="00DE1C73" w:rsidRPr="00AC00DA" w:rsidRDefault="00DE1C73" w:rsidP="00A249AE">
            <w:pPr>
              <w:spacing w:after="120" w:line="24" w:lineRule="atLeast"/>
              <w:jc w:val="center"/>
              <w:rPr>
                <w:rFonts w:ascii="Arial" w:hAnsi="Arial"/>
              </w:rPr>
            </w:pPr>
            <w:r>
              <w:rPr>
                <w:rFonts w:ascii="Arial" w:hAnsi="Arial"/>
              </w:rPr>
              <w:t>Produit</w:t>
            </w:r>
          </w:p>
        </w:tc>
        <w:tc>
          <w:tcPr>
            <w:tcW w:w="3673" w:type="pct"/>
            <w:vAlign w:val="center"/>
          </w:tcPr>
          <w:p w:rsidR="00DE1C73" w:rsidRPr="00BC408E" w:rsidRDefault="00DE1C73" w:rsidP="00DE1C73">
            <w:pPr>
              <w:spacing w:after="120" w:line="24" w:lineRule="atLeast"/>
              <w:jc w:val="center"/>
              <w:rPr>
                <w:rFonts w:ascii="Arial" w:hAnsi="Arial"/>
              </w:rPr>
            </w:pPr>
            <w:r>
              <w:rPr>
                <w:rFonts w:ascii="Arial" w:hAnsi="Arial"/>
              </w:rPr>
              <w:t>Coût unitaire de matière</w:t>
            </w:r>
          </w:p>
        </w:tc>
      </w:tr>
      <w:tr w:rsidR="00DE1C73" w:rsidTr="00DE1C73">
        <w:trPr>
          <w:jc w:val="center"/>
        </w:trPr>
        <w:tc>
          <w:tcPr>
            <w:tcW w:w="1327" w:type="pct"/>
            <w:vAlign w:val="center"/>
          </w:tcPr>
          <w:p w:rsidR="00DE1C73" w:rsidRPr="00AC00DA" w:rsidRDefault="00DE1C73" w:rsidP="00A249AE">
            <w:pPr>
              <w:spacing w:after="120" w:line="24" w:lineRule="atLeast"/>
              <w:jc w:val="center"/>
              <w:rPr>
                <w:rFonts w:ascii="Arial" w:hAnsi="Arial"/>
              </w:rPr>
            </w:pPr>
            <w:r>
              <w:rPr>
                <w:rFonts w:ascii="Arial" w:hAnsi="Arial"/>
              </w:rPr>
              <w:t>A</w:t>
            </w:r>
          </w:p>
        </w:tc>
        <w:tc>
          <w:tcPr>
            <w:tcW w:w="3673" w:type="pct"/>
            <w:vAlign w:val="center"/>
          </w:tcPr>
          <w:p w:rsidR="00DE1C73" w:rsidRPr="00BC408E" w:rsidRDefault="00DE1C73" w:rsidP="00A249AE">
            <w:pPr>
              <w:spacing w:after="120" w:line="24" w:lineRule="atLeast"/>
              <w:jc w:val="center"/>
              <w:rPr>
                <w:rFonts w:ascii="Arial" w:hAnsi="Arial"/>
              </w:rPr>
            </w:pPr>
            <w:r>
              <w:rPr>
                <w:rFonts w:ascii="Arial" w:hAnsi="Arial"/>
              </w:rPr>
              <w:t>10</w:t>
            </w:r>
          </w:p>
        </w:tc>
      </w:tr>
      <w:tr w:rsidR="00DE1C73" w:rsidTr="00DE1C73">
        <w:trPr>
          <w:jc w:val="center"/>
        </w:trPr>
        <w:tc>
          <w:tcPr>
            <w:tcW w:w="1327" w:type="pct"/>
            <w:vAlign w:val="center"/>
          </w:tcPr>
          <w:p w:rsidR="00DE1C73" w:rsidRPr="00AC00DA" w:rsidRDefault="00DE1C73" w:rsidP="00A249AE">
            <w:pPr>
              <w:spacing w:after="120" w:line="24" w:lineRule="atLeast"/>
              <w:jc w:val="center"/>
              <w:rPr>
                <w:rFonts w:ascii="Arial" w:hAnsi="Arial"/>
              </w:rPr>
            </w:pPr>
            <w:r>
              <w:rPr>
                <w:rFonts w:ascii="Arial" w:hAnsi="Arial"/>
              </w:rPr>
              <w:t>B</w:t>
            </w:r>
          </w:p>
        </w:tc>
        <w:tc>
          <w:tcPr>
            <w:tcW w:w="3673" w:type="pct"/>
            <w:vAlign w:val="center"/>
          </w:tcPr>
          <w:p w:rsidR="00DE1C73" w:rsidRPr="00BC408E" w:rsidRDefault="00DE1C73" w:rsidP="00A249AE">
            <w:pPr>
              <w:spacing w:after="120" w:line="24" w:lineRule="atLeast"/>
              <w:jc w:val="center"/>
              <w:rPr>
                <w:rFonts w:ascii="Arial" w:hAnsi="Arial"/>
              </w:rPr>
            </w:pPr>
            <w:r>
              <w:rPr>
                <w:rFonts w:ascii="Arial" w:hAnsi="Arial"/>
              </w:rPr>
              <w:t>15</w:t>
            </w:r>
          </w:p>
        </w:tc>
      </w:tr>
      <w:tr w:rsidR="00DE1C73" w:rsidTr="00DE1C73">
        <w:trPr>
          <w:jc w:val="center"/>
        </w:trPr>
        <w:tc>
          <w:tcPr>
            <w:tcW w:w="1327" w:type="pct"/>
            <w:vAlign w:val="center"/>
          </w:tcPr>
          <w:p w:rsidR="00DE1C73" w:rsidRPr="00AC00DA" w:rsidRDefault="00DE1C73" w:rsidP="00A249AE">
            <w:pPr>
              <w:spacing w:after="120" w:line="24" w:lineRule="atLeast"/>
              <w:jc w:val="center"/>
              <w:rPr>
                <w:rFonts w:ascii="Arial" w:hAnsi="Arial"/>
              </w:rPr>
            </w:pPr>
            <w:r>
              <w:rPr>
                <w:rFonts w:ascii="Arial" w:hAnsi="Arial"/>
              </w:rPr>
              <w:t>C</w:t>
            </w:r>
          </w:p>
        </w:tc>
        <w:tc>
          <w:tcPr>
            <w:tcW w:w="3673" w:type="pct"/>
            <w:vAlign w:val="center"/>
          </w:tcPr>
          <w:p w:rsidR="00DE1C73" w:rsidRPr="00BC408E" w:rsidRDefault="00DE1C73" w:rsidP="00A249AE">
            <w:pPr>
              <w:spacing w:after="120" w:line="24" w:lineRule="atLeast"/>
              <w:jc w:val="center"/>
              <w:rPr>
                <w:rFonts w:ascii="Arial" w:hAnsi="Arial"/>
              </w:rPr>
            </w:pPr>
            <w:r>
              <w:rPr>
                <w:rFonts w:ascii="Arial" w:hAnsi="Arial"/>
              </w:rPr>
              <w:t>1</w:t>
            </w:r>
            <w:r w:rsidR="00311908">
              <w:rPr>
                <w:rFonts w:ascii="Arial" w:hAnsi="Arial"/>
              </w:rPr>
              <w:t>5</w:t>
            </w:r>
          </w:p>
        </w:tc>
      </w:tr>
    </w:tbl>
    <w:p w:rsidR="00DE1C73" w:rsidRDefault="00DE1C73" w:rsidP="00DE1C73">
      <w:pPr>
        <w:spacing w:line="24" w:lineRule="atLeast"/>
        <w:jc w:val="center"/>
        <w:rPr>
          <w:rFonts w:ascii="Arial" w:hAnsi="Arial"/>
          <w:sz w:val="24"/>
        </w:rPr>
      </w:pPr>
    </w:p>
    <w:p w:rsidR="0038643E" w:rsidRDefault="0038643E" w:rsidP="0038643E">
      <w:pPr>
        <w:spacing w:line="24" w:lineRule="atLeast"/>
        <w:jc w:val="center"/>
        <w:rPr>
          <w:rFonts w:ascii="Arial" w:hAnsi="Arial"/>
          <w:b/>
          <w:sz w:val="24"/>
        </w:rPr>
      </w:pPr>
      <w:r>
        <w:rPr>
          <w:rFonts w:ascii="Arial" w:hAnsi="Arial"/>
          <w:b/>
          <w:sz w:val="24"/>
        </w:rPr>
        <w:t>Frais de R&amp;D cumulés pour lancer un produit</w:t>
      </w:r>
    </w:p>
    <w:tbl>
      <w:tblPr>
        <w:tblW w:w="2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3707"/>
      </w:tblGrid>
      <w:tr w:rsidR="0038643E" w:rsidTr="00A249AE">
        <w:trPr>
          <w:jc w:val="center"/>
        </w:trPr>
        <w:tc>
          <w:tcPr>
            <w:tcW w:w="1327" w:type="pct"/>
            <w:vAlign w:val="center"/>
          </w:tcPr>
          <w:p w:rsidR="0038643E" w:rsidRPr="00AC00DA" w:rsidRDefault="0038643E" w:rsidP="00A249AE">
            <w:pPr>
              <w:spacing w:after="120" w:line="24" w:lineRule="atLeast"/>
              <w:jc w:val="center"/>
              <w:rPr>
                <w:rFonts w:ascii="Arial" w:hAnsi="Arial"/>
              </w:rPr>
            </w:pPr>
            <w:r>
              <w:rPr>
                <w:rFonts w:ascii="Arial" w:hAnsi="Arial"/>
              </w:rPr>
              <w:t>Produit</w:t>
            </w:r>
          </w:p>
        </w:tc>
        <w:tc>
          <w:tcPr>
            <w:tcW w:w="3673" w:type="pct"/>
            <w:vAlign w:val="center"/>
          </w:tcPr>
          <w:p w:rsidR="0038643E" w:rsidRPr="00BC408E" w:rsidRDefault="002A5364" w:rsidP="00A249AE">
            <w:pPr>
              <w:spacing w:after="120" w:line="24" w:lineRule="atLeast"/>
              <w:jc w:val="center"/>
              <w:rPr>
                <w:rFonts w:ascii="Arial" w:hAnsi="Arial"/>
              </w:rPr>
            </w:pPr>
            <w:r>
              <w:rPr>
                <w:rFonts w:ascii="Arial" w:hAnsi="Arial"/>
              </w:rPr>
              <w:t>Frais cumulés nécessaires</w:t>
            </w:r>
          </w:p>
        </w:tc>
      </w:tr>
      <w:tr w:rsidR="0038643E" w:rsidTr="00A249AE">
        <w:trPr>
          <w:jc w:val="center"/>
        </w:trPr>
        <w:tc>
          <w:tcPr>
            <w:tcW w:w="1327" w:type="pct"/>
            <w:vAlign w:val="center"/>
          </w:tcPr>
          <w:p w:rsidR="0038643E" w:rsidRPr="00AC00DA" w:rsidRDefault="0038643E" w:rsidP="00A249AE">
            <w:pPr>
              <w:spacing w:after="120" w:line="24" w:lineRule="atLeast"/>
              <w:jc w:val="center"/>
              <w:rPr>
                <w:rFonts w:ascii="Arial" w:hAnsi="Arial"/>
              </w:rPr>
            </w:pPr>
            <w:r>
              <w:rPr>
                <w:rFonts w:ascii="Arial" w:hAnsi="Arial"/>
              </w:rPr>
              <w:t>B</w:t>
            </w:r>
          </w:p>
        </w:tc>
        <w:tc>
          <w:tcPr>
            <w:tcW w:w="3673" w:type="pct"/>
            <w:vAlign w:val="center"/>
          </w:tcPr>
          <w:p w:rsidR="0038643E" w:rsidRPr="00BC408E" w:rsidRDefault="00311908" w:rsidP="00A249AE">
            <w:pPr>
              <w:spacing w:after="120" w:line="24" w:lineRule="atLeast"/>
              <w:jc w:val="center"/>
              <w:rPr>
                <w:rFonts w:ascii="Arial" w:hAnsi="Arial"/>
              </w:rPr>
            </w:pPr>
            <w:r>
              <w:rPr>
                <w:rFonts w:ascii="Arial" w:hAnsi="Arial"/>
              </w:rPr>
              <w:t>20</w:t>
            </w:r>
            <w:r w:rsidR="0038643E">
              <w:rPr>
                <w:rFonts w:ascii="Arial" w:hAnsi="Arial"/>
              </w:rPr>
              <w:t>000</w:t>
            </w:r>
          </w:p>
        </w:tc>
      </w:tr>
      <w:tr w:rsidR="0038643E" w:rsidTr="00A249AE">
        <w:trPr>
          <w:jc w:val="center"/>
        </w:trPr>
        <w:tc>
          <w:tcPr>
            <w:tcW w:w="1327" w:type="pct"/>
            <w:vAlign w:val="center"/>
          </w:tcPr>
          <w:p w:rsidR="0038643E" w:rsidRPr="00AC00DA" w:rsidRDefault="0038643E" w:rsidP="00A249AE">
            <w:pPr>
              <w:spacing w:after="120" w:line="24" w:lineRule="atLeast"/>
              <w:jc w:val="center"/>
              <w:rPr>
                <w:rFonts w:ascii="Arial" w:hAnsi="Arial"/>
              </w:rPr>
            </w:pPr>
            <w:r>
              <w:rPr>
                <w:rFonts w:ascii="Arial" w:hAnsi="Arial"/>
              </w:rPr>
              <w:t>C</w:t>
            </w:r>
          </w:p>
        </w:tc>
        <w:tc>
          <w:tcPr>
            <w:tcW w:w="3673" w:type="pct"/>
            <w:vAlign w:val="center"/>
          </w:tcPr>
          <w:p w:rsidR="0038643E" w:rsidRPr="00BC408E" w:rsidRDefault="00311908" w:rsidP="00A249AE">
            <w:pPr>
              <w:spacing w:after="120" w:line="24" w:lineRule="atLeast"/>
              <w:jc w:val="center"/>
              <w:rPr>
                <w:rFonts w:ascii="Arial" w:hAnsi="Arial"/>
              </w:rPr>
            </w:pPr>
            <w:r>
              <w:rPr>
                <w:rFonts w:ascii="Arial" w:hAnsi="Arial"/>
              </w:rPr>
              <w:t>40</w:t>
            </w:r>
            <w:r w:rsidR="0038643E">
              <w:rPr>
                <w:rFonts w:ascii="Arial" w:hAnsi="Arial"/>
              </w:rPr>
              <w:t>000</w:t>
            </w:r>
          </w:p>
        </w:tc>
      </w:tr>
    </w:tbl>
    <w:p w:rsidR="0038643E" w:rsidRDefault="0038643E" w:rsidP="00DE1C73">
      <w:pPr>
        <w:spacing w:line="24" w:lineRule="atLeast"/>
        <w:jc w:val="center"/>
        <w:rPr>
          <w:rFonts w:ascii="Arial" w:hAnsi="Arial"/>
          <w:sz w:val="24"/>
        </w:rPr>
      </w:pPr>
    </w:p>
    <w:p w:rsidR="00CA25DA" w:rsidRDefault="00CA25DA" w:rsidP="00CA25DA">
      <w:pPr>
        <w:spacing w:line="24" w:lineRule="atLeast"/>
        <w:jc w:val="center"/>
        <w:rPr>
          <w:rFonts w:ascii="Arial" w:hAnsi="Arial"/>
          <w:b/>
          <w:sz w:val="24"/>
        </w:rPr>
      </w:pPr>
      <w:r>
        <w:rPr>
          <w:rFonts w:ascii="Arial" w:hAnsi="Arial"/>
          <w:b/>
          <w:sz w:val="24"/>
        </w:rPr>
        <w:t>Plafond annuel de R&amp;D</w:t>
      </w:r>
    </w:p>
    <w:tbl>
      <w:tblPr>
        <w:tblW w:w="33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4"/>
        <w:gridCol w:w="3707"/>
      </w:tblGrid>
      <w:tr w:rsidR="00CA25DA" w:rsidTr="00CA25DA">
        <w:trPr>
          <w:jc w:val="center"/>
        </w:trPr>
        <w:tc>
          <w:tcPr>
            <w:tcW w:w="2499" w:type="pct"/>
            <w:vAlign w:val="center"/>
          </w:tcPr>
          <w:p w:rsidR="00CA25DA" w:rsidRPr="00AC00DA" w:rsidRDefault="00CA25DA" w:rsidP="00CA25DA">
            <w:pPr>
              <w:spacing w:after="120" w:line="24" w:lineRule="atLeast"/>
              <w:jc w:val="center"/>
              <w:rPr>
                <w:rFonts w:ascii="Arial" w:hAnsi="Arial"/>
              </w:rPr>
            </w:pPr>
            <w:r>
              <w:rPr>
                <w:rFonts w:ascii="Arial" w:hAnsi="Arial"/>
              </w:rPr>
              <w:t>Montant annuel maximum de R&amp;D</w:t>
            </w:r>
          </w:p>
        </w:tc>
        <w:tc>
          <w:tcPr>
            <w:tcW w:w="2501" w:type="pct"/>
            <w:vAlign w:val="center"/>
          </w:tcPr>
          <w:p w:rsidR="00CA25DA" w:rsidRPr="00BC408E" w:rsidRDefault="00311908" w:rsidP="00A249AE">
            <w:pPr>
              <w:spacing w:after="120" w:line="24" w:lineRule="atLeast"/>
              <w:jc w:val="center"/>
              <w:rPr>
                <w:rFonts w:ascii="Arial" w:hAnsi="Arial"/>
              </w:rPr>
            </w:pPr>
            <w:r>
              <w:rPr>
                <w:rFonts w:ascii="Arial" w:hAnsi="Arial"/>
              </w:rPr>
              <w:t>1</w:t>
            </w:r>
            <w:r w:rsidR="00CA25DA">
              <w:rPr>
                <w:rFonts w:ascii="Arial" w:hAnsi="Arial"/>
              </w:rPr>
              <w:t>0000</w:t>
            </w:r>
          </w:p>
        </w:tc>
      </w:tr>
    </w:tbl>
    <w:p w:rsidR="00CA25DA" w:rsidRDefault="00CA25DA" w:rsidP="00DE1C73">
      <w:pPr>
        <w:spacing w:line="24" w:lineRule="atLeast"/>
        <w:jc w:val="center"/>
        <w:rPr>
          <w:rFonts w:ascii="Arial" w:hAnsi="Arial"/>
          <w:sz w:val="24"/>
        </w:rPr>
      </w:pPr>
    </w:p>
    <w:p w:rsidR="00CA25DA" w:rsidRDefault="00CA25DA" w:rsidP="00DE1C73">
      <w:pPr>
        <w:spacing w:line="24" w:lineRule="atLeast"/>
        <w:jc w:val="center"/>
        <w:rPr>
          <w:rFonts w:ascii="Arial" w:hAnsi="Arial"/>
          <w:sz w:val="24"/>
        </w:rPr>
      </w:pPr>
    </w:p>
    <w:p w:rsidR="00DE1C73" w:rsidRPr="00DE1C73" w:rsidRDefault="00DE1C73" w:rsidP="00DE1C73">
      <w:pPr>
        <w:spacing w:line="24" w:lineRule="atLeast"/>
        <w:jc w:val="center"/>
        <w:rPr>
          <w:rFonts w:ascii="Arial" w:hAnsi="Arial"/>
          <w:b/>
          <w:sz w:val="24"/>
        </w:rPr>
      </w:pPr>
      <w:r w:rsidRPr="00DE1C73">
        <w:rPr>
          <w:rFonts w:ascii="Arial" w:hAnsi="Arial"/>
          <w:b/>
          <w:sz w:val="24"/>
        </w:rPr>
        <w:t>Machines</w:t>
      </w:r>
    </w:p>
    <w:tbl>
      <w:tblPr>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4"/>
        <w:gridCol w:w="1044"/>
        <w:gridCol w:w="918"/>
        <w:gridCol w:w="2217"/>
        <w:gridCol w:w="2690"/>
        <w:gridCol w:w="2688"/>
      </w:tblGrid>
      <w:tr w:rsidR="00DE1C73" w:rsidTr="00137201">
        <w:trPr>
          <w:trHeight w:val="958"/>
        </w:trPr>
        <w:tc>
          <w:tcPr>
            <w:tcW w:w="616" w:type="pct"/>
            <w:vAlign w:val="center"/>
          </w:tcPr>
          <w:p w:rsidR="00DE1C73" w:rsidRPr="00AC00DA" w:rsidRDefault="00DE1C73" w:rsidP="00DE1C73">
            <w:pPr>
              <w:spacing w:after="120" w:line="24" w:lineRule="atLeast"/>
              <w:jc w:val="center"/>
              <w:rPr>
                <w:rFonts w:ascii="Arial" w:hAnsi="Arial"/>
              </w:rPr>
            </w:pPr>
            <w:r w:rsidRPr="00AC00DA">
              <w:rPr>
                <w:rFonts w:ascii="Arial" w:hAnsi="Arial"/>
              </w:rPr>
              <w:t>Machines</w:t>
            </w:r>
          </w:p>
        </w:tc>
        <w:tc>
          <w:tcPr>
            <w:tcW w:w="479" w:type="pct"/>
            <w:vAlign w:val="center"/>
          </w:tcPr>
          <w:p w:rsidR="00DE1C73" w:rsidRPr="00AC00DA" w:rsidRDefault="00DE1C73" w:rsidP="00DE1C73">
            <w:pPr>
              <w:spacing w:after="120" w:line="24" w:lineRule="atLeast"/>
              <w:jc w:val="center"/>
              <w:rPr>
                <w:rFonts w:ascii="Arial" w:hAnsi="Arial"/>
              </w:rPr>
            </w:pPr>
            <w:r w:rsidRPr="00AC00DA">
              <w:rPr>
                <w:rFonts w:ascii="Arial" w:hAnsi="Arial"/>
              </w:rPr>
              <w:t>Coût d’achat</w:t>
            </w:r>
          </w:p>
        </w:tc>
        <w:tc>
          <w:tcPr>
            <w:tcW w:w="421" w:type="pct"/>
            <w:vAlign w:val="center"/>
          </w:tcPr>
          <w:p w:rsidR="00DE1C73" w:rsidRPr="00AC00DA" w:rsidRDefault="00DE1C73" w:rsidP="00DE1C73">
            <w:pPr>
              <w:spacing w:after="120" w:line="24" w:lineRule="atLeast"/>
              <w:jc w:val="center"/>
              <w:rPr>
                <w:rFonts w:ascii="Arial" w:hAnsi="Arial"/>
              </w:rPr>
            </w:pPr>
            <w:r w:rsidRPr="00AC00DA">
              <w:rPr>
                <w:rFonts w:ascii="Arial" w:hAnsi="Arial"/>
              </w:rPr>
              <w:t>Durée de vie</w:t>
            </w:r>
          </w:p>
        </w:tc>
        <w:tc>
          <w:tcPr>
            <w:tcW w:w="1017" w:type="pct"/>
            <w:vAlign w:val="center"/>
          </w:tcPr>
          <w:p w:rsidR="00DE1C73" w:rsidRPr="00AC00DA" w:rsidRDefault="00DE1C73" w:rsidP="00DE1C73">
            <w:pPr>
              <w:spacing w:after="120" w:line="24" w:lineRule="atLeast"/>
              <w:jc w:val="center"/>
              <w:rPr>
                <w:rFonts w:ascii="Arial" w:hAnsi="Arial"/>
              </w:rPr>
            </w:pPr>
            <w:r>
              <w:rPr>
                <w:rFonts w:ascii="Arial" w:hAnsi="Arial"/>
              </w:rPr>
              <w:t>Capacité de production globale théorique</w:t>
            </w:r>
          </w:p>
        </w:tc>
        <w:tc>
          <w:tcPr>
            <w:tcW w:w="1234" w:type="pct"/>
            <w:vAlign w:val="center"/>
          </w:tcPr>
          <w:p w:rsidR="00DE1C73" w:rsidRPr="00AC00DA" w:rsidRDefault="00DE1C73" w:rsidP="00A249AE">
            <w:pPr>
              <w:spacing w:after="120" w:line="24" w:lineRule="atLeast"/>
              <w:jc w:val="center"/>
              <w:rPr>
                <w:rFonts w:ascii="Arial" w:hAnsi="Arial"/>
              </w:rPr>
            </w:pPr>
            <w:r w:rsidRPr="00AC00DA">
              <w:rPr>
                <w:rFonts w:ascii="Arial" w:hAnsi="Arial"/>
              </w:rPr>
              <w:t>Rendement théorique d’un ouvrier</w:t>
            </w:r>
          </w:p>
        </w:tc>
        <w:tc>
          <w:tcPr>
            <w:tcW w:w="1233" w:type="pct"/>
            <w:vAlign w:val="center"/>
          </w:tcPr>
          <w:p w:rsidR="00DE1C73" w:rsidRPr="00AC00DA" w:rsidRDefault="00DE1C73" w:rsidP="00DE1C73">
            <w:pPr>
              <w:spacing w:after="120" w:line="24" w:lineRule="atLeast"/>
              <w:jc w:val="center"/>
              <w:rPr>
                <w:rFonts w:ascii="Arial" w:hAnsi="Arial"/>
              </w:rPr>
            </w:pPr>
            <w:r>
              <w:rPr>
                <w:rFonts w:ascii="Arial" w:hAnsi="Arial"/>
              </w:rPr>
              <w:t>Nombre maximum d’ouvriers</w:t>
            </w:r>
          </w:p>
        </w:tc>
      </w:tr>
      <w:tr w:rsidR="00DE1C73" w:rsidTr="00137201">
        <w:tc>
          <w:tcPr>
            <w:tcW w:w="616" w:type="pct"/>
          </w:tcPr>
          <w:p w:rsidR="00DE1C73" w:rsidRPr="00AC00DA" w:rsidRDefault="00DE1C73" w:rsidP="00A249AE">
            <w:pPr>
              <w:spacing w:after="120" w:line="24" w:lineRule="atLeast"/>
              <w:jc w:val="center"/>
              <w:rPr>
                <w:rFonts w:ascii="Arial" w:hAnsi="Arial"/>
              </w:rPr>
            </w:pPr>
            <w:r w:rsidRPr="00AC00DA">
              <w:rPr>
                <w:rFonts w:ascii="Arial" w:hAnsi="Arial"/>
              </w:rPr>
              <w:t>Classique</w:t>
            </w:r>
          </w:p>
        </w:tc>
        <w:tc>
          <w:tcPr>
            <w:tcW w:w="479" w:type="pct"/>
          </w:tcPr>
          <w:p w:rsidR="00DE1C73" w:rsidRPr="00AC00DA" w:rsidRDefault="00311908" w:rsidP="00A249AE">
            <w:pPr>
              <w:spacing w:after="120" w:line="24" w:lineRule="atLeast"/>
              <w:jc w:val="center"/>
              <w:rPr>
                <w:rFonts w:ascii="Arial" w:hAnsi="Arial"/>
              </w:rPr>
            </w:pPr>
            <w:r>
              <w:rPr>
                <w:rFonts w:ascii="Arial" w:hAnsi="Arial"/>
              </w:rPr>
              <w:t>25</w:t>
            </w:r>
            <w:r w:rsidR="00DE1C73">
              <w:rPr>
                <w:rFonts w:ascii="Arial" w:hAnsi="Arial"/>
              </w:rPr>
              <w:t>000</w:t>
            </w:r>
          </w:p>
        </w:tc>
        <w:tc>
          <w:tcPr>
            <w:tcW w:w="421" w:type="pct"/>
          </w:tcPr>
          <w:p w:rsidR="00DE1C73" w:rsidRPr="00AC00DA" w:rsidRDefault="00DE1C73" w:rsidP="00A249AE">
            <w:pPr>
              <w:spacing w:after="120" w:line="24" w:lineRule="atLeast"/>
              <w:jc w:val="center"/>
              <w:rPr>
                <w:rFonts w:ascii="Arial" w:hAnsi="Arial"/>
              </w:rPr>
            </w:pPr>
            <w:r w:rsidRPr="00AC00DA">
              <w:rPr>
                <w:rFonts w:ascii="Arial" w:hAnsi="Arial"/>
              </w:rPr>
              <w:t>5 ans</w:t>
            </w:r>
          </w:p>
        </w:tc>
        <w:tc>
          <w:tcPr>
            <w:tcW w:w="1017" w:type="pct"/>
          </w:tcPr>
          <w:p w:rsidR="00DE1C73" w:rsidRPr="00AC00DA" w:rsidRDefault="00311908" w:rsidP="00A249AE">
            <w:pPr>
              <w:spacing w:after="120" w:line="24" w:lineRule="atLeast"/>
              <w:jc w:val="center"/>
              <w:rPr>
                <w:rFonts w:ascii="Arial" w:hAnsi="Arial"/>
              </w:rPr>
            </w:pPr>
            <w:r>
              <w:rPr>
                <w:rFonts w:ascii="Arial" w:hAnsi="Arial"/>
              </w:rPr>
              <w:t>10</w:t>
            </w:r>
            <w:r w:rsidR="00DE1C73">
              <w:rPr>
                <w:rFonts w:ascii="Arial" w:hAnsi="Arial"/>
              </w:rPr>
              <w:t>00</w:t>
            </w:r>
          </w:p>
        </w:tc>
        <w:tc>
          <w:tcPr>
            <w:tcW w:w="1234" w:type="pct"/>
          </w:tcPr>
          <w:p w:rsidR="00DE1C73" w:rsidRPr="00AC00DA" w:rsidRDefault="00311908" w:rsidP="00A249AE">
            <w:pPr>
              <w:spacing w:after="120" w:line="24" w:lineRule="atLeast"/>
              <w:jc w:val="center"/>
              <w:rPr>
                <w:rFonts w:ascii="Arial" w:hAnsi="Arial"/>
              </w:rPr>
            </w:pPr>
            <w:r>
              <w:rPr>
                <w:rFonts w:ascii="Arial" w:hAnsi="Arial"/>
              </w:rPr>
              <w:t>7</w:t>
            </w:r>
            <w:r w:rsidR="00DE1C73" w:rsidRPr="00AC00DA">
              <w:rPr>
                <w:rFonts w:ascii="Arial" w:hAnsi="Arial"/>
              </w:rPr>
              <w:t>0</w:t>
            </w:r>
          </w:p>
        </w:tc>
        <w:tc>
          <w:tcPr>
            <w:tcW w:w="1233" w:type="pct"/>
          </w:tcPr>
          <w:p w:rsidR="00DE1C73" w:rsidRPr="00AC00DA" w:rsidRDefault="00311908" w:rsidP="00A249AE">
            <w:pPr>
              <w:spacing w:after="120" w:line="24" w:lineRule="atLeast"/>
              <w:jc w:val="center"/>
              <w:rPr>
                <w:rFonts w:ascii="Arial" w:hAnsi="Arial"/>
              </w:rPr>
            </w:pPr>
            <w:r>
              <w:rPr>
                <w:rFonts w:ascii="Arial" w:hAnsi="Arial"/>
              </w:rPr>
              <w:t>14-15</w:t>
            </w:r>
          </w:p>
        </w:tc>
      </w:tr>
      <w:tr w:rsidR="00DE1C73" w:rsidTr="00137201">
        <w:tc>
          <w:tcPr>
            <w:tcW w:w="616" w:type="pct"/>
          </w:tcPr>
          <w:p w:rsidR="00DE1C73" w:rsidRPr="00AC00DA" w:rsidRDefault="00DE1C73" w:rsidP="00A249AE">
            <w:pPr>
              <w:spacing w:after="120" w:line="24" w:lineRule="atLeast"/>
              <w:jc w:val="center"/>
              <w:rPr>
                <w:rFonts w:ascii="Arial" w:hAnsi="Arial"/>
              </w:rPr>
            </w:pPr>
            <w:r w:rsidRPr="00AC00DA">
              <w:rPr>
                <w:rFonts w:ascii="Arial" w:hAnsi="Arial"/>
              </w:rPr>
              <w:t>Moderne</w:t>
            </w:r>
          </w:p>
        </w:tc>
        <w:tc>
          <w:tcPr>
            <w:tcW w:w="479" w:type="pct"/>
          </w:tcPr>
          <w:p w:rsidR="00DE1C73" w:rsidRPr="00AC00DA" w:rsidRDefault="00311908" w:rsidP="00A249AE">
            <w:pPr>
              <w:spacing w:after="120" w:line="24" w:lineRule="atLeast"/>
              <w:jc w:val="center"/>
              <w:rPr>
                <w:rFonts w:ascii="Arial" w:hAnsi="Arial"/>
              </w:rPr>
            </w:pPr>
            <w:r>
              <w:rPr>
                <w:rFonts w:ascii="Arial" w:hAnsi="Arial"/>
              </w:rPr>
              <w:t>5</w:t>
            </w:r>
            <w:r w:rsidR="00DE1C73">
              <w:rPr>
                <w:rFonts w:ascii="Arial" w:hAnsi="Arial"/>
              </w:rPr>
              <w:t>0000</w:t>
            </w:r>
          </w:p>
        </w:tc>
        <w:tc>
          <w:tcPr>
            <w:tcW w:w="421" w:type="pct"/>
          </w:tcPr>
          <w:p w:rsidR="00DE1C73" w:rsidRPr="00AC00DA" w:rsidRDefault="00DE1C73" w:rsidP="00A249AE">
            <w:pPr>
              <w:spacing w:after="120" w:line="24" w:lineRule="atLeast"/>
              <w:jc w:val="center"/>
              <w:rPr>
                <w:rFonts w:ascii="Arial" w:hAnsi="Arial"/>
              </w:rPr>
            </w:pPr>
            <w:r w:rsidRPr="00AC00DA">
              <w:rPr>
                <w:rFonts w:ascii="Arial" w:hAnsi="Arial"/>
              </w:rPr>
              <w:t>5 ans</w:t>
            </w:r>
          </w:p>
        </w:tc>
        <w:tc>
          <w:tcPr>
            <w:tcW w:w="1017" w:type="pct"/>
          </w:tcPr>
          <w:p w:rsidR="00DE1C73" w:rsidRPr="00AC00DA" w:rsidRDefault="00311908" w:rsidP="00A249AE">
            <w:pPr>
              <w:spacing w:after="120" w:line="24" w:lineRule="atLeast"/>
              <w:jc w:val="center"/>
              <w:rPr>
                <w:rFonts w:ascii="Arial" w:hAnsi="Arial"/>
              </w:rPr>
            </w:pPr>
            <w:r>
              <w:rPr>
                <w:rFonts w:ascii="Arial" w:hAnsi="Arial"/>
              </w:rPr>
              <w:t>2000</w:t>
            </w:r>
          </w:p>
        </w:tc>
        <w:tc>
          <w:tcPr>
            <w:tcW w:w="1234" w:type="pct"/>
          </w:tcPr>
          <w:p w:rsidR="00DE1C73" w:rsidRPr="00AC00DA" w:rsidRDefault="00311908" w:rsidP="00311908">
            <w:pPr>
              <w:spacing w:after="120" w:line="24" w:lineRule="atLeast"/>
              <w:rPr>
                <w:rFonts w:ascii="Arial" w:hAnsi="Arial"/>
              </w:rPr>
            </w:pPr>
            <w:r>
              <w:rPr>
                <w:rFonts w:ascii="Arial" w:hAnsi="Arial"/>
              </w:rPr>
              <w:t xml:space="preserve">                  100</w:t>
            </w:r>
          </w:p>
        </w:tc>
        <w:tc>
          <w:tcPr>
            <w:tcW w:w="1233" w:type="pct"/>
          </w:tcPr>
          <w:p w:rsidR="00DE1C73" w:rsidRPr="00AC00DA" w:rsidRDefault="00311908" w:rsidP="00A249AE">
            <w:pPr>
              <w:spacing w:after="120" w:line="24" w:lineRule="atLeast"/>
              <w:jc w:val="center"/>
              <w:rPr>
                <w:rFonts w:ascii="Arial" w:hAnsi="Arial"/>
              </w:rPr>
            </w:pPr>
            <w:r>
              <w:rPr>
                <w:rFonts w:ascii="Arial" w:hAnsi="Arial"/>
              </w:rPr>
              <w:t>20</w:t>
            </w:r>
          </w:p>
        </w:tc>
      </w:tr>
    </w:tbl>
    <w:p w:rsidR="00137201" w:rsidRPr="007422BA" w:rsidRDefault="00137201" w:rsidP="00137201">
      <w:pPr>
        <w:spacing w:line="24" w:lineRule="atLeast"/>
        <w:jc w:val="center"/>
        <w:rPr>
          <w:rFonts w:ascii="Arial" w:hAnsi="Arial"/>
          <w:sz w:val="24"/>
        </w:rPr>
      </w:pPr>
      <w:r w:rsidRPr="007422BA">
        <w:rPr>
          <w:rFonts w:ascii="Arial" w:hAnsi="Arial"/>
          <w:sz w:val="24"/>
        </w:rPr>
        <w:t xml:space="preserve">Le rendement théorique n’est </w:t>
      </w:r>
      <w:r>
        <w:rPr>
          <w:rFonts w:ascii="Arial" w:hAnsi="Arial"/>
          <w:sz w:val="24"/>
        </w:rPr>
        <w:t xml:space="preserve">atteint que la seconde année et décline </w:t>
      </w:r>
      <w:r w:rsidR="00424164">
        <w:rPr>
          <w:rFonts w:ascii="Arial" w:hAnsi="Arial"/>
          <w:sz w:val="24"/>
        </w:rPr>
        <w:t>lentement ensuite</w:t>
      </w:r>
      <w:r>
        <w:rPr>
          <w:rFonts w:ascii="Arial" w:hAnsi="Arial"/>
          <w:sz w:val="24"/>
        </w:rPr>
        <w:t>.</w:t>
      </w:r>
    </w:p>
    <w:p w:rsidR="00DE1C73" w:rsidRDefault="00DE1C73" w:rsidP="00DE1C73">
      <w:pPr>
        <w:spacing w:line="24" w:lineRule="atLeast"/>
        <w:jc w:val="center"/>
        <w:rPr>
          <w:rFonts w:ascii="Arial" w:hAnsi="Arial"/>
          <w:b/>
          <w:sz w:val="24"/>
        </w:rPr>
      </w:pPr>
    </w:p>
    <w:p w:rsidR="00B739D1" w:rsidRDefault="00B739D1" w:rsidP="00B739D1">
      <w:pPr>
        <w:spacing w:line="24" w:lineRule="atLeast"/>
        <w:jc w:val="center"/>
        <w:rPr>
          <w:rFonts w:ascii="Arial" w:hAnsi="Arial"/>
          <w:b/>
          <w:sz w:val="24"/>
        </w:rPr>
      </w:pPr>
      <w:r>
        <w:rPr>
          <w:rFonts w:ascii="Arial" w:hAnsi="Arial"/>
          <w:b/>
          <w:sz w:val="24"/>
        </w:rPr>
        <w:t>Capital</w:t>
      </w:r>
    </w:p>
    <w:tbl>
      <w:tblPr>
        <w:tblW w:w="2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3707"/>
      </w:tblGrid>
      <w:tr w:rsidR="00B739D1" w:rsidTr="00A249AE">
        <w:trPr>
          <w:jc w:val="center"/>
        </w:trPr>
        <w:tc>
          <w:tcPr>
            <w:tcW w:w="1327" w:type="pct"/>
            <w:vAlign w:val="center"/>
          </w:tcPr>
          <w:p w:rsidR="00B739D1" w:rsidRPr="00AC00DA" w:rsidRDefault="00BE461D" w:rsidP="00A249AE">
            <w:pPr>
              <w:spacing w:after="120" w:line="24" w:lineRule="atLeast"/>
              <w:jc w:val="center"/>
              <w:rPr>
                <w:rFonts w:ascii="Arial" w:hAnsi="Arial"/>
              </w:rPr>
            </w:pPr>
            <w:r>
              <w:rPr>
                <w:rFonts w:ascii="Arial" w:hAnsi="Arial"/>
              </w:rPr>
              <w:t>Capital</w:t>
            </w:r>
          </w:p>
        </w:tc>
        <w:tc>
          <w:tcPr>
            <w:tcW w:w="3673" w:type="pct"/>
            <w:vAlign w:val="center"/>
          </w:tcPr>
          <w:p w:rsidR="00B739D1" w:rsidRPr="00BC408E" w:rsidRDefault="00C704B8" w:rsidP="00B739D1">
            <w:pPr>
              <w:spacing w:after="120" w:line="24" w:lineRule="atLeast"/>
              <w:jc w:val="center"/>
              <w:rPr>
                <w:rFonts w:ascii="Arial" w:hAnsi="Arial"/>
              </w:rPr>
            </w:pPr>
            <w:r>
              <w:rPr>
                <w:rFonts w:ascii="Arial" w:hAnsi="Arial"/>
              </w:rPr>
              <w:t>3</w:t>
            </w:r>
            <w:r w:rsidR="00B739D1">
              <w:rPr>
                <w:rFonts w:ascii="Arial" w:hAnsi="Arial"/>
              </w:rPr>
              <w:t>0000</w:t>
            </w:r>
          </w:p>
        </w:tc>
      </w:tr>
    </w:tbl>
    <w:p w:rsidR="00DE1C73" w:rsidRDefault="00DE1C73" w:rsidP="00DE1C73">
      <w:pPr>
        <w:spacing w:line="24" w:lineRule="atLeast"/>
        <w:jc w:val="center"/>
        <w:rPr>
          <w:rFonts w:ascii="Arial" w:hAnsi="Arial"/>
          <w:b/>
          <w:sz w:val="24"/>
        </w:rPr>
      </w:pPr>
    </w:p>
    <w:p w:rsidR="00A4074B" w:rsidRDefault="00A4074B" w:rsidP="00A4074B">
      <w:pPr>
        <w:spacing w:line="24" w:lineRule="atLeast"/>
        <w:jc w:val="center"/>
        <w:rPr>
          <w:rFonts w:ascii="Arial" w:hAnsi="Arial"/>
          <w:b/>
          <w:sz w:val="24"/>
        </w:rPr>
      </w:pPr>
      <w:r>
        <w:rPr>
          <w:rFonts w:ascii="Arial" w:hAnsi="Arial"/>
          <w:b/>
          <w:sz w:val="24"/>
        </w:rPr>
        <w:t>Valorisation unitaire du stock</w:t>
      </w:r>
    </w:p>
    <w:tbl>
      <w:tblPr>
        <w:tblW w:w="2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3707"/>
      </w:tblGrid>
      <w:tr w:rsidR="00A4074B" w:rsidTr="00A249AE">
        <w:trPr>
          <w:jc w:val="center"/>
        </w:trPr>
        <w:tc>
          <w:tcPr>
            <w:tcW w:w="1327" w:type="pct"/>
            <w:vAlign w:val="center"/>
          </w:tcPr>
          <w:p w:rsidR="00A4074B" w:rsidRPr="00AC00DA" w:rsidRDefault="00A4074B" w:rsidP="00A249AE">
            <w:pPr>
              <w:spacing w:after="120" w:line="24" w:lineRule="atLeast"/>
              <w:jc w:val="center"/>
              <w:rPr>
                <w:rFonts w:ascii="Arial" w:hAnsi="Arial"/>
              </w:rPr>
            </w:pPr>
            <w:r>
              <w:rPr>
                <w:rFonts w:ascii="Arial" w:hAnsi="Arial"/>
              </w:rPr>
              <w:t>Produit</w:t>
            </w:r>
          </w:p>
        </w:tc>
        <w:tc>
          <w:tcPr>
            <w:tcW w:w="3673" w:type="pct"/>
            <w:vAlign w:val="center"/>
          </w:tcPr>
          <w:p w:rsidR="00A4074B" w:rsidRPr="00BC408E" w:rsidRDefault="00CE0C51" w:rsidP="00A249AE">
            <w:pPr>
              <w:spacing w:after="120" w:line="24" w:lineRule="atLeast"/>
              <w:jc w:val="center"/>
              <w:rPr>
                <w:rFonts w:ascii="Arial" w:hAnsi="Arial"/>
              </w:rPr>
            </w:pPr>
            <w:r>
              <w:rPr>
                <w:rFonts w:ascii="Arial" w:hAnsi="Arial"/>
              </w:rPr>
              <w:t xml:space="preserve">Valeur </w:t>
            </w:r>
          </w:p>
        </w:tc>
      </w:tr>
      <w:tr w:rsidR="00A4074B" w:rsidTr="00A249AE">
        <w:trPr>
          <w:jc w:val="center"/>
        </w:trPr>
        <w:tc>
          <w:tcPr>
            <w:tcW w:w="1327" w:type="pct"/>
            <w:vAlign w:val="center"/>
          </w:tcPr>
          <w:p w:rsidR="00A4074B" w:rsidRPr="00AC00DA" w:rsidRDefault="00A4074B" w:rsidP="00A249AE">
            <w:pPr>
              <w:spacing w:after="120" w:line="24" w:lineRule="atLeast"/>
              <w:jc w:val="center"/>
              <w:rPr>
                <w:rFonts w:ascii="Arial" w:hAnsi="Arial"/>
              </w:rPr>
            </w:pPr>
            <w:r>
              <w:rPr>
                <w:rFonts w:ascii="Arial" w:hAnsi="Arial"/>
              </w:rPr>
              <w:t>A</w:t>
            </w:r>
          </w:p>
        </w:tc>
        <w:tc>
          <w:tcPr>
            <w:tcW w:w="3673" w:type="pct"/>
            <w:vAlign w:val="center"/>
          </w:tcPr>
          <w:p w:rsidR="00A4074B" w:rsidRPr="00BC408E" w:rsidRDefault="00A4074B" w:rsidP="00A249AE">
            <w:pPr>
              <w:spacing w:after="120" w:line="24" w:lineRule="atLeast"/>
              <w:jc w:val="center"/>
              <w:rPr>
                <w:rFonts w:ascii="Arial" w:hAnsi="Arial"/>
              </w:rPr>
            </w:pPr>
            <w:r>
              <w:rPr>
                <w:rFonts w:ascii="Arial" w:hAnsi="Arial"/>
              </w:rPr>
              <w:t>40</w:t>
            </w:r>
          </w:p>
        </w:tc>
      </w:tr>
      <w:tr w:rsidR="00A4074B" w:rsidTr="00A249AE">
        <w:trPr>
          <w:jc w:val="center"/>
        </w:trPr>
        <w:tc>
          <w:tcPr>
            <w:tcW w:w="1327" w:type="pct"/>
            <w:vAlign w:val="center"/>
          </w:tcPr>
          <w:p w:rsidR="00A4074B" w:rsidRPr="00AC00DA" w:rsidRDefault="00A4074B" w:rsidP="00A249AE">
            <w:pPr>
              <w:spacing w:after="120" w:line="24" w:lineRule="atLeast"/>
              <w:jc w:val="center"/>
              <w:rPr>
                <w:rFonts w:ascii="Arial" w:hAnsi="Arial"/>
              </w:rPr>
            </w:pPr>
            <w:r>
              <w:rPr>
                <w:rFonts w:ascii="Arial" w:hAnsi="Arial"/>
              </w:rPr>
              <w:t>B</w:t>
            </w:r>
          </w:p>
        </w:tc>
        <w:tc>
          <w:tcPr>
            <w:tcW w:w="3673" w:type="pct"/>
            <w:vAlign w:val="center"/>
          </w:tcPr>
          <w:p w:rsidR="00A4074B" w:rsidRPr="00BC408E" w:rsidRDefault="00A4074B" w:rsidP="00A249AE">
            <w:pPr>
              <w:spacing w:after="120" w:line="24" w:lineRule="atLeast"/>
              <w:jc w:val="center"/>
              <w:rPr>
                <w:rFonts w:ascii="Arial" w:hAnsi="Arial"/>
              </w:rPr>
            </w:pPr>
            <w:r>
              <w:rPr>
                <w:rFonts w:ascii="Arial" w:hAnsi="Arial"/>
              </w:rPr>
              <w:t>50</w:t>
            </w:r>
          </w:p>
        </w:tc>
      </w:tr>
      <w:tr w:rsidR="00A4074B" w:rsidTr="00A249AE">
        <w:trPr>
          <w:jc w:val="center"/>
        </w:trPr>
        <w:tc>
          <w:tcPr>
            <w:tcW w:w="1327" w:type="pct"/>
            <w:vAlign w:val="center"/>
          </w:tcPr>
          <w:p w:rsidR="00A4074B" w:rsidRPr="00AC00DA" w:rsidRDefault="00A4074B" w:rsidP="00A249AE">
            <w:pPr>
              <w:spacing w:after="120" w:line="24" w:lineRule="atLeast"/>
              <w:jc w:val="center"/>
              <w:rPr>
                <w:rFonts w:ascii="Arial" w:hAnsi="Arial"/>
              </w:rPr>
            </w:pPr>
            <w:r>
              <w:rPr>
                <w:rFonts w:ascii="Arial" w:hAnsi="Arial"/>
              </w:rPr>
              <w:t>C</w:t>
            </w:r>
          </w:p>
        </w:tc>
        <w:tc>
          <w:tcPr>
            <w:tcW w:w="3673" w:type="pct"/>
            <w:vAlign w:val="center"/>
          </w:tcPr>
          <w:p w:rsidR="00A4074B" w:rsidRPr="00BC408E" w:rsidRDefault="00311908" w:rsidP="00A249AE">
            <w:pPr>
              <w:spacing w:after="120" w:line="24" w:lineRule="atLeast"/>
              <w:jc w:val="center"/>
              <w:rPr>
                <w:rFonts w:ascii="Arial" w:hAnsi="Arial"/>
              </w:rPr>
            </w:pPr>
            <w:r>
              <w:rPr>
                <w:rFonts w:ascii="Arial" w:hAnsi="Arial"/>
              </w:rPr>
              <w:t>45</w:t>
            </w:r>
          </w:p>
        </w:tc>
      </w:tr>
    </w:tbl>
    <w:p w:rsidR="00A4074B" w:rsidRDefault="00A4074B" w:rsidP="00DE1C73">
      <w:pPr>
        <w:spacing w:line="24" w:lineRule="atLeast"/>
        <w:jc w:val="center"/>
        <w:rPr>
          <w:rFonts w:ascii="Arial" w:hAnsi="Arial"/>
          <w:b/>
          <w:sz w:val="24"/>
        </w:rPr>
      </w:pPr>
    </w:p>
    <w:p w:rsidR="004E29C5" w:rsidRDefault="004E29C5" w:rsidP="004E29C5">
      <w:pPr>
        <w:spacing w:line="24" w:lineRule="atLeast"/>
        <w:jc w:val="center"/>
        <w:rPr>
          <w:rFonts w:ascii="Arial" w:hAnsi="Arial"/>
          <w:b/>
          <w:sz w:val="24"/>
        </w:rPr>
      </w:pPr>
      <w:r>
        <w:rPr>
          <w:rFonts w:ascii="Arial" w:hAnsi="Arial"/>
          <w:b/>
          <w:sz w:val="24"/>
        </w:rPr>
        <w:t>Coût de stockage</w:t>
      </w:r>
    </w:p>
    <w:tbl>
      <w:tblPr>
        <w:tblW w:w="26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4586"/>
      </w:tblGrid>
      <w:tr w:rsidR="004E29C5" w:rsidTr="00934CAE">
        <w:trPr>
          <w:jc w:val="center"/>
        </w:trPr>
        <w:tc>
          <w:tcPr>
            <w:tcW w:w="1130" w:type="pct"/>
            <w:vAlign w:val="center"/>
          </w:tcPr>
          <w:p w:rsidR="004E29C5" w:rsidRPr="00AC00DA" w:rsidRDefault="004E29C5" w:rsidP="00A249AE">
            <w:pPr>
              <w:spacing w:after="120" w:line="24" w:lineRule="atLeast"/>
              <w:jc w:val="center"/>
              <w:rPr>
                <w:rFonts w:ascii="Arial" w:hAnsi="Arial"/>
              </w:rPr>
            </w:pPr>
            <w:r>
              <w:rPr>
                <w:rFonts w:ascii="Arial" w:hAnsi="Arial"/>
              </w:rPr>
              <w:t>Coût</w:t>
            </w:r>
          </w:p>
        </w:tc>
        <w:tc>
          <w:tcPr>
            <w:tcW w:w="3870" w:type="pct"/>
            <w:vAlign w:val="center"/>
          </w:tcPr>
          <w:p w:rsidR="004E29C5" w:rsidRPr="00BC408E" w:rsidRDefault="00311908" w:rsidP="00A249AE">
            <w:pPr>
              <w:spacing w:after="120" w:line="24" w:lineRule="atLeast"/>
              <w:jc w:val="center"/>
              <w:rPr>
                <w:rFonts w:ascii="Arial" w:hAnsi="Arial"/>
              </w:rPr>
            </w:pPr>
            <w:r>
              <w:rPr>
                <w:rFonts w:ascii="Arial" w:hAnsi="Arial"/>
              </w:rPr>
              <w:t>10%</w:t>
            </w:r>
            <w:r w:rsidR="00934CAE">
              <w:rPr>
                <w:rFonts w:ascii="Arial" w:hAnsi="Arial"/>
              </w:rPr>
              <w:t xml:space="preserve"> de la valeur du stock au 31/12 de l’année</w:t>
            </w:r>
          </w:p>
        </w:tc>
      </w:tr>
    </w:tbl>
    <w:p w:rsidR="00934CAE" w:rsidRDefault="00934CAE" w:rsidP="00DE1C73">
      <w:pPr>
        <w:spacing w:line="24" w:lineRule="atLeast"/>
        <w:jc w:val="center"/>
        <w:rPr>
          <w:rFonts w:ascii="Arial" w:hAnsi="Arial"/>
          <w:b/>
          <w:sz w:val="24"/>
        </w:rPr>
      </w:pPr>
    </w:p>
    <w:p w:rsidR="002A5364" w:rsidRDefault="002A5364" w:rsidP="002A5364">
      <w:pPr>
        <w:spacing w:line="24" w:lineRule="atLeast"/>
        <w:jc w:val="center"/>
        <w:rPr>
          <w:rFonts w:ascii="Arial" w:hAnsi="Arial"/>
          <w:b/>
          <w:sz w:val="24"/>
        </w:rPr>
      </w:pPr>
      <w:r>
        <w:rPr>
          <w:rFonts w:ascii="Arial" w:hAnsi="Arial"/>
          <w:b/>
          <w:sz w:val="24"/>
        </w:rPr>
        <w:t>Taux d’intérêt</w:t>
      </w:r>
    </w:p>
    <w:tbl>
      <w:tblPr>
        <w:tblW w:w="2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3707"/>
      </w:tblGrid>
      <w:tr w:rsidR="002A5364" w:rsidTr="00A249AE">
        <w:trPr>
          <w:jc w:val="center"/>
        </w:trPr>
        <w:tc>
          <w:tcPr>
            <w:tcW w:w="1327" w:type="pct"/>
            <w:vAlign w:val="center"/>
          </w:tcPr>
          <w:p w:rsidR="002A5364" w:rsidRPr="00AC00DA" w:rsidRDefault="002A5364" w:rsidP="00A249AE">
            <w:pPr>
              <w:spacing w:after="120" w:line="24" w:lineRule="atLeast"/>
              <w:jc w:val="center"/>
              <w:rPr>
                <w:rFonts w:ascii="Arial" w:hAnsi="Arial"/>
              </w:rPr>
            </w:pPr>
            <w:r>
              <w:rPr>
                <w:rFonts w:ascii="Arial" w:hAnsi="Arial"/>
              </w:rPr>
              <w:t>Type</w:t>
            </w:r>
          </w:p>
        </w:tc>
        <w:tc>
          <w:tcPr>
            <w:tcW w:w="3673" w:type="pct"/>
            <w:vAlign w:val="center"/>
          </w:tcPr>
          <w:p w:rsidR="002A5364" w:rsidRPr="00BC408E" w:rsidRDefault="002A5364" w:rsidP="00A249AE">
            <w:pPr>
              <w:spacing w:after="120" w:line="24" w:lineRule="atLeast"/>
              <w:jc w:val="center"/>
              <w:rPr>
                <w:rFonts w:ascii="Arial" w:hAnsi="Arial"/>
              </w:rPr>
            </w:pPr>
            <w:r>
              <w:rPr>
                <w:rFonts w:ascii="Arial" w:hAnsi="Arial"/>
              </w:rPr>
              <w:t>Taux annuel</w:t>
            </w:r>
          </w:p>
        </w:tc>
      </w:tr>
      <w:tr w:rsidR="002A5364" w:rsidTr="00A249AE">
        <w:trPr>
          <w:jc w:val="center"/>
        </w:trPr>
        <w:tc>
          <w:tcPr>
            <w:tcW w:w="1327" w:type="pct"/>
            <w:vAlign w:val="center"/>
          </w:tcPr>
          <w:p w:rsidR="002A5364" w:rsidRPr="00AC00DA" w:rsidRDefault="002A5364" w:rsidP="002A5364">
            <w:pPr>
              <w:spacing w:after="120" w:line="24" w:lineRule="atLeast"/>
              <w:jc w:val="center"/>
              <w:rPr>
                <w:rFonts w:ascii="Arial" w:hAnsi="Arial"/>
              </w:rPr>
            </w:pPr>
            <w:r>
              <w:rPr>
                <w:rFonts w:ascii="Arial" w:hAnsi="Arial"/>
              </w:rPr>
              <w:t>Placement</w:t>
            </w:r>
          </w:p>
        </w:tc>
        <w:tc>
          <w:tcPr>
            <w:tcW w:w="3673" w:type="pct"/>
            <w:vAlign w:val="center"/>
          </w:tcPr>
          <w:p w:rsidR="002A5364" w:rsidRPr="00BC408E" w:rsidRDefault="002A5364" w:rsidP="00A249AE">
            <w:pPr>
              <w:spacing w:after="120" w:line="24" w:lineRule="atLeast"/>
              <w:jc w:val="center"/>
              <w:rPr>
                <w:rFonts w:ascii="Arial" w:hAnsi="Arial"/>
              </w:rPr>
            </w:pPr>
            <w:r>
              <w:rPr>
                <w:rFonts w:ascii="Arial" w:hAnsi="Arial"/>
              </w:rPr>
              <w:t>5%</w:t>
            </w:r>
          </w:p>
        </w:tc>
      </w:tr>
      <w:tr w:rsidR="002A5364" w:rsidTr="00A249AE">
        <w:trPr>
          <w:jc w:val="center"/>
        </w:trPr>
        <w:tc>
          <w:tcPr>
            <w:tcW w:w="1327" w:type="pct"/>
            <w:vAlign w:val="center"/>
          </w:tcPr>
          <w:p w:rsidR="002A5364" w:rsidRPr="00AC00DA" w:rsidRDefault="002A5364" w:rsidP="00A249AE">
            <w:pPr>
              <w:spacing w:after="120" w:line="24" w:lineRule="atLeast"/>
              <w:jc w:val="center"/>
              <w:rPr>
                <w:rFonts w:ascii="Arial" w:hAnsi="Arial"/>
              </w:rPr>
            </w:pPr>
            <w:r>
              <w:rPr>
                <w:rFonts w:ascii="Arial" w:hAnsi="Arial"/>
              </w:rPr>
              <w:t>Emprunt</w:t>
            </w:r>
          </w:p>
        </w:tc>
        <w:tc>
          <w:tcPr>
            <w:tcW w:w="3673" w:type="pct"/>
            <w:vAlign w:val="center"/>
          </w:tcPr>
          <w:p w:rsidR="002A5364" w:rsidRPr="00BC408E" w:rsidRDefault="002A5364" w:rsidP="00A249AE">
            <w:pPr>
              <w:spacing w:after="120" w:line="24" w:lineRule="atLeast"/>
              <w:jc w:val="center"/>
              <w:rPr>
                <w:rFonts w:ascii="Arial" w:hAnsi="Arial"/>
              </w:rPr>
            </w:pPr>
            <w:r>
              <w:rPr>
                <w:rFonts w:ascii="Arial" w:hAnsi="Arial"/>
              </w:rPr>
              <w:t>10%</w:t>
            </w:r>
          </w:p>
        </w:tc>
      </w:tr>
      <w:tr w:rsidR="002A5364" w:rsidTr="00A249AE">
        <w:trPr>
          <w:jc w:val="center"/>
        </w:trPr>
        <w:tc>
          <w:tcPr>
            <w:tcW w:w="1327" w:type="pct"/>
            <w:vAlign w:val="center"/>
          </w:tcPr>
          <w:p w:rsidR="002A5364" w:rsidRPr="00AC00DA" w:rsidRDefault="002A5364" w:rsidP="00A249AE">
            <w:pPr>
              <w:spacing w:after="120" w:line="24" w:lineRule="atLeast"/>
              <w:jc w:val="center"/>
              <w:rPr>
                <w:rFonts w:ascii="Arial" w:hAnsi="Arial"/>
              </w:rPr>
            </w:pPr>
            <w:r>
              <w:rPr>
                <w:rFonts w:ascii="Arial" w:hAnsi="Arial"/>
              </w:rPr>
              <w:t>Découvert</w:t>
            </w:r>
          </w:p>
        </w:tc>
        <w:tc>
          <w:tcPr>
            <w:tcW w:w="3673" w:type="pct"/>
            <w:vAlign w:val="center"/>
          </w:tcPr>
          <w:p w:rsidR="002A5364" w:rsidRPr="00BC408E" w:rsidRDefault="002A5364" w:rsidP="00A249AE">
            <w:pPr>
              <w:spacing w:after="120" w:line="24" w:lineRule="atLeast"/>
              <w:jc w:val="center"/>
              <w:rPr>
                <w:rFonts w:ascii="Arial" w:hAnsi="Arial"/>
              </w:rPr>
            </w:pPr>
            <w:r>
              <w:rPr>
                <w:rFonts w:ascii="Arial" w:hAnsi="Arial"/>
              </w:rPr>
              <w:t>20%</w:t>
            </w:r>
          </w:p>
        </w:tc>
      </w:tr>
    </w:tbl>
    <w:p w:rsidR="002A5364" w:rsidRPr="00DE1C73" w:rsidRDefault="002A5364" w:rsidP="00DE1C73">
      <w:pPr>
        <w:spacing w:line="24" w:lineRule="atLeast"/>
        <w:jc w:val="center"/>
        <w:rPr>
          <w:rFonts w:ascii="Arial" w:hAnsi="Arial"/>
          <w:b/>
          <w:sz w:val="24"/>
        </w:rPr>
      </w:pPr>
    </w:p>
    <w:sectPr w:rsidR="002A5364" w:rsidRPr="00DE1C73" w:rsidSect="002A5364">
      <w:footerReference w:type="even" r:id="rId8"/>
      <w:footerReference w:type="default" r:id="rId9"/>
      <w:pgSz w:w="11907" w:h="16840" w:code="9"/>
      <w:pgMar w:top="567" w:right="567" w:bottom="851" w:left="567"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EF5" w:rsidRDefault="00C94EF5">
      <w:r>
        <w:separator/>
      </w:r>
    </w:p>
  </w:endnote>
  <w:endnote w:type="continuationSeparator" w:id="0">
    <w:p w:rsidR="00C94EF5" w:rsidRDefault="00C94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ahoma,Bold">
    <w:altName w:val="Tahom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9AE" w:rsidRDefault="00A249A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10</w:t>
    </w:r>
    <w:r>
      <w:rPr>
        <w:rStyle w:val="Numrodepage"/>
      </w:rPr>
      <w:fldChar w:fldCharType="end"/>
    </w:r>
  </w:p>
  <w:p w:rsidR="00A249AE" w:rsidRDefault="00A249A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9AE" w:rsidRDefault="00A249AE">
    <w:pPr>
      <w:pStyle w:val="Pieddepage"/>
      <w:ind w:right="360"/>
      <w:jc w:val="right"/>
      <w:rPr>
        <w:rFonts w:ascii="Arial" w:hAnsi="Arial"/>
      </w:rPr>
    </w:pPr>
    <w:r>
      <w:rPr>
        <w:rFonts w:ascii="Arial" w:hAnsi="Arial"/>
      </w:rPr>
      <w:t xml:space="preserve">Notice participant - page </w:t>
    </w:r>
    <w:r>
      <w:rPr>
        <w:rStyle w:val="Numrodepage"/>
        <w:rFonts w:ascii="Arial" w:hAnsi="Arial"/>
      </w:rPr>
      <w:fldChar w:fldCharType="begin"/>
    </w:r>
    <w:r>
      <w:rPr>
        <w:rStyle w:val="Numrodepage"/>
        <w:rFonts w:ascii="Arial" w:hAnsi="Arial"/>
      </w:rPr>
      <w:instrText xml:space="preserve"> PAGE </w:instrText>
    </w:r>
    <w:r>
      <w:rPr>
        <w:rStyle w:val="Numrodepage"/>
        <w:rFonts w:ascii="Arial" w:hAnsi="Arial"/>
      </w:rPr>
      <w:fldChar w:fldCharType="separate"/>
    </w:r>
    <w:r>
      <w:rPr>
        <w:rStyle w:val="Numrodepage"/>
        <w:rFonts w:ascii="Arial" w:hAnsi="Arial"/>
        <w:noProof/>
      </w:rPr>
      <w:t>10</w:t>
    </w:r>
    <w:r>
      <w:rPr>
        <w:rStyle w:val="Numrodepage"/>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EF5" w:rsidRDefault="00C94EF5">
      <w:r>
        <w:separator/>
      </w:r>
    </w:p>
  </w:footnote>
  <w:footnote w:type="continuationSeparator" w:id="0">
    <w:p w:rsidR="00C94EF5" w:rsidRDefault="00C94E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31456B37"/>
    <w:multiLevelType w:val="hybridMultilevel"/>
    <w:tmpl w:val="CE90E1AE"/>
    <w:lvl w:ilvl="0" w:tplc="040C000F">
      <w:start w:val="1"/>
      <w:numFmt w:val="decimal"/>
      <w:lvlText w:val="%1."/>
      <w:lvlJc w:val="left"/>
      <w:pPr>
        <w:ind w:left="437" w:hanging="360"/>
      </w:pPr>
    </w:lvl>
    <w:lvl w:ilvl="1" w:tplc="040C0019" w:tentative="1">
      <w:start w:val="1"/>
      <w:numFmt w:val="lowerLetter"/>
      <w:lvlText w:val="%2."/>
      <w:lvlJc w:val="left"/>
      <w:pPr>
        <w:ind w:left="1157" w:hanging="360"/>
      </w:pPr>
    </w:lvl>
    <w:lvl w:ilvl="2" w:tplc="040C001B" w:tentative="1">
      <w:start w:val="1"/>
      <w:numFmt w:val="lowerRoman"/>
      <w:lvlText w:val="%3."/>
      <w:lvlJc w:val="right"/>
      <w:pPr>
        <w:ind w:left="1877" w:hanging="180"/>
      </w:pPr>
    </w:lvl>
    <w:lvl w:ilvl="3" w:tplc="040C000F" w:tentative="1">
      <w:start w:val="1"/>
      <w:numFmt w:val="decimal"/>
      <w:lvlText w:val="%4."/>
      <w:lvlJc w:val="left"/>
      <w:pPr>
        <w:ind w:left="2597" w:hanging="360"/>
      </w:pPr>
    </w:lvl>
    <w:lvl w:ilvl="4" w:tplc="040C0019" w:tentative="1">
      <w:start w:val="1"/>
      <w:numFmt w:val="lowerLetter"/>
      <w:lvlText w:val="%5."/>
      <w:lvlJc w:val="left"/>
      <w:pPr>
        <w:ind w:left="3317" w:hanging="360"/>
      </w:pPr>
    </w:lvl>
    <w:lvl w:ilvl="5" w:tplc="040C001B" w:tentative="1">
      <w:start w:val="1"/>
      <w:numFmt w:val="lowerRoman"/>
      <w:lvlText w:val="%6."/>
      <w:lvlJc w:val="right"/>
      <w:pPr>
        <w:ind w:left="4037" w:hanging="180"/>
      </w:pPr>
    </w:lvl>
    <w:lvl w:ilvl="6" w:tplc="040C000F" w:tentative="1">
      <w:start w:val="1"/>
      <w:numFmt w:val="decimal"/>
      <w:lvlText w:val="%7."/>
      <w:lvlJc w:val="left"/>
      <w:pPr>
        <w:ind w:left="4757" w:hanging="360"/>
      </w:pPr>
    </w:lvl>
    <w:lvl w:ilvl="7" w:tplc="040C0019" w:tentative="1">
      <w:start w:val="1"/>
      <w:numFmt w:val="lowerLetter"/>
      <w:lvlText w:val="%8."/>
      <w:lvlJc w:val="left"/>
      <w:pPr>
        <w:ind w:left="5477" w:hanging="360"/>
      </w:pPr>
    </w:lvl>
    <w:lvl w:ilvl="8" w:tplc="040C001B" w:tentative="1">
      <w:start w:val="1"/>
      <w:numFmt w:val="lowerRoman"/>
      <w:lvlText w:val="%9."/>
      <w:lvlJc w:val="right"/>
      <w:pPr>
        <w:ind w:left="6197" w:hanging="180"/>
      </w:pPr>
    </w:lvl>
  </w:abstractNum>
  <w:abstractNum w:abstractNumId="2" w15:restartNumberingAfterBreak="0">
    <w:nsid w:val="31967344"/>
    <w:multiLevelType w:val="hybridMultilevel"/>
    <w:tmpl w:val="96F22DB8"/>
    <w:lvl w:ilvl="0" w:tplc="040C0001">
      <w:start w:val="1"/>
      <w:numFmt w:val="bullet"/>
      <w:lvlText w:val=""/>
      <w:lvlJc w:val="left"/>
      <w:pPr>
        <w:ind w:left="504" w:hanging="360"/>
      </w:pPr>
      <w:rPr>
        <w:rFonts w:ascii="Symbol" w:hAnsi="Symbol" w:hint="default"/>
      </w:rPr>
    </w:lvl>
    <w:lvl w:ilvl="1" w:tplc="040C0003" w:tentative="1">
      <w:start w:val="1"/>
      <w:numFmt w:val="bullet"/>
      <w:lvlText w:val="o"/>
      <w:lvlJc w:val="left"/>
      <w:pPr>
        <w:ind w:left="1224" w:hanging="360"/>
      </w:pPr>
      <w:rPr>
        <w:rFonts w:ascii="Courier New" w:hAnsi="Courier New" w:hint="default"/>
      </w:rPr>
    </w:lvl>
    <w:lvl w:ilvl="2" w:tplc="040C0005" w:tentative="1">
      <w:start w:val="1"/>
      <w:numFmt w:val="bullet"/>
      <w:lvlText w:val=""/>
      <w:lvlJc w:val="left"/>
      <w:pPr>
        <w:ind w:left="1944" w:hanging="360"/>
      </w:pPr>
      <w:rPr>
        <w:rFonts w:ascii="Wingdings" w:hAnsi="Wingdings" w:hint="default"/>
      </w:rPr>
    </w:lvl>
    <w:lvl w:ilvl="3" w:tplc="040C0001" w:tentative="1">
      <w:start w:val="1"/>
      <w:numFmt w:val="bullet"/>
      <w:lvlText w:val=""/>
      <w:lvlJc w:val="left"/>
      <w:pPr>
        <w:ind w:left="2664" w:hanging="360"/>
      </w:pPr>
      <w:rPr>
        <w:rFonts w:ascii="Symbol" w:hAnsi="Symbol" w:hint="default"/>
      </w:rPr>
    </w:lvl>
    <w:lvl w:ilvl="4" w:tplc="040C0003" w:tentative="1">
      <w:start w:val="1"/>
      <w:numFmt w:val="bullet"/>
      <w:lvlText w:val="o"/>
      <w:lvlJc w:val="left"/>
      <w:pPr>
        <w:ind w:left="3384" w:hanging="360"/>
      </w:pPr>
      <w:rPr>
        <w:rFonts w:ascii="Courier New" w:hAnsi="Courier New" w:hint="default"/>
      </w:rPr>
    </w:lvl>
    <w:lvl w:ilvl="5" w:tplc="040C0005" w:tentative="1">
      <w:start w:val="1"/>
      <w:numFmt w:val="bullet"/>
      <w:lvlText w:val=""/>
      <w:lvlJc w:val="left"/>
      <w:pPr>
        <w:ind w:left="4104" w:hanging="360"/>
      </w:pPr>
      <w:rPr>
        <w:rFonts w:ascii="Wingdings" w:hAnsi="Wingdings" w:hint="default"/>
      </w:rPr>
    </w:lvl>
    <w:lvl w:ilvl="6" w:tplc="040C0001" w:tentative="1">
      <w:start w:val="1"/>
      <w:numFmt w:val="bullet"/>
      <w:lvlText w:val=""/>
      <w:lvlJc w:val="left"/>
      <w:pPr>
        <w:ind w:left="4824" w:hanging="360"/>
      </w:pPr>
      <w:rPr>
        <w:rFonts w:ascii="Symbol" w:hAnsi="Symbol" w:hint="default"/>
      </w:rPr>
    </w:lvl>
    <w:lvl w:ilvl="7" w:tplc="040C0003" w:tentative="1">
      <w:start w:val="1"/>
      <w:numFmt w:val="bullet"/>
      <w:lvlText w:val="o"/>
      <w:lvlJc w:val="left"/>
      <w:pPr>
        <w:ind w:left="5544" w:hanging="360"/>
      </w:pPr>
      <w:rPr>
        <w:rFonts w:ascii="Courier New" w:hAnsi="Courier New" w:hint="default"/>
      </w:rPr>
    </w:lvl>
    <w:lvl w:ilvl="8" w:tplc="040C0005" w:tentative="1">
      <w:start w:val="1"/>
      <w:numFmt w:val="bullet"/>
      <w:lvlText w:val=""/>
      <w:lvlJc w:val="left"/>
      <w:pPr>
        <w:ind w:left="6264" w:hanging="360"/>
      </w:pPr>
      <w:rPr>
        <w:rFonts w:ascii="Wingdings" w:hAnsi="Wingdings" w:hint="default"/>
      </w:rPr>
    </w:lvl>
  </w:abstractNum>
  <w:abstractNum w:abstractNumId="3" w15:restartNumberingAfterBreak="0">
    <w:nsid w:val="5FB57DF4"/>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 w15:restartNumberingAfterBreak="0">
    <w:nsid w:val="6C7E6ACF"/>
    <w:multiLevelType w:val="singleLevel"/>
    <w:tmpl w:val="ABA69B8A"/>
    <w:lvl w:ilvl="0">
      <w:start w:val="1"/>
      <w:numFmt w:val="decimal"/>
      <w:lvlText w:val="%1."/>
      <w:legacy w:legacy="1" w:legacySpace="0" w:legacyIndent="283"/>
      <w:lvlJc w:val="left"/>
      <w:pPr>
        <w:ind w:left="283" w:hanging="283"/>
      </w:pPr>
      <w:rPr>
        <w:rFonts w:cs="Times New Roman"/>
      </w:rPr>
    </w:lvl>
  </w:abstractNum>
  <w:abstractNum w:abstractNumId="5" w15:restartNumberingAfterBreak="0">
    <w:nsid w:val="6F5C7D7D"/>
    <w:multiLevelType w:val="singleLevel"/>
    <w:tmpl w:val="043E4148"/>
    <w:lvl w:ilvl="0">
      <w:start w:val="1"/>
      <w:numFmt w:val="decimal"/>
      <w:lvlText w:val="%1."/>
      <w:legacy w:legacy="1" w:legacySpace="0" w:legacyIndent="283"/>
      <w:lvlJc w:val="left"/>
      <w:pPr>
        <w:ind w:left="283" w:hanging="283"/>
      </w:pPr>
      <w:rPr>
        <w:rFonts w:cs="Times New Roman"/>
      </w:rPr>
    </w:lvl>
  </w:abstractNum>
  <w:abstractNum w:abstractNumId="6" w15:restartNumberingAfterBreak="0">
    <w:nsid w:val="7F900889"/>
    <w:multiLevelType w:val="hybridMultilevel"/>
    <w:tmpl w:val="41DACC32"/>
    <w:lvl w:ilvl="0" w:tplc="040C0001">
      <w:start w:val="1"/>
      <w:numFmt w:val="bullet"/>
      <w:lvlText w:val=""/>
      <w:lvlJc w:val="left"/>
      <w:pPr>
        <w:ind w:left="437" w:hanging="360"/>
      </w:pPr>
      <w:rPr>
        <w:rFonts w:ascii="Symbol" w:hAnsi="Symbol" w:hint="default"/>
      </w:rPr>
    </w:lvl>
    <w:lvl w:ilvl="1" w:tplc="040C0003" w:tentative="1">
      <w:start w:val="1"/>
      <w:numFmt w:val="bullet"/>
      <w:lvlText w:val="o"/>
      <w:lvlJc w:val="left"/>
      <w:pPr>
        <w:ind w:left="1157" w:hanging="360"/>
      </w:pPr>
      <w:rPr>
        <w:rFonts w:ascii="Courier New" w:hAnsi="Courier New" w:cs="Courier New" w:hint="default"/>
      </w:rPr>
    </w:lvl>
    <w:lvl w:ilvl="2" w:tplc="040C0005" w:tentative="1">
      <w:start w:val="1"/>
      <w:numFmt w:val="bullet"/>
      <w:lvlText w:val=""/>
      <w:lvlJc w:val="left"/>
      <w:pPr>
        <w:ind w:left="1877" w:hanging="360"/>
      </w:pPr>
      <w:rPr>
        <w:rFonts w:ascii="Wingdings" w:hAnsi="Wingdings" w:hint="default"/>
      </w:rPr>
    </w:lvl>
    <w:lvl w:ilvl="3" w:tplc="040C0001" w:tentative="1">
      <w:start w:val="1"/>
      <w:numFmt w:val="bullet"/>
      <w:lvlText w:val=""/>
      <w:lvlJc w:val="left"/>
      <w:pPr>
        <w:ind w:left="2597" w:hanging="360"/>
      </w:pPr>
      <w:rPr>
        <w:rFonts w:ascii="Symbol" w:hAnsi="Symbol" w:hint="default"/>
      </w:rPr>
    </w:lvl>
    <w:lvl w:ilvl="4" w:tplc="040C0003" w:tentative="1">
      <w:start w:val="1"/>
      <w:numFmt w:val="bullet"/>
      <w:lvlText w:val="o"/>
      <w:lvlJc w:val="left"/>
      <w:pPr>
        <w:ind w:left="3317" w:hanging="360"/>
      </w:pPr>
      <w:rPr>
        <w:rFonts w:ascii="Courier New" w:hAnsi="Courier New" w:cs="Courier New" w:hint="default"/>
      </w:rPr>
    </w:lvl>
    <w:lvl w:ilvl="5" w:tplc="040C0005" w:tentative="1">
      <w:start w:val="1"/>
      <w:numFmt w:val="bullet"/>
      <w:lvlText w:val=""/>
      <w:lvlJc w:val="left"/>
      <w:pPr>
        <w:ind w:left="4037" w:hanging="360"/>
      </w:pPr>
      <w:rPr>
        <w:rFonts w:ascii="Wingdings" w:hAnsi="Wingdings" w:hint="default"/>
      </w:rPr>
    </w:lvl>
    <w:lvl w:ilvl="6" w:tplc="040C0001" w:tentative="1">
      <w:start w:val="1"/>
      <w:numFmt w:val="bullet"/>
      <w:lvlText w:val=""/>
      <w:lvlJc w:val="left"/>
      <w:pPr>
        <w:ind w:left="4757" w:hanging="360"/>
      </w:pPr>
      <w:rPr>
        <w:rFonts w:ascii="Symbol" w:hAnsi="Symbol" w:hint="default"/>
      </w:rPr>
    </w:lvl>
    <w:lvl w:ilvl="7" w:tplc="040C0003" w:tentative="1">
      <w:start w:val="1"/>
      <w:numFmt w:val="bullet"/>
      <w:lvlText w:val="o"/>
      <w:lvlJc w:val="left"/>
      <w:pPr>
        <w:ind w:left="5477" w:hanging="360"/>
      </w:pPr>
      <w:rPr>
        <w:rFonts w:ascii="Courier New" w:hAnsi="Courier New" w:cs="Courier New" w:hint="default"/>
      </w:rPr>
    </w:lvl>
    <w:lvl w:ilvl="8" w:tplc="040C0005" w:tentative="1">
      <w:start w:val="1"/>
      <w:numFmt w:val="bullet"/>
      <w:lvlText w:val=""/>
      <w:lvlJc w:val="left"/>
      <w:pPr>
        <w:ind w:left="6197" w:hanging="360"/>
      </w:pPr>
      <w:rPr>
        <w:rFonts w:ascii="Wingdings" w:hAnsi="Wingdings" w:hint="default"/>
      </w:rPr>
    </w:lvl>
  </w:abstractNum>
  <w:num w:numId="1">
    <w:abstractNumId w:val="5"/>
  </w:num>
  <w:num w:numId="2">
    <w:abstractNumId w:val="5"/>
    <w:lvlOverride w:ilvl="0">
      <w:lvl w:ilvl="0">
        <w:start w:val="1"/>
        <w:numFmt w:val="decimal"/>
        <w:lvlText w:val="%1."/>
        <w:legacy w:legacy="1" w:legacySpace="0" w:legacyIndent="283"/>
        <w:lvlJc w:val="left"/>
        <w:pPr>
          <w:ind w:left="283" w:hanging="283"/>
        </w:pPr>
        <w:rPr>
          <w:rFonts w:cs="Times New Roman"/>
        </w:rPr>
      </w:lvl>
    </w:lvlOverride>
  </w:num>
  <w:num w:numId="3">
    <w:abstractNumId w:val="5"/>
    <w:lvlOverride w:ilvl="0">
      <w:lvl w:ilvl="0">
        <w:start w:val="1"/>
        <w:numFmt w:val="decimal"/>
        <w:lvlText w:val="%1."/>
        <w:legacy w:legacy="1" w:legacySpace="0" w:legacyIndent="283"/>
        <w:lvlJc w:val="left"/>
        <w:pPr>
          <w:ind w:left="283" w:hanging="283"/>
        </w:pPr>
        <w:rPr>
          <w:rFonts w:cs="Times New Roman"/>
        </w:rPr>
      </w:lvl>
    </w:lvlOverride>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4"/>
  </w:num>
  <w:num w:numId="6">
    <w:abstractNumId w:val="4"/>
    <w:lvlOverride w:ilvl="0">
      <w:lvl w:ilvl="0">
        <w:start w:val="1"/>
        <w:numFmt w:val="decimal"/>
        <w:lvlText w:val="%1."/>
        <w:legacy w:legacy="1" w:legacySpace="0" w:legacyIndent="283"/>
        <w:lvlJc w:val="left"/>
        <w:pPr>
          <w:ind w:left="283" w:hanging="283"/>
        </w:pPr>
        <w:rPr>
          <w:rFonts w:cs="Times New Roman"/>
        </w:rPr>
      </w:lvl>
    </w:lvlOverride>
  </w:num>
  <w:num w:numId="7">
    <w:abstractNumId w:val="4"/>
    <w:lvlOverride w:ilvl="0">
      <w:lvl w:ilvl="0">
        <w:start w:val="1"/>
        <w:numFmt w:val="decimal"/>
        <w:lvlText w:val="%1."/>
        <w:legacy w:legacy="1" w:legacySpace="0" w:legacyIndent="283"/>
        <w:lvlJc w:val="left"/>
        <w:pPr>
          <w:ind w:left="283" w:hanging="283"/>
        </w:pPr>
        <w:rPr>
          <w:rFonts w:cs="Times New Roman"/>
        </w:rPr>
      </w:lvl>
    </w:lvlOverride>
  </w:num>
  <w:num w:numId="8">
    <w:abstractNumId w:val="4"/>
    <w:lvlOverride w:ilvl="0">
      <w:lvl w:ilvl="0">
        <w:start w:val="1"/>
        <w:numFmt w:val="decimal"/>
        <w:lvlText w:val="%1."/>
        <w:legacy w:legacy="1" w:legacySpace="0" w:legacyIndent="283"/>
        <w:lvlJc w:val="left"/>
        <w:pPr>
          <w:ind w:left="283" w:hanging="283"/>
        </w:pPr>
        <w:rPr>
          <w:rFonts w:cs="Times New Roman"/>
        </w:rPr>
      </w:lvl>
    </w:lvlOverride>
  </w:num>
  <w:num w:numId="9">
    <w:abstractNumId w:val="2"/>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00B7"/>
    <w:rsid w:val="000102DD"/>
    <w:rsid w:val="000169AD"/>
    <w:rsid w:val="00016C67"/>
    <w:rsid w:val="000270BD"/>
    <w:rsid w:val="0003636A"/>
    <w:rsid w:val="0004178A"/>
    <w:rsid w:val="00045B51"/>
    <w:rsid w:val="000A1B8E"/>
    <w:rsid w:val="000C2779"/>
    <w:rsid w:val="000D34B5"/>
    <w:rsid w:val="000E715D"/>
    <w:rsid w:val="000F2DFE"/>
    <w:rsid w:val="000F51B2"/>
    <w:rsid w:val="00132FD3"/>
    <w:rsid w:val="00133ABB"/>
    <w:rsid w:val="00137201"/>
    <w:rsid w:val="00137916"/>
    <w:rsid w:val="00146B55"/>
    <w:rsid w:val="00161D16"/>
    <w:rsid w:val="00175F57"/>
    <w:rsid w:val="00193730"/>
    <w:rsid w:val="001B2C1C"/>
    <w:rsid w:val="001E7C0B"/>
    <w:rsid w:val="00201EDA"/>
    <w:rsid w:val="00206080"/>
    <w:rsid w:val="00206FE9"/>
    <w:rsid w:val="00213A48"/>
    <w:rsid w:val="00216714"/>
    <w:rsid w:val="00227157"/>
    <w:rsid w:val="0023574E"/>
    <w:rsid w:val="00237B5D"/>
    <w:rsid w:val="00251B79"/>
    <w:rsid w:val="0027191D"/>
    <w:rsid w:val="00275E0F"/>
    <w:rsid w:val="00277BE1"/>
    <w:rsid w:val="0028388E"/>
    <w:rsid w:val="00293517"/>
    <w:rsid w:val="002A5364"/>
    <w:rsid w:val="002C00B7"/>
    <w:rsid w:val="002C1434"/>
    <w:rsid w:val="002C2131"/>
    <w:rsid w:val="002D02CE"/>
    <w:rsid w:val="002D079B"/>
    <w:rsid w:val="002F05B4"/>
    <w:rsid w:val="00306A8E"/>
    <w:rsid w:val="00311908"/>
    <w:rsid w:val="00331477"/>
    <w:rsid w:val="003414F0"/>
    <w:rsid w:val="0034607A"/>
    <w:rsid w:val="00364739"/>
    <w:rsid w:val="003716AA"/>
    <w:rsid w:val="00374B8F"/>
    <w:rsid w:val="00382133"/>
    <w:rsid w:val="0038643E"/>
    <w:rsid w:val="003A7FDD"/>
    <w:rsid w:val="003B1794"/>
    <w:rsid w:val="003C1885"/>
    <w:rsid w:val="003C3BC6"/>
    <w:rsid w:val="003C40F8"/>
    <w:rsid w:val="003C6EFF"/>
    <w:rsid w:val="00414206"/>
    <w:rsid w:val="004157CD"/>
    <w:rsid w:val="00424164"/>
    <w:rsid w:val="00435F75"/>
    <w:rsid w:val="0047530E"/>
    <w:rsid w:val="004769EE"/>
    <w:rsid w:val="00484518"/>
    <w:rsid w:val="004A249A"/>
    <w:rsid w:val="004A50C5"/>
    <w:rsid w:val="004B7799"/>
    <w:rsid w:val="004C3057"/>
    <w:rsid w:val="004D2902"/>
    <w:rsid w:val="004E29C5"/>
    <w:rsid w:val="004E6F53"/>
    <w:rsid w:val="00500361"/>
    <w:rsid w:val="00566E87"/>
    <w:rsid w:val="00576C42"/>
    <w:rsid w:val="00580506"/>
    <w:rsid w:val="00585156"/>
    <w:rsid w:val="0059692C"/>
    <w:rsid w:val="005A031D"/>
    <w:rsid w:val="005C4227"/>
    <w:rsid w:val="005D19B7"/>
    <w:rsid w:val="005D21AF"/>
    <w:rsid w:val="005D47D9"/>
    <w:rsid w:val="005D4C86"/>
    <w:rsid w:val="00616860"/>
    <w:rsid w:val="006516C8"/>
    <w:rsid w:val="006571BC"/>
    <w:rsid w:val="006730E7"/>
    <w:rsid w:val="00682410"/>
    <w:rsid w:val="006B67A3"/>
    <w:rsid w:val="006C0F04"/>
    <w:rsid w:val="006C7E5E"/>
    <w:rsid w:val="006D2613"/>
    <w:rsid w:val="006F05E0"/>
    <w:rsid w:val="0071656A"/>
    <w:rsid w:val="007169B9"/>
    <w:rsid w:val="00727F99"/>
    <w:rsid w:val="0075742D"/>
    <w:rsid w:val="00765158"/>
    <w:rsid w:val="0077443A"/>
    <w:rsid w:val="00775C49"/>
    <w:rsid w:val="00784D20"/>
    <w:rsid w:val="007A2A70"/>
    <w:rsid w:val="007A6707"/>
    <w:rsid w:val="007B3D97"/>
    <w:rsid w:val="007C675A"/>
    <w:rsid w:val="007D5D8D"/>
    <w:rsid w:val="007E0EAC"/>
    <w:rsid w:val="007E53F5"/>
    <w:rsid w:val="007F7E9B"/>
    <w:rsid w:val="008224E8"/>
    <w:rsid w:val="00840663"/>
    <w:rsid w:val="0085185C"/>
    <w:rsid w:val="00855922"/>
    <w:rsid w:val="00857E11"/>
    <w:rsid w:val="00876C0B"/>
    <w:rsid w:val="0088252C"/>
    <w:rsid w:val="00884132"/>
    <w:rsid w:val="00893245"/>
    <w:rsid w:val="008A039F"/>
    <w:rsid w:val="008D5DD6"/>
    <w:rsid w:val="008E3639"/>
    <w:rsid w:val="008E7026"/>
    <w:rsid w:val="0090576D"/>
    <w:rsid w:val="00924D49"/>
    <w:rsid w:val="00934CAE"/>
    <w:rsid w:val="00943FA2"/>
    <w:rsid w:val="00952B9B"/>
    <w:rsid w:val="009543A4"/>
    <w:rsid w:val="00962274"/>
    <w:rsid w:val="0096783F"/>
    <w:rsid w:val="009757A1"/>
    <w:rsid w:val="00986D6C"/>
    <w:rsid w:val="00987335"/>
    <w:rsid w:val="009C7386"/>
    <w:rsid w:val="00A249AE"/>
    <w:rsid w:val="00A4044B"/>
    <w:rsid w:val="00A4074B"/>
    <w:rsid w:val="00A407BE"/>
    <w:rsid w:val="00A44A37"/>
    <w:rsid w:val="00A46FFD"/>
    <w:rsid w:val="00A5038B"/>
    <w:rsid w:val="00A562EB"/>
    <w:rsid w:val="00A73BAA"/>
    <w:rsid w:val="00A7576C"/>
    <w:rsid w:val="00A773D1"/>
    <w:rsid w:val="00AA25E1"/>
    <w:rsid w:val="00AC00DA"/>
    <w:rsid w:val="00AC4CF4"/>
    <w:rsid w:val="00AD7526"/>
    <w:rsid w:val="00AE37ED"/>
    <w:rsid w:val="00AF372F"/>
    <w:rsid w:val="00B03EA7"/>
    <w:rsid w:val="00B10DE5"/>
    <w:rsid w:val="00B121FF"/>
    <w:rsid w:val="00B23EC0"/>
    <w:rsid w:val="00B64A43"/>
    <w:rsid w:val="00B7086D"/>
    <w:rsid w:val="00B739D1"/>
    <w:rsid w:val="00B93493"/>
    <w:rsid w:val="00BA0969"/>
    <w:rsid w:val="00BA6E50"/>
    <w:rsid w:val="00BB1A03"/>
    <w:rsid w:val="00BC408E"/>
    <w:rsid w:val="00BD5F9B"/>
    <w:rsid w:val="00BE1664"/>
    <w:rsid w:val="00BE461D"/>
    <w:rsid w:val="00BF0017"/>
    <w:rsid w:val="00C07447"/>
    <w:rsid w:val="00C27BB2"/>
    <w:rsid w:val="00C32584"/>
    <w:rsid w:val="00C3561A"/>
    <w:rsid w:val="00C4033E"/>
    <w:rsid w:val="00C4775D"/>
    <w:rsid w:val="00C704B8"/>
    <w:rsid w:val="00C824AC"/>
    <w:rsid w:val="00C94EF5"/>
    <w:rsid w:val="00CA25DA"/>
    <w:rsid w:val="00CA2927"/>
    <w:rsid w:val="00CD2ED9"/>
    <w:rsid w:val="00CE0C51"/>
    <w:rsid w:val="00D53F50"/>
    <w:rsid w:val="00D608B8"/>
    <w:rsid w:val="00D63734"/>
    <w:rsid w:val="00D70AD8"/>
    <w:rsid w:val="00D72E4B"/>
    <w:rsid w:val="00D86574"/>
    <w:rsid w:val="00DB6352"/>
    <w:rsid w:val="00DD0ECC"/>
    <w:rsid w:val="00DE1C73"/>
    <w:rsid w:val="00DE6EA2"/>
    <w:rsid w:val="00DF7A26"/>
    <w:rsid w:val="00E02785"/>
    <w:rsid w:val="00E03CCA"/>
    <w:rsid w:val="00E05B6A"/>
    <w:rsid w:val="00E21488"/>
    <w:rsid w:val="00E23215"/>
    <w:rsid w:val="00E32300"/>
    <w:rsid w:val="00E367C7"/>
    <w:rsid w:val="00E43360"/>
    <w:rsid w:val="00E51F05"/>
    <w:rsid w:val="00E54D60"/>
    <w:rsid w:val="00E71228"/>
    <w:rsid w:val="00E86E0E"/>
    <w:rsid w:val="00EA7137"/>
    <w:rsid w:val="00ED422B"/>
    <w:rsid w:val="00ED4E98"/>
    <w:rsid w:val="00F00A20"/>
    <w:rsid w:val="00F01466"/>
    <w:rsid w:val="00F10971"/>
    <w:rsid w:val="00F619AA"/>
    <w:rsid w:val="00F86C92"/>
    <w:rsid w:val="00F97552"/>
    <w:rsid w:val="00FA071C"/>
    <w:rsid w:val="00FC6B66"/>
    <w:rsid w:val="00FE0BB3"/>
    <w:rsid w:val="00FF2C03"/>
    <w:rsid w:val="00FF52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4:docId w14:val="2430EC29"/>
  <w15:docId w15:val="{21572FC2-75C3-4DF8-AB8C-967451EE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CCA"/>
    <w:rPr>
      <w:sz w:val="20"/>
      <w:szCs w:val="20"/>
    </w:rPr>
  </w:style>
  <w:style w:type="paragraph" w:styleId="Titre1">
    <w:name w:val="heading 1"/>
    <w:basedOn w:val="Normal"/>
    <w:next w:val="Normal"/>
    <w:link w:val="Titre1Car"/>
    <w:uiPriority w:val="99"/>
    <w:qFormat/>
    <w:rsid w:val="00133ABB"/>
    <w:pPr>
      <w:keepNext/>
      <w:spacing w:before="240" w:after="60"/>
      <w:outlineLvl w:val="0"/>
    </w:pPr>
    <w:rPr>
      <w:rFonts w:ascii="Arial" w:hAnsi="Arial"/>
      <w:b/>
      <w:kern w:val="28"/>
      <w:sz w:val="28"/>
    </w:rPr>
  </w:style>
  <w:style w:type="paragraph" w:styleId="Titre2">
    <w:name w:val="heading 2"/>
    <w:basedOn w:val="Normal"/>
    <w:next w:val="Normal"/>
    <w:link w:val="Titre2Car"/>
    <w:uiPriority w:val="99"/>
    <w:qFormat/>
    <w:rsid w:val="00133ABB"/>
    <w:pPr>
      <w:keepNext/>
      <w:spacing w:before="240" w:after="60"/>
      <w:outlineLvl w:val="1"/>
    </w:pPr>
    <w:rPr>
      <w:rFonts w:ascii="Arial" w:hAnsi="Arial"/>
      <w:b/>
      <w:i/>
      <w:sz w:val="24"/>
    </w:rPr>
  </w:style>
  <w:style w:type="paragraph" w:styleId="Titre3">
    <w:name w:val="heading 3"/>
    <w:basedOn w:val="Normal"/>
    <w:next w:val="Normal"/>
    <w:link w:val="Titre3Car"/>
    <w:uiPriority w:val="99"/>
    <w:qFormat/>
    <w:rsid w:val="00133ABB"/>
    <w:pPr>
      <w:keepNext/>
      <w:spacing w:before="240" w:after="60"/>
      <w:outlineLvl w:val="2"/>
    </w:pPr>
    <w:rPr>
      <w:b/>
      <w:sz w:val="24"/>
    </w:rPr>
  </w:style>
  <w:style w:type="paragraph" w:styleId="Titre4">
    <w:name w:val="heading 4"/>
    <w:basedOn w:val="Normal"/>
    <w:next w:val="Normal"/>
    <w:link w:val="Titre4Car"/>
    <w:uiPriority w:val="99"/>
    <w:qFormat/>
    <w:rsid w:val="00133ABB"/>
    <w:pPr>
      <w:keepNext/>
      <w:jc w:val="center"/>
      <w:outlineLvl w:val="3"/>
    </w:pPr>
    <w:rPr>
      <w:rFonts w:ascii="Arial" w:hAnsi="Arial"/>
      <w:b/>
      <w:sz w:val="32"/>
      <w:u w:val="single"/>
    </w:rPr>
  </w:style>
  <w:style w:type="paragraph" w:styleId="Titre5">
    <w:name w:val="heading 5"/>
    <w:basedOn w:val="Normal"/>
    <w:next w:val="Normal"/>
    <w:link w:val="Titre5Car"/>
    <w:uiPriority w:val="99"/>
    <w:qFormat/>
    <w:rsid w:val="00133ABB"/>
    <w:pPr>
      <w:keepNext/>
      <w:jc w:val="center"/>
      <w:outlineLvl w:val="4"/>
    </w:pPr>
    <w:rPr>
      <w:b/>
    </w:rPr>
  </w:style>
  <w:style w:type="paragraph" w:styleId="Titre6">
    <w:name w:val="heading 6"/>
    <w:basedOn w:val="Normal"/>
    <w:next w:val="Normal"/>
    <w:link w:val="Titre6Car"/>
    <w:uiPriority w:val="99"/>
    <w:qFormat/>
    <w:rsid w:val="00133ABB"/>
    <w:pPr>
      <w:keepNext/>
      <w:spacing w:after="120" w:line="24" w:lineRule="atLeast"/>
      <w:jc w:val="both"/>
      <w:outlineLvl w:val="5"/>
    </w:pPr>
    <w:rPr>
      <w:rFonts w:ascii="Arial" w:hAnsi="Arial"/>
      <w:b/>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E54D60"/>
    <w:rPr>
      <w:rFonts w:ascii="Cambria" w:hAnsi="Cambria" w:cs="Times New Roman"/>
      <w:b/>
      <w:bCs/>
      <w:kern w:val="32"/>
      <w:sz w:val="32"/>
      <w:szCs w:val="32"/>
    </w:rPr>
  </w:style>
  <w:style w:type="character" w:customStyle="1" w:styleId="Titre2Car">
    <w:name w:val="Titre 2 Car"/>
    <w:basedOn w:val="Policepardfaut"/>
    <w:link w:val="Titre2"/>
    <w:uiPriority w:val="99"/>
    <w:semiHidden/>
    <w:locked/>
    <w:rsid w:val="00E54D60"/>
    <w:rPr>
      <w:rFonts w:ascii="Cambria" w:hAnsi="Cambria" w:cs="Times New Roman"/>
      <w:b/>
      <w:bCs/>
      <w:i/>
      <w:iCs/>
      <w:sz w:val="28"/>
      <w:szCs w:val="28"/>
    </w:rPr>
  </w:style>
  <w:style w:type="character" w:customStyle="1" w:styleId="Titre3Car">
    <w:name w:val="Titre 3 Car"/>
    <w:basedOn w:val="Policepardfaut"/>
    <w:link w:val="Titre3"/>
    <w:uiPriority w:val="99"/>
    <w:semiHidden/>
    <w:locked/>
    <w:rsid w:val="00E54D60"/>
    <w:rPr>
      <w:rFonts w:ascii="Cambria" w:hAnsi="Cambria" w:cs="Times New Roman"/>
      <w:b/>
      <w:bCs/>
      <w:sz w:val="26"/>
      <w:szCs w:val="26"/>
    </w:rPr>
  </w:style>
  <w:style w:type="character" w:customStyle="1" w:styleId="Titre4Car">
    <w:name w:val="Titre 4 Car"/>
    <w:basedOn w:val="Policepardfaut"/>
    <w:link w:val="Titre4"/>
    <w:uiPriority w:val="99"/>
    <w:semiHidden/>
    <w:locked/>
    <w:rsid w:val="00E54D60"/>
    <w:rPr>
      <w:rFonts w:ascii="Calibri" w:hAnsi="Calibri" w:cs="Times New Roman"/>
      <w:b/>
      <w:bCs/>
      <w:sz w:val="28"/>
      <w:szCs w:val="28"/>
    </w:rPr>
  </w:style>
  <w:style w:type="character" w:customStyle="1" w:styleId="Titre5Car">
    <w:name w:val="Titre 5 Car"/>
    <w:basedOn w:val="Policepardfaut"/>
    <w:link w:val="Titre5"/>
    <w:uiPriority w:val="99"/>
    <w:semiHidden/>
    <w:locked/>
    <w:rsid w:val="00E54D60"/>
    <w:rPr>
      <w:rFonts w:ascii="Calibri" w:hAnsi="Calibri" w:cs="Times New Roman"/>
      <w:b/>
      <w:bCs/>
      <w:i/>
      <w:iCs/>
      <w:sz w:val="26"/>
      <w:szCs w:val="26"/>
    </w:rPr>
  </w:style>
  <w:style w:type="character" w:customStyle="1" w:styleId="Titre6Car">
    <w:name w:val="Titre 6 Car"/>
    <w:basedOn w:val="Policepardfaut"/>
    <w:link w:val="Titre6"/>
    <w:uiPriority w:val="99"/>
    <w:semiHidden/>
    <w:locked/>
    <w:rsid w:val="00E54D60"/>
    <w:rPr>
      <w:rFonts w:ascii="Calibri" w:hAnsi="Calibri" w:cs="Times New Roman"/>
      <w:b/>
      <w:bCs/>
    </w:rPr>
  </w:style>
  <w:style w:type="paragraph" w:styleId="Pieddepage">
    <w:name w:val="footer"/>
    <w:basedOn w:val="Normal"/>
    <w:link w:val="PieddepageCar"/>
    <w:uiPriority w:val="99"/>
    <w:rsid w:val="00133ABB"/>
    <w:pPr>
      <w:tabs>
        <w:tab w:val="center" w:pos="4536"/>
        <w:tab w:val="right" w:pos="9072"/>
      </w:tabs>
    </w:pPr>
  </w:style>
  <w:style w:type="character" w:customStyle="1" w:styleId="PieddepageCar">
    <w:name w:val="Pied de page Car"/>
    <w:basedOn w:val="Policepardfaut"/>
    <w:link w:val="Pieddepage"/>
    <w:uiPriority w:val="99"/>
    <w:semiHidden/>
    <w:locked/>
    <w:rsid w:val="00E54D60"/>
    <w:rPr>
      <w:rFonts w:cs="Times New Roman"/>
      <w:sz w:val="20"/>
      <w:szCs w:val="20"/>
    </w:rPr>
  </w:style>
  <w:style w:type="character" w:styleId="Numrodepage">
    <w:name w:val="page number"/>
    <w:basedOn w:val="Policepardfaut"/>
    <w:uiPriority w:val="99"/>
    <w:rsid w:val="00133ABB"/>
    <w:rPr>
      <w:rFonts w:cs="Times New Roman"/>
    </w:rPr>
  </w:style>
  <w:style w:type="paragraph" w:styleId="En-tte">
    <w:name w:val="header"/>
    <w:basedOn w:val="Normal"/>
    <w:link w:val="En-tteCar"/>
    <w:uiPriority w:val="99"/>
    <w:rsid w:val="00133ABB"/>
    <w:pPr>
      <w:tabs>
        <w:tab w:val="center" w:pos="4536"/>
        <w:tab w:val="right" w:pos="9072"/>
      </w:tabs>
    </w:pPr>
  </w:style>
  <w:style w:type="character" w:customStyle="1" w:styleId="En-tteCar">
    <w:name w:val="En-tête Car"/>
    <w:basedOn w:val="Policepardfaut"/>
    <w:link w:val="En-tte"/>
    <w:uiPriority w:val="99"/>
    <w:semiHidden/>
    <w:locked/>
    <w:rsid w:val="00E54D60"/>
    <w:rPr>
      <w:rFonts w:cs="Times New Roman"/>
      <w:sz w:val="20"/>
      <w:szCs w:val="20"/>
    </w:rPr>
  </w:style>
  <w:style w:type="paragraph" w:styleId="Corpsdetexte">
    <w:name w:val="Body Text"/>
    <w:basedOn w:val="Normal"/>
    <w:link w:val="CorpsdetexteCar"/>
    <w:uiPriority w:val="99"/>
    <w:rsid w:val="00133ABB"/>
    <w:pPr>
      <w:jc w:val="both"/>
    </w:pPr>
    <w:rPr>
      <w:rFonts w:ascii="Arial" w:hAnsi="Arial"/>
      <w:sz w:val="22"/>
    </w:rPr>
  </w:style>
  <w:style w:type="character" w:customStyle="1" w:styleId="CorpsdetexteCar">
    <w:name w:val="Corps de texte Car"/>
    <w:basedOn w:val="Policepardfaut"/>
    <w:link w:val="Corpsdetexte"/>
    <w:uiPriority w:val="99"/>
    <w:semiHidden/>
    <w:locked/>
    <w:rsid w:val="00E54D60"/>
    <w:rPr>
      <w:rFonts w:cs="Times New Roman"/>
      <w:sz w:val="20"/>
      <w:szCs w:val="20"/>
    </w:rPr>
  </w:style>
  <w:style w:type="table" w:styleId="Grilledutableau">
    <w:name w:val="Table Grid"/>
    <w:basedOn w:val="TableauNormal"/>
    <w:uiPriority w:val="99"/>
    <w:locked/>
    <w:rsid w:val="000D34B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884132"/>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884132"/>
    <w:rPr>
      <w:rFonts w:ascii="Tahoma" w:hAnsi="Tahoma" w:cs="Tahoma"/>
      <w:sz w:val="16"/>
      <w:szCs w:val="16"/>
    </w:rPr>
  </w:style>
  <w:style w:type="paragraph" w:styleId="Paragraphedeliste">
    <w:name w:val="List Paragraph"/>
    <w:basedOn w:val="Normal"/>
    <w:uiPriority w:val="99"/>
    <w:qFormat/>
    <w:rsid w:val="004A2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253625">
      <w:marLeft w:val="0"/>
      <w:marRight w:val="0"/>
      <w:marTop w:val="0"/>
      <w:marBottom w:val="0"/>
      <w:divBdr>
        <w:top w:val="none" w:sz="0" w:space="0" w:color="auto"/>
        <w:left w:val="none" w:sz="0" w:space="0" w:color="auto"/>
        <w:bottom w:val="none" w:sz="0" w:space="0" w:color="auto"/>
        <w:right w:val="none" w:sz="0" w:space="0" w:color="auto"/>
      </w:divBdr>
    </w:div>
    <w:div w:id="1045253626">
      <w:marLeft w:val="0"/>
      <w:marRight w:val="0"/>
      <w:marTop w:val="0"/>
      <w:marBottom w:val="0"/>
      <w:divBdr>
        <w:top w:val="none" w:sz="0" w:space="0" w:color="auto"/>
        <w:left w:val="none" w:sz="0" w:space="0" w:color="auto"/>
        <w:bottom w:val="none" w:sz="0" w:space="0" w:color="auto"/>
        <w:right w:val="none" w:sz="0" w:space="0" w:color="auto"/>
      </w:divBdr>
    </w:div>
    <w:div w:id="104525362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C3837-A1D4-41EF-AFEC-872DAB4F0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11</Pages>
  <Words>3497</Words>
  <Characters>19236</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NOTICE du jeu d'entreprise</vt:lpstr>
    </vt:vector>
  </TitlesOfParts>
  <Company>Microsoft</Company>
  <LinksUpToDate>false</LinksUpToDate>
  <CharactersWithSpaces>22688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du jeu d'entreprise</dc:title>
  <dc:creator>oliv</dc:creator>
  <cp:lastModifiedBy>Valentin Roccelli</cp:lastModifiedBy>
  <cp:revision>9</cp:revision>
  <cp:lastPrinted>2017-10-08T15:06:00Z</cp:lastPrinted>
  <dcterms:created xsi:type="dcterms:W3CDTF">2020-05-15T14:24:00Z</dcterms:created>
  <dcterms:modified xsi:type="dcterms:W3CDTF">2021-01-14T15:34:00Z</dcterms:modified>
</cp:coreProperties>
</file>