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9289D" w14:textId="5D608BEB" w:rsidR="00BE665B" w:rsidRPr="00B122F4" w:rsidRDefault="00BE665B" w:rsidP="00BE665B">
      <w:pPr>
        <w:rPr>
          <w:b/>
          <w:bCs/>
          <w:sz w:val="24"/>
          <w:szCs w:val="24"/>
          <w:lang w:val="en-US"/>
        </w:rPr>
      </w:pPr>
      <w:r>
        <w:rPr>
          <w:b/>
          <w:bCs/>
          <w:sz w:val="24"/>
          <w:szCs w:val="24"/>
          <w:lang w:val="en-US"/>
        </w:rPr>
        <w:t xml:space="preserve">PAPER SU </w:t>
      </w:r>
      <w:r w:rsidRPr="00B122F4">
        <w:rPr>
          <w:b/>
          <w:bCs/>
          <w:sz w:val="24"/>
          <w:szCs w:val="24"/>
          <w:lang w:val="en-US"/>
        </w:rPr>
        <w:t>LORA</w:t>
      </w:r>
    </w:p>
    <w:p w14:paraId="20CC80E7" w14:textId="77777777" w:rsidR="00BE665B" w:rsidRPr="004A4B66" w:rsidRDefault="00BE665B" w:rsidP="00BE665B">
      <w:pPr>
        <w:shd w:val="clear" w:color="auto" w:fill="FFFFFF"/>
        <w:spacing w:before="60" w:after="180" w:line="420" w:lineRule="atLeast"/>
        <w:ind w:left="300"/>
        <w:outlineLvl w:val="0"/>
        <w:rPr>
          <w:rFonts w:ascii="Helvetica" w:eastAsia="Times New Roman" w:hAnsi="Helvetica" w:cs="Times New Roman"/>
          <w:b/>
          <w:bCs/>
          <w:color w:val="FF0000"/>
          <w:kern w:val="36"/>
          <w:sz w:val="43"/>
          <w:szCs w:val="43"/>
          <w:lang w:val="en-US" w:eastAsia="it-IT"/>
        </w:rPr>
      </w:pPr>
      <w:proofErr w:type="spellStart"/>
      <w:r w:rsidRPr="004A4B66">
        <w:rPr>
          <w:rFonts w:ascii="Helvetica" w:eastAsia="Times New Roman" w:hAnsi="Helvetica" w:cs="Times New Roman"/>
          <w:b/>
          <w:bCs/>
          <w:color w:val="FF0000"/>
          <w:kern w:val="36"/>
          <w:sz w:val="43"/>
          <w:szCs w:val="43"/>
          <w:lang w:val="en-US" w:eastAsia="it-IT"/>
        </w:rPr>
        <w:t>LoRA</w:t>
      </w:r>
      <w:proofErr w:type="spellEnd"/>
      <w:r w:rsidRPr="004A4B66">
        <w:rPr>
          <w:rFonts w:ascii="Helvetica" w:eastAsia="Times New Roman" w:hAnsi="Helvetica" w:cs="Times New Roman"/>
          <w:b/>
          <w:bCs/>
          <w:color w:val="FF0000"/>
          <w:kern w:val="36"/>
          <w:sz w:val="43"/>
          <w:szCs w:val="43"/>
          <w:lang w:val="en-US" w:eastAsia="it-IT"/>
        </w:rPr>
        <w:t>: Low-Rank Adaptation of Large Language Models</w:t>
      </w:r>
    </w:p>
    <w:p w14:paraId="3A775B12" w14:textId="7F371DF3" w:rsidR="0082784A" w:rsidRDefault="00BE665B">
      <w:pPr>
        <w:rPr>
          <w:rFonts w:ascii="Helvetica" w:hAnsi="Helvetica"/>
          <w:color w:val="000000"/>
          <w:sz w:val="20"/>
          <w:szCs w:val="20"/>
          <w:shd w:val="clear" w:color="auto" w:fill="FFFFFF"/>
          <w:lang w:val="en-US"/>
        </w:rPr>
      </w:pPr>
      <w:r w:rsidRPr="00BE665B">
        <w:rPr>
          <w:rFonts w:ascii="Helvetica" w:hAnsi="Helvetica"/>
          <w:color w:val="000000"/>
          <w:sz w:val="20"/>
          <w:szCs w:val="20"/>
          <w:shd w:val="clear" w:color="auto" w:fill="FFFFFF"/>
          <w:lang w:val="en-US"/>
        </w:rPr>
        <w:t xml:space="preserve">An important paradigm of natural language processing consists of large-scale pre-training on general domain data and adaptation to </w:t>
      </w:r>
      <w:proofErr w:type="gramStart"/>
      <w:r w:rsidRPr="00BE665B">
        <w:rPr>
          <w:rFonts w:ascii="Helvetica" w:hAnsi="Helvetica"/>
          <w:color w:val="000000"/>
          <w:sz w:val="20"/>
          <w:szCs w:val="20"/>
          <w:shd w:val="clear" w:color="auto" w:fill="FFFFFF"/>
          <w:lang w:val="en-US"/>
        </w:rPr>
        <w:t>particular tasks</w:t>
      </w:r>
      <w:proofErr w:type="gramEnd"/>
      <w:r w:rsidRPr="00BE665B">
        <w:rPr>
          <w:rFonts w:ascii="Helvetica" w:hAnsi="Helvetica"/>
          <w:color w:val="000000"/>
          <w:sz w:val="20"/>
          <w:szCs w:val="20"/>
          <w:shd w:val="clear" w:color="auto" w:fill="FFFFFF"/>
          <w:lang w:val="en-US"/>
        </w:rPr>
        <w:t xml:space="preserve">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which freezes the pre-trained model weights and injects trainable rank decomposition matrices into each layer of the Transformer architecture, greatly reducing the number of trainable parameters for downstream tasks. Compared to GPT-3 175B fine-tuned with Adam,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can reduce the number of trainable parameters by 10,000 times and the GPU memory requirement by 3 times.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performs on-par or better than fine-tuning in model quality on </w:t>
      </w:r>
      <w:proofErr w:type="spellStart"/>
      <w:r w:rsidRPr="00BE665B">
        <w:rPr>
          <w:rFonts w:ascii="Helvetica" w:hAnsi="Helvetica"/>
          <w:color w:val="000000"/>
          <w:sz w:val="20"/>
          <w:szCs w:val="20"/>
          <w:shd w:val="clear" w:color="auto" w:fill="FFFFFF"/>
          <w:lang w:val="en-US"/>
        </w:rPr>
        <w:t>RoBERTa</w:t>
      </w:r>
      <w:proofErr w:type="spellEnd"/>
      <w:r w:rsidRPr="00BE665B">
        <w:rPr>
          <w:rFonts w:ascii="Helvetica" w:hAnsi="Helvetica"/>
          <w:color w:val="000000"/>
          <w:sz w:val="20"/>
          <w:szCs w:val="20"/>
          <w:shd w:val="clear" w:color="auto" w:fill="FFFFFF"/>
          <w:lang w:val="en-US"/>
        </w:rPr>
        <w:t xml:space="preserve">, </w:t>
      </w:r>
      <w:proofErr w:type="spellStart"/>
      <w:r w:rsidRPr="00BE665B">
        <w:rPr>
          <w:rFonts w:ascii="Helvetica" w:hAnsi="Helvetica"/>
          <w:color w:val="000000"/>
          <w:sz w:val="20"/>
          <w:szCs w:val="20"/>
          <w:shd w:val="clear" w:color="auto" w:fill="FFFFFF"/>
          <w:lang w:val="en-US"/>
        </w:rPr>
        <w:t>DeBERTa</w:t>
      </w:r>
      <w:proofErr w:type="spellEnd"/>
      <w:r w:rsidRPr="00BE665B">
        <w:rPr>
          <w:rFonts w:ascii="Helvetica" w:hAnsi="Helvetica"/>
          <w:color w:val="000000"/>
          <w:sz w:val="20"/>
          <w:szCs w:val="20"/>
          <w:shd w:val="clear" w:color="auto" w:fill="FFFFFF"/>
          <w:lang w:val="en-US"/>
        </w:rPr>
        <w:t xml:space="preserve">, GPT-2, and GPT-3, despite having fewer trainable parameters, a higher training throughput, and, unlike adapters, no additional inference latency. We also provide an empirical investigation into rank-deficiency in language model adaptation, which sheds light on the efficacy of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We release a package that facilitates the integration of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with </w:t>
      </w:r>
      <w:proofErr w:type="spellStart"/>
      <w:r w:rsidRPr="00BE665B">
        <w:rPr>
          <w:rFonts w:ascii="Helvetica" w:hAnsi="Helvetica"/>
          <w:color w:val="000000"/>
          <w:sz w:val="20"/>
          <w:szCs w:val="20"/>
          <w:shd w:val="clear" w:color="auto" w:fill="FFFFFF"/>
          <w:lang w:val="en-US"/>
        </w:rPr>
        <w:t>PyTorch</w:t>
      </w:r>
      <w:proofErr w:type="spellEnd"/>
      <w:r w:rsidRPr="00BE665B">
        <w:rPr>
          <w:rFonts w:ascii="Helvetica" w:hAnsi="Helvetica"/>
          <w:color w:val="000000"/>
          <w:sz w:val="20"/>
          <w:szCs w:val="20"/>
          <w:shd w:val="clear" w:color="auto" w:fill="FFFFFF"/>
          <w:lang w:val="en-US"/>
        </w:rPr>
        <w:t xml:space="preserve"> models and provide our implementations and model checkpoints for </w:t>
      </w:r>
      <w:proofErr w:type="spellStart"/>
      <w:r w:rsidRPr="00BE665B">
        <w:rPr>
          <w:rFonts w:ascii="Helvetica" w:hAnsi="Helvetica"/>
          <w:color w:val="000000"/>
          <w:sz w:val="20"/>
          <w:szCs w:val="20"/>
          <w:shd w:val="clear" w:color="auto" w:fill="FFFFFF"/>
          <w:lang w:val="en-US"/>
        </w:rPr>
        <w:t>RoBERTa</w:t>
      </w:r>
      <w:proofErr w:type="spellEnd"/>
      <w:r w:rsidRPr="00BE665B">
        <w:rPr>
          <w:rFonts w:ascii="Helvetica" w:hAnsi="Helvetica"/>
          <w:color w:val="000000"/>
          <w:sz w:val="20"/>
          <w:szCs w:val="20"/>
          <w:shd w:val="clear" w:color="auto" w:fill="FFFFFF"/>
          <w:lang w:val="en-US"/>
        </w:rPr>
        <w:t xml:space="preserve">, </w:t>
      </w:r>
      <w:proofErr w:type="spellStart"/>
      <w:r w:rsidRPr="00BE665B">
        <w:rPr>
          <w:rFonts w:ascii="Helvetica" w:hAnsi="Helvetica"/>
          <w:color w:val="000000"/>
          <w:sz w:val="20"/>
          <w:szCs w:val="20"/>
          <w:shd w:val="clear" w:color="auto" w:fill="FFFFFF"/>
          <w:lang w:val="en-US"/>
        </w:rPr>
        <w:t>DeBERTa</w:t>
      </w:r>
      <w:proofErr w:type="spellEnd"/>
      <w:r w:rsidRPr="00BE665B">
        <w:rPr>
          <w:rFonts w:ascii="Helvetica" w:hAnsi="Helvetica"/>
          <w:color w:val="000000"/>
          <w:sz w:val="20"/>
          <w:szCs w:val="20"/>
          <w:shd w:val="clear" w:color="auto" w:fill="FFFFFF"/>
          <w:lang w:val="en-US"/>
        </w:rPr>
        <w:t>, and GPT-2 at </w:t>
      </w:r>
      <w:hyperlink r:id="rId4" w:history="1">
        <w:r w:rsidRPr="00BE665B">
          <w:rPr>
            <w:rStyle w:val="Collegamentoipertestuale"/>
            <w:rFonts w:ascii="Helvetica" w:hAnsi="Helvetica"/>
            <w:sz w:val="20"/>
            <w:szCs w:val="20"/>
            <w:u w:val="none"/>
            <w:lang w:val="en-US"/>
          </w:rPr>
          <w:t>this https URL</w:t>
        </w:r>
      </w:hyperlink>
      <w:r w:rsidRPr="00BE665B">
        <w:rPr>
          <w:rFonts w:ascii="Helvetica" w:hAnsi="Helvetica"/>
          <w:color w:val="000000"/>
          <w:sz w:val="20"/>
          <w:szCs w:val="20"/>
          <w:shd w:val="clear" w:color="auto" w:fill="FFFFFF"/>
          <w:lang w:val="en-US"/>
        </w:rPr>
        <w:t>.</w:t>
      </w:r>
    </w:p>
    <w:p w14:paraId="0084EE50" w14:textId="06B7306F" w:rsidR="00BE665B" w:rsidRDefault="00BE665B">
      <w:pPr>
        <w:rPr>
          <w:rFonts w:ascii="Helvetica" w:hAnsi="Helvetica"/>
          <w:color w:val="000000"/>
          <w:sz w:val="20"/>
          <w:szCs w:val="20"/>
          <w:shd w:val="clear" w:color="auto" w:fill="FFFFFF"/>
          <w:lang w:val="en-US"/>
        </w:rPr>
      </w:pPr>
    </w:p>
    <w:p w14:paraId="59D80A4A" w14:textId="63CF94A0" w:rsidR="00BE665B" w:rsidRDefault="00BE665B">
      <w:pPr>
        <w:rPr>
          <w:lang w:val="en-US"/>
        </w:rPr>
      </w:pPr>
      <w:hyperlink r:id="rId5" w:history="1">
        <w:r w:rsidRPr="002F5304">
          <w:rPr>
            <w:rStyle w:val="Collegamentoipertestuale"/>
            <w:lang w:val="en-US"/>
          </w:rPr>
          <w:t>https://arxiv.org/abs/2106.09685</w:t>
        </w:r>
      </w:hyperlink>
    </w:p>
    <w:p w14:paraId="5DBCC77F" w14:textId="77777777" w:rsidR="00BE665B" w:rsidRPr="00BE665B" w:rsidRDefault="00BE665B" w:rsidP="00BE665B">
      <w:pPr>
        <w:pStyle w:val="Titolo1"/>
        <w:shd w:val="clear" w:color="auto" w:fill="FFFFFF"/>
        <w:spacing w:before="60" w:beforeAutospacing="0" w:after="180" w:afterAutospacing="0" w:line="420" w:lineRule="atLeast"/>
        <w:ind w:left="300"/>
        <w:rPr>
          <w:rFonts w:ascii="Helvetica" w:hAnsi="Helvetica"/>
          <w:color w:val="000000"/>
          <w:sz w:val="43"/>
          <w:szCs w:val="43"/>
          <w:lang w:val="en-US"/>
        </w:rPr>
      </w:pPr>
      <w:proofErr w:type="spellStart"/>
      <w:r w:rsidRPr="00BE665B">
        <w:rPr>
          <w:rFonts w:ascii="Helvetica" w:hAnsi="Helvetica"/>
          <w:color w:val="000000"/>
          <w:sz w:val="43"/>
          <w:szCs w:val="43"/>
          <w:lang w:val="en-US"/>
        </w:rPr>
        <w:t>LoRA</w:t>
      </w:r>
      <w:proofErr w:type="spellEnd"/>
      <w:r w:rsidRPr="00BE665B">
        <w:rPr>
          <w:rFonts w:ascii="Helvetica" w:hAnsi="Helvetica"/>
          <w:color w:val="000000"/>
          <w:sz w:val="43"/>
          <w:szCs w:val="43"/>
          <w:lang w:val="en-US"/>
        </w:rPr>
        <w:t>-FA: Memory-efficient Low-rank Adaptation for Large Language Models Fine-tuning</w:t>
      </w:r>
    </w:p>
    <w:p w14:paraId="6038E867" w14:textId="2B8F82BC" w:rsidR="00BE665B" w:rsidRDefault="00BE665B">
      <w:pPr>
        <w:rPr>
          <w:rFonts w:ascii="Helvetica" w:hAnsi="Helvetica"/>
          <w:color w:val="000000"/>
          <w:sz w:val="20"/>
          <w:szCs w:val="20"/>
          <w:shd w:val="clear" w:color="auto" w:fill="FFFFFF"/>
          <w:lang w:val="en-US"/>
        </w:rPr>
      </w:pPr>
      <w:r w:rsidRPr="00BE665B">
        <w:rPr>
          <w:rFonts w:ascii="Helvetica" w:hAnsi="Helvetica"/>
          <w:color w:val="000000"/>
          <w:sz w:val="20"/>
          <w:szCs w:val="20"/>
          <w:shd w:val="clear" w:color="auto" w:fill="FFFFFF"/>
          <w:lang w:val="en-US"/>
        </w:rPr>
        <w:t>The low-rank adaptation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method can largely reduce the </w:t>
      </w:r>
      <w:proofErr w:type="gramStart"/>
      <w:r w:rsidRPr="00BE665B">
        <w:rPr>
          <w:rFonts w:ascii="Helvetica" w:hAnsi="Helvetica"/>
          <w:color w:val="000000"/>
          <w:sz w:val="20"/>
          <w:szCs w:val="20"/>
          <w:shd w:val="clear" w:color="auto" w:fill="FFFFFF"/>
          <w:lang w:val="en-US"/>
        </w:rPr>
        <w:t>amount</w:t>
      </w:r>
      <w:proofErr w:type="gramEnd"/>
      <w:r w:rsidRPr="00BE665B">
        <w:rPr>
          <w:rFonts w:ascii="Helvetica" w:hAnsi="Helvetica"/>
          <w:color w:val="000000"/>
          <w:sz w:val="20"/>
          <w:szCs w:val="20"/>
          <w:shd w:val="clear" w:color="auto" w:fill="FFFFFF"/>
          <w:lang w:val="en-US"/>
        </w:rPr>
        <w:t xml:space="preserve"> of trainable parameters for fine-tuning large language models (LLMs), however, it still requires expensive activation memory to update low-rank weights. Reducing the number of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layers or using activation </w:t>
      </w:r>
      <w:proofErr w:type="spellStart"/>
      <w:r w:rsidRPr="00BE665B">
        <w:rPr>
          <w:rFonts w:ascii="Helvetica" w:hAnsi="Helvetica"/>
          <w:color w:val="000000"/>
          <w:sz w:val="20"/>
          <w:szCs w:val="20"/>
          <w:shd w:val="clear" w:color="auto" w:fill="FFFFFF"/>
          <w:lang w:val="en-US"/>
        </w:rPr>
        <w:t>recomputation</w:t>
      </w:r>
      <w:proofErr w:type="spellEnd"/>
      <w:r w:rsidRPr="00BE665B">
        <w:rPr>
          <w:rFonts w:ascii="Helvetica" w:hAnsi="Helvetica"/>
          <w:color w:val="000000"/>
          <w:sz w:val="20"/>
          <w:szCs w:val="20"/>
          <w:shd w:val="clear" w:color="auto" w:fill="FFFFFF"/>
          <w:lang w:val="en-US"/>
        </w:rPr>
        <w:t xml:space="preserve"> could harm the fine-tuning performance or increase the computational overhead. In this work, we present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-FA, a memory-efficient fine-tuning method that reduces the activation memory without performance degradation and expensive </w:t>
      </w:r>
      <w:proofErr w:type="spellStart"/>
      <w:r w:rsidRPr="00BE665B">
        <w:rPr>
          <w:rFonts w:ascii="Helvetica" w:hAnsi="Helvetica"/>
          <w:color w:val="000000"/>
          <w:sz w:val="20"/>
          <w:szCs w:val="20"/>
          <w:shd w:val="clear" w:color="auto" w:fill="FFFFFF"/>
          <w:lang w:val="en-US"/>
        </w:rPr>
        <w:t>recomputation</w:t>
      </w:r>
      <w:proofErr w:type="spellEnd"/>
      <w:r w:rsidRPr="00BE665B">
        <w:rPr>
          <w:rFonts w:ascii="Helvetica" w:hAnsi="Helvetica"/>
          <w:color w:val="000000"/>
          <w:sz w:val="20"/>
          <w:szCs w:val="20"/>
          <w:shd w:val="clear" w:color="auto" w:fill="FFFFFF"/>
          <w:lang w:val="en-US"/>
        </w:rPr>
        <w:t xml:space="preserve">.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-FA chooses to freeze the projection-down weight of </w:t>
      </w:r>
      <w:r w:rsidRPr="00BE665B">
        <w:rPr>
          <w:rStyle w:val="mathjaxpreview"/>
          <w:rFonts w:ascii="Helvetica" w:hAnsi="Helvetica"/>
          <w:color w:val="888888"/>
          <w:sz w:val="20"/>
          <w:szCs w:val="20"/>
          <w:lang w:val="en-US"/>
        </w:rPr>
        <w:t>A</w:t>
      </w:r>
      <w:r w:rsidRPr="00BE665B">
        <w:rPr>
          <w:rFonts w:ascii="Helvetica" w:hAnsi="Helvetica"/>
          <w:color w:val="000000"/>
          <w:sz w:val="20"/>
          <w:szCs w:val="20"/>
          <w:shd w:val="clear" w:color="auto" w:fill="FFFFFF"/>
          <w:lang w:val="en-US"/>
        </w:rPr>
        <w:t> and update the projection-up weight of </w:t>
      </w:r>
      <w:r w:rsidRPr="00BE665B">
        <w:rPr>
          <w:rStyle w:val="mathjaxpreview"/>
          <w:rFonts w:ascii="Helvetica" w:hAnsi="Helvetica"/>
          <w:color w:val="888888"/>
          <w:sz w:val="20"/>
          <w:szCs w:val="20"/>
          <w:lang w:val="en-US"/>
        </w:rPr>
        <w:t>B</w:t>
      </w:r>
      <w:r w:rsidRPr="00BE665B">
        <w:rPr>
          <w:rFonts w:ascii="Helvetica" w:hAnsi="Helvetica"/>
          <w:color w:val="000000"/>
          <w:sz w:val="20"/>
          <w:szCs w:val="20"/>
          <w:shd w:val="clear" w:color="auto" w:fill="FFFFFF"/>
          <w:lang w:val="en-US"/>
        </w:rPr>
        <w:t xml:space="preserve"> in each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layer. It ensures the change of model weight reside in a low-rank space during LLMs fine-tuning, while eliminating the requirement to store full-rank input activations. We conduct extensive experiments across multiple model types (</w:t>
      </w:r>
      <w:proofErr w:type="spellStart"/>
      <w:r w:rsidRPr="00BE665B">
        <w:rPr>
          <w:rFonts w:ascii="Helvetica" w:hAnsi="Helvetica"/>
          <w:color w:val="000000"/>
          <w:sz w:val="20"/>
          <w:szCs w:val="20"/>
          <w:shd w:val="clear" w:color="auto" w:fill="FFFFFF"/>
          <w:lang w:val="en-US"/>
        </w:rPr>
        <w:t>RoBERTa</w:t>
      </w:r>
      <w:proofErr w:type="spellEnd"/>
      <w:r w:rsidRPr="00BE665B">
        <w:rPr>
          <w:rFonts w:ascii="Helvetica" w:hAnsi="Helvetica"/>
          <w:color w:val="000000"/>
          <w:sz w:val="20"/>
          <w:szCs w:val="20"/>
          <w:shd w:val="clear" w:color="auto" w:fill="FFFFFF"/>
          <w:lang w:val="en-US"/>
        </w:rPr>
        <w:t xml:space="preserve">, T5, </w:t>
      </w:r>
      <w:proofErr w:type="spellStart"/>
      <w:r w:rsidRPr="00BE665B">
        <w:rPr>
          <w:rFonts w:ascii="Helvetica" w:hAnsi="Helvetica"/>
          <w:color w:val="000000"/>
          <w:sz w:val="20"/>
          <w:szCs w:val="20"/>
          <w:shd w:val="clear" w:color="auto" w:fill="FFFFFF"/>
          <w:lang w:val="en-US"/>
        </w:rPr>
        <w:t>LLaMA</w:t>
      </w:r>
      <w:proofErr w:type="spellEnd"/>
      <w:r w:rsidRPr="00BE665B">
        <w:rPr>
          <w:rFonts w:ascii="Helvetica" w:hAnsi="Helvetica"/>
          <w:color w:val="000000"/>
          <w:sz w:val="20"/>
          <w:szCs w:val="20"/>
          <w:shd w:val="clear" w:color="auto" w:fill="FFFFFF"/>
          <w:lang w:val="en-US"/>
        </w:rPr>
        <w:t xml:space="preserve">) and model scales. Our results show that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-FA can always achieve close fine-tuning accuracy across different tasks compared to full parameter fine-tuning and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Furthermore,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-FA can reduce the overall memory cost by up to 1.4</w:t>
      </w:r>
      <w:r w:rsidRPr="00BE665B">
        <w:rPr>
          <w:rStyle w:val="mathjaxpreview"/>
          <w:rFonts w:ascii="Helvetica" w:hAnsi="Helvetica"/>
          <w:color w:val="888888"/>
          <w:sz w:val="20"/>
          <w:szCs w:val="20"/>
          <w:lang w:val="en-US"/>
        </w:rPr>
        <w:t>\times</w:t>
      </w:r>
      <w:r w:rsidRPr="00BE665B">
        <w:rPr>
          <w:rFonts w:ascii="Helvetica" w:hAnsi="Helvetica"/>
          <w:color w:val="000000"/>
          <w:sz w:val="20"/>
          <w:szCs w:val="20"/>
          <w:shd w:val="clear" w:color="auto" w:fill="FFFFFF"/>
          <w:lang w:val="en-US"/>
        </w:rPr>
        <w:t xml:space="preserve"> compared to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w:t>
      </w:r>
    </w:p>
    <w:p w14:paraId="3B97271C" w14:textId="30C43B95" w:rsidR="00BE665B" w:rsidRDefault="00BE665B">
      <w:pPr>
        <w:rPr>
          <w:rFonts w:ascii="Helvetica" w:hAnsi="Helvetica"/>
          <w:color w:val="000000"/>
          <w:sz w:val="20"/>
          <w:szCs w:val="20"/>
          <w:shd w:val="clear" w:color="auto" w:fill="FFFFFF"/>
          <w:lang w:val="en-US"/>
        </w:rPr>
      </w:pPr>
    </w:p>
    <w:p w14:paraId="732E97DF" w14:textId="6AB4D2B3" w:rsidR="00BE665B" w:rsidRDefault="00BE665B">
      <w:pPr>
        <w:rPr>
          <w:lang w:val="en-US"/>
        </w:rPr>
      </w:pPr>
      <w:hyperlink r:id="rId6" w:history="1">
        <w:r w:rsidRPr="002F5304">
          <w:rPr>
            <w:rStyle w:val="Collegamentoipertestuale"/>
            <w:lang w:val="en-US"/>
          </w:rPr>
          <w:t>https://arxiv.org/abs/2308.03303</w:t>
        </w:r>
      </w:hyperlink>
    </w:p>
    <w:p w14:paraId="291438F2" w14:textId="77777777" w:rsidR="00BE665B" w:rsidRPr="00BE665B" w:rsidRDefault="00BE665B" w:rsidP="00BE665B">
      <w:pPr>
        <w:pStyle w:val="Titolo1"/>
        <w:shd w:val="clear" w:color="auto" w:fill="FFFFFF"/>
        <w:spacing w:before="60" w:beforeAutospacing="0" w:after="180" w:afterAutospacing="0" w:line="420" w:lineRule="atLeast"/>
        <w:ind w:left="300"/>
        <w:rPr>
          <w:rFonts w:ascii="Helvetica" w:hAnsi="Helvetica"/>
          <w:color w:val="000000"/>
          <w:sz w:val="43"/>
          <w:szCs w:val="43"/>
          <w:lang w:val="en-US"/>
        </w:rPr>
      </w:pPr>
      <w:proofErr w:type="spellStart"/>
      <w:r w:rsidRPr="00BE665B">
        <w:rPr>
          <w:rFonts w:ascii="Helvetica" w:hAnsi="Helvetica"/>
          <w:color w:val="000000"/>
          <w:sz w:val="43"/>
          <w:szCs w:val="43"/>
          <w:lang w:val="en-US"/>
        </w:rPr>
        <w:t>LoRA</w:t>
      </w:r>
      <w:proofErr w:type="spellEnd"/>
      <w:r w:rsidRPr="00BE665B">
        <w:rPr>
          <w:rFonts w:ascii="Helvetica" w:hAnsi="Helvetica"/>
          <w:color w:val="000000"/>
          <w:sz w:val="43"/>
          <w:szCs w:val="43"/>
          <w:lang w:val="en-US"/>
        </w:rPr>
        <w:t>+: Efficient Low Rank Adaptation of Large Models</w:t>
      </w:r>
    </w:p>
    <w:p w14:paraId="2EC8415E" w14:textId="1840BBFC" w:rsidR="00BE665B" w:rsidRDefault="00BE665B">
      <w:pPr>
        <w:rPr>
          <w:rFonts w:ascii="Helvetica" w:hAnsi="Helvetica"/>
          <w:color w:val="000000"/>
          <w:sz w:val="20"/>
          <w:szCs w:val="20"/>
          <w:shd w:val="clear" w:color="auto" w:fill="FFFFFF"/>
          <w:lang w:val="en-US"/>
        </w:rPr>
      </w:pPr>
      <w:r w:rsidRPr="00BE665B">
        <w:rPr>
          <w:rFonts w:ascii="Helvetica" w:hAnsi="Helvetica"/>
          <w:color w:val="000000"/>
          <w:sz w:val="20"/>
          <w:szCs w:val="20"/>
          <w:shd w:val="clear" w:color="auto" w:fill="FFFFFF"/>
          <w:lang w:val="en-US"/>
        </w:rPr>
        <w:t>In this paper, we show that Low Rank Adaptation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as originally introduced in Hu et al. (2021) leads to suboptimal finetuning of models with large width (embedding dimension). This is </w:t>
      </w:r>
      <w:proofErr w:type="gramStart"/>
      <w:r w:rsidRPr="00BE665B">
        <w:rPr>
          <w:rFonts w:ascii="Helvetica" w:hAnsi="Helvetica"/>
          <w:color w:val="000000"/>
          <w:sz w:val="20"/>
          <w:szCs w:val="20"/>
          <w:shd w:val="clear" w:color="auto" w:fill="FFFFFF"/>
          <w:lang w:val="en-US"/>
        </w:rPr>
        <w:t>due to the fact that</w:t>
      </w:r>
      <w:proofErr w:type="gramEnd"/>
      <w:r w:rsidRPr="00BE665B">
        <w:rPr>
          <w:rFonts w:ascii="Helvetica" w:hAnsi="Helvetica"/>
          <w:color w:val="000000"/>
          <w:sz w:val="20"/>
          <w:szCs w:val="20"/>
          <w:shd w:val="clear" w:color="auto" w:fill="FFFFFF"/>
          <w:lang w:val="en-US"/>
        </w:rPr>
        <w:t xml:space="preserve"> adapter matrices A and B in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are updated </w:t>
      </w:r>
      <w:proofErr w:type="gramStart"/>
      <w:r w:rsidRPr="00BE665B">
        <w:rPr>
          <w:rFonts w:ascii="Helvetica" w:hAnsi="Helvetica"/>
          <w:color w:val="000000"/>
          <w:sz w:val="20"/>
          <w:szCs w:val="20"/>
          <w:shd w:val="clear" w:color="auto" w:fill="FFFFFF"/>
          <w:lang w:val="en-US"/>
        </w:rPr>
        <w:t>with</w:t>
      </w:r>
      <w:proofErr w:type="gramEnd"/>
      <w:r w:rsidRPr="00BE665B">
        <w:rPr>
          <w:rFonts w:ascii="Helvetica" w:hAnsi="Helvetica"/>
          <w:color w:val="000000"/>
          <w:sz w:val="20"/>
          <w:szCs w:val="20"/>
          <w:shd w:val="clear" w:color="auto" w:fill="FFFFFF"/>
          <w:lang w:val="en-US"/>
        </w:rPr>
        <w:t xml:space="preserve"> the same learning rate. Using scaling arguments for large width networks, we demonstrate that using the same learning rate for A and B does not allow efficient feature learning. We then show that this suboptimality of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can be corrected simply by setting different learning </w:t>
      </w:r>
      <w:r w:rsidRPr="00BE665B">
        <w:rPr>
          <w:rFonts w:ascii="Helvetica" w:hAnsi="Helvetica"/>
          <w:color w:val="000000"/>
          <w:sz w:val="20"/>
          <w:szCs w:val="20"/>
          <w:shd w:val="clear" w:color="auto" w:fill="FFFFFF"/>
          <w:lang w:val="en-US"/>
        </w:rPr>
        <w:lastRenderedPageBreak/>
        <w:t xml:space="preserve">rates for the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adapter matrices A and B with a well-chosen ratio. We call this proposed algorithm </w:t>
      </w:r>
      <w:proofErr w:type="spellStart"/>
      <w:r w:rsidRPr="00BE665B">
        <w:rPr>
          <w:rFonts w:ascii="Helvetica" w:hAnsi="Helvetica"/>
          <w:color w:val="000000"/>
          <w:sz w:val="20"/>
          <w:szCs w:val="20"/>
          <w:shd w:val="clear" w:color="auto" w:fill="FFFFFF"/>
          <w:lang w:val="en-US"/>
        </w:rPr>
        <w:t>LoRA</w:t>
      </w:r>
      <w:proofErr w:type="spellEnd"/>
      <w:r w:rsidRPr="00BE665B">
        <w:rPr>
          <w:rStyle w:val="mathjaxpreview"/>
          <w:rFonts w:ascii="Helvetica" w:hAnsi="Helvetica"/>
          <w:color w:val="888888"/>
          <w:sz w:val="20"/>
          <w:szCs w:val="20"/>
          <w:lang w:val="en-US"/>
        </w:rPr>
        <w:t>+</w:t>
      </w:r>
      <w:r w:rsidRPr="00BE665B">
        <w:rPr>
          <w:rFonts w:ascii="Helvetica" w:hAnsi="Helvetica"/>
          <w:color w:val="000000"/>
          <w:sz w:val="20"/>
          <w:szCs w:val="20"/>
          <w:shd w:val="clear" w:color="auto" w:fill="FFFFFF"/>
          <w:lang w:val="en-US"/>
        </w:rPr>
        <w:t xml:space="preserve">. In our extensive experiments, </w:t>
      </w:r>
      <w:proofErr w:type="spellStart"/>
      <w:r w:rsidRPr="00BE665B">
        <w:rPr>
          <w:rFonts w:ascii="Helvetica" w:hAnsi="Helvetica"/>
          <w:color w:val="000000"/>
          <w:sz w:val="20"/>
          <w:szCs w:val="20"/>
          <w:shd w:val="clear" w:color="auto" w:fill="FFFFFF"/>
          <w:lang w:val="en-US"/>
        </w:rPr>
        <w:t>LoRA</w:t>
      </w:r>
      <w:proofErr w:type="spellEnd"/>
      <w:r w:rsidRPr="00BE665B">
        <w:rPr>
          <w:rStyle w:val="mathjaxpreview"/>
          <w:rFonts w:ascii="Helvetica" w:hAnsi="Helvetica"/>
          <w:color w:val="888888"/>
          <w:sz w:val="20"/>
          <w:szCs w:val="20"/>
          <w:lang w:val="en-US"/>
        </w:rPr>
        <w:t>+</w:t>
      </w:r>
      <w:r w:rsidRPr="00BE665B">
        <w:rPr>
          <w:rFonts w:ascii="Helvetica" w:hAnsi="Helvetica"/>
          <w:color w:val="000000"/>
          <w:sz w:val="20"/>
          <w:szCs w:val="20"/>
          <w:shd w:val="clear" w:color="auto" w:fill="FFFFFF"/>
          <w:lang w:val="en-US"/>
        </w:rPr>
        <w:t> improves performance (1-2 </w:t>
      </w:r>
      <w:r w:rsidRPr="00BE665B">
        <w:rPr>
          <w:rStyle w:val="mathjaxpreview"/>
          <w:rFonts w:ascii="Helvetica" w:hAnsi="Helvetica"/>
          <w:color w:val="888888"/>
          <w:sz w:val="20"/>
          <w:szCs w:val="20"/>
          <w:lang w:val="en-US"/>
        </w:rPr>
        <w:t>\%</w:t>
      </w:r>
      <w:r w:rsidRPr="00BE665B">
        <w:rPr>
          <w:rFonts w:ascii="Helvetica" w:hAnsi="Helvetica"/>
          <w:color w:val="000000"/>
          <w:sz w:val="20"/>
          <w:szCs w:val="20"/>
          <w:shd w:val="clear" w:color="auto" w:fill="FFFFFF"/>
          <w:lang w:val="en-US"/>
        </w:rPr>
        <w:t> improvements) and finetuning speed (up to </w:t>
      </w:r>
      <w:r w:rsidRPr="00BE665B">
        <w:rPr>
          <w:rStyle w:val="mathjaxpreview"/>
          <w:rFonts w:ascii="Helvetica" w:hAnsi="Helvetica"/>
          <w:color w:val="888888"/>
          <w:sz w:val="20"/>
          <w:szCs w:val="20"/>
          <w:lang w:val="en-US"/>
        </w:rPr>
        <w:t>\sim</w:t>
      </w:r>
      <w:r w:rsidRPr="00BE665B">
        <w:rPr>
          <w:rFonts w:ascii="Helvetica" w:hAnsi="Helvetica"/>
          <w:color w:val="000000"/>
          <w:sz w:val="20"/>
          <w:szCs w:val="20"/>
          <w:shd w:val="clear" w:color="auto" w:fill="FFFFFF"/>
          <w:lang w:val="en-US"/>
        </w:rPr>
        <w:t xml:space="preserve"> 2X </w:t>
      </w:r>
      <w:proofErr w:type="spellStart"/>
      <w:r w:rsidRPr="00BE665B">
        <w:rPr>
          <w:rFonts w:ascii="Helvetica" w:hAnsi="Helvetica"/>
          <w:color w:val="000000"/>
          <w:sz w:val="20"/>
          <w:szCs w:val="20"/>
          <w:shd w:val="clear" w:color="auto" w:fill="FFFFFF"/>
          <w:lang w:val="en-US"/>
        </w:rPr>
        <w:t>SpeedUp</w:t>
      </w:r>
      <w:proofErr w:type="spellEnd"/>
      <w:r w:rsidRPr="00BE665B">
        <w:rPr>
          <w:rFonts w:ascii="Helvetica" w:hAnsi="Helvetica"/>
          <w:color w:val="000000"/>
          <w:sz w:val="20"/>
          <w:szCs w:val="20"/>
          <w:shd w:val="clear" w:color="auto" w:fill="FFFFFF"/>
          <w:lang w:val="en-US"/>
        </w:rPr>
        <w:t xml:space="preserve">), at the same computational cost as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w:t>
      </w:r>
    </w:p>
    <w:p w14:paraId="641456A9" w14:textId="2CCE8CFE" w:rsidR="00BE665B" w:rsidRDefault="00BE665B">
      <w:pPr>
        <w:rPr>
          <w:lang w:val="en-US"/>
        </w:rPr>
      </w:pPr>
      <w:hyperlink r:id="rId7" w:history="1">
        <w:r w:rsidRPr="002F5304">
          <w:rPr>
            <w:rStyle w:val="Collegamentoipertestuale"/>
            <w:lang w:val="en-US"/>
          </w:rPr>
          <w:t>https://arxiv.org/abs/2402.12354</w:t>
        </w:r>
      </w:hyperlink>
    </w:p>
    <w:p w14:paraId="55F945BF" w14:textId="77777777" w:rsidR="00BE665B" w:rsidRPr="00BE665B" w:rsidRDefault="00BE665B" w:rsidP="00BE665B">
      <w:pPr>
        <w:pStyle w:val="Titolo1"/>
        <w:shd w:val="clear" w:color="auto" w:fill="FFFFFF"/>
        <w:spacing w:before="60" w:beforeAutospacing="0" w:after="180" w:afterAutospacing="0" w:line="420" w:lineRule="atLeast"/>
        <w:ind w:left="300"/>
        <w:rPr>
          <w:rFonts w:ascii="Helvetica" w:hAnsi="Helvetica"/>
          <w:color w:val="000000"/>
          <w:sz w:val="43"/>
          <w:szCs w:val="43"/>
          <w:lang w:val="en-US"/>
        </w:rPr>
      </w:pPr>
      <w:r w:rsidRPr="00BE665B">
        <w:rPr>
          <w:rFonts w:ascii="Helvetica" w:hAnsi="Helvetica"/>
          <w:color w:val="000000"/>
          <w:sz w:val="43"/>
          <w:szCs w:val="43"/>
          <w:lang w:val="en-US"/>
        </w:rPr>
        <w:t>ALoRA: Allocating Low-Rank Adaptation for Fine-tuning Large Language Models</w:t>
      </w:r>
    </w:p>
    <w:p w14:paraId="525F486A" w14:textId="05C26146" w:rsidR="00BE665B" w:rsidRDefault="00BE665B">
      <w:pPr>
        <w:rPr>
          <w:rFonts w:ascii="Helvetica" w:hAnsi="Helvetica"/>
          <w:color w:val="000000"/>
          <w:sz w:val="20"/>
          <w:szCs w:val="20"/>
          <w:shd w:val="clear" w:color="auto" w:fill="FFFFFF"/>
          <w:lang w:val="en-US"/>
        </w:rPr>
      </w:pPr>
      <w:r w:rsidRPr="00BE665B">
        <w:rPr>
          <w:rFonts w:ascii="Helvetica" w:hAnsi="Helvetica"/>
          <w:color w:val="000000"/>
          <w:sz w:val="20"/>
          <w:szCs w:val="20"/>
          <w:shd w:val="clear" w:color="auto" w:fill="FFFFFF"/>
          <w:lang w:val="en-US"/>
        </w:rPr>
        <w:t>Parameter-efficient fine-tuning (PEFT) is widely studied for its effectiveness and efficiency in the era of large language models. Low-rank adaptation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has demonstrated commendable performance as a popular and representative method. However, it is implemented with a fixed intrinsic rank that might not be the ideal setting for the downstream tasks. Recognizing the need for more flexible downstream task adaptation, we extend the methodology of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to an innovative approach we call allocating low-rank adaptation (ALoRA) that enables dynamic adjustments to the intrinsic rank during the adaptation process. First, we propose a novel method, AB-</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that can effectively estimate the importance score of each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rank. Second, guided by AB-</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we gradually prune abundant and negatively impacting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ranks and allocate the pruned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budgets to important Transformer modules needing higher ranks. We have conducted experiments on various tasks, and the experimental results demonstrate that our ALoRA method can outperform the recent baselines with comparable tunable parameters.</w:t>
      </w:r>
    </w:p>
    <w:p w14:paraId="0D1A5E79" w14:textId="4BFC7952" w:rsidR="00BE665B" w:rsidRDefault="00BE665B">
      <w:pPr>
        <w:rPr>
          <w:lang w:val="en-US"/>
        </w:rPr>
      </w:pPr>
      <w:hyperlink r:id="rId8" w:history="1">
        <w:r w:rsidRPr="002F5304">
          <w:rPr>
            <w:rStyle w:val="Collegamentoipertestuale"/>
            <w:lang w:val="en-US"/>
          </w:rPr>
          <w:t>https://arxiv.org/abs/2403.16187</w:t>
        </w:r>
      </w:hyperlink>
    </w:p>
    <w:p w14:paraId="48401D03" w14:textId="77777777" w:rsidR="00BE665B" w:rsidRPr="00BE665B" w:rsidRDefault="00BE665B" w:rsidP="00BE665B">
      <w:pPr>
        <w:pStyle w:val="Titolo1"/>
        <w:shd w:val="clear" w:color="auto" w:fill="FFFFFF"/>
        <w:spacing w:before="60" w:beforeAutospacing="0" w:after="180" w:afterAutospacing="0" w:line="420" w:lineRule="atLeast"/>
        <w:ind w:left="300"/>
        <w:rPr>
          <w:rFonts w:ascii="Helvetica" w:hAnsi="Helvetica"/>
          <w:color w:val="000000"/>
          <w:sz w:val="43"/>
          <w:szCs w:val="43"/>
          <w:lang w:val="en-US"/>
        </w:rPr>
      </w:pPr>
      <w:proofErr w:type="spellStart"/>
      <w:r w:rsidRPr="00BE665B">
        <w:rPr>
          <w:rFonts w:ascii="Helvetica" w:hAnsi="Helvetica"/>
          <w:color w:val="000000"/>
          <w:sz w:val="43"/>
          <w:szCs w:val="43"/>
          <w:lang w:val="en-US"/>
        </w:rPr>
        <w:t>LoTR</w:t>
      </w:r>
      <w:proofErr w:type="spellEnd"/>
      <w:r w:rsidRPr="00BE665B">
        <w:rPr>
          <w:rFonts w:ascii="Helvetica" w:hAnsi="Helvetica"/>
          <w:color w:val="000000"/>
          <w:sz w:val="43"/>
          <w:szCs w:val="43"/>
          <w:lang w:val="en-US"/>
        </w:rPr>
        <w:t>: Low Tensor Rank Weight Adaptation</w:t>
      </w:r>
    </w:p>
    <w:p w14:paraId="40F5FDCD" w14:textId="5AEC691E" w:rsidR="00BE665B" w:rsidRDefault="00BE665B">
      <w:pPr>
        <w:rPr>
          <w:rFonts w:ascii="Helvetica" w:hAnsi="Helvetica"/>
          <w:color w:val="000000"/>
          <w:sz w:val="20"/>
          <w:szCs w:val="20"/>
          <w:shd w:val="clear" w:color="auto" w:fill="FFFFFF"/>
          <w:lang w:val="en-US"/>
        </w:rPr>
      </w:pPr>
      <w:r w:rsidRPr="00BE665B">
        <w:rPr>
          <w:rFonts w:ascii="Helvetica" w:hAnsi="Helvetica"/>
          <w:color w:val="000000"/>
          <w:sz w:val="20"/>
          <w:szCs w:val="20"/>
          <w:shd w:val="clear" w:color="auto" w:fill="FFFFFF"/>
          <w:lang w:val="en-US"/>
        </w:rPr>
        <w:t>In this paper we generalize and extend an idea of low-rank adaptation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of large language models (LLMs) based on Transformer architecture. Widely used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-like methods of fine-tuning LLMs are based on matrix factorization of gradient update. We introduce </w:t>
      </w:r>
      <w:proofErr w:type="spellStart"/>
      <w:r w:rsidRPr="00BE665B">
        <w:rPr>
          <w:rFonts w:ascii="Helvetica" w:hAnsi="Helvetica"/>
          <w:color w:val="000000"/>
          <w:sz w:val="20"/>
          <w:szCs w:val="20"/>
          <w:shd w:val="clear" w:color="auto" w:fill="FFFFFF"/>
          <w:lang w:val="en-US"/>
        </w:rPr>
        <w:t>LoTR</w:t>
      </w:r>
      <w:proofErr w:type="spellEnd"/>
      <w:r w:rsidRPr="00BE665B">
        <w:rPr>
          <w:rFonts w:ascii="Helvetica" w:hAnsi="Helvetica"/>
          <w:color w:val="000000"/>
          <w:sz w:val="20"/>
          <w:szCs w:val="20"/>
          <w:shd w:val="clear" w:color="auto" w:fill="FFFFFF"/>
          <w:lang w:val="en-US"/>
        </w:rPr>
        <w:t xml:space="preserve">, a novel approach for parameter-efficient fine-tuning of LLMs which represents a gradient update to parameters in a form of tensor decomposition. Low-rank adapter for each layer is constructed as a product of three matrices, and tensor structure arises from sharing left and right multipliers of this product among layers. Simultaneous compression of a sequence of layers with low-rank tensor representation allows </w:t>
      </w:r>
      <w:proofErr w:type="spellStart"/>
      <w:r w:rsidRPr="00BE665B">
        <w:rPr>
          <w:rFonts w:ascii="Helvetica" w:hAnsi="Helvetica"/>
          <w:color w:val="000000"/>
          <w:sz w:val="20"/>
          <w:szCs w:val="20"/>
          <w:shd w:val="clear" w:color="auto" w:fill="FFFFFF"/>
          <w:lang w:val="en-US"/>
        </w:rPr>
        <w:t>LoTR</w:t>
      </w:r>
      <w:proofErr w:type="spellEnd"/>
      <w:r w:rsidRPr="00BE665B">
        <w:rPr>
          <w:rFonts w:ascii="Helvetica" w:hAnsi="Helvetica"/>
          <w:color w:val="000000"/>
          <w:sz w:val="20"/>
          <w:szCs w:val="20"/>
          <w:shd w:val="clear" w:color="auto" w:fill="FFFFFF"/>
          <w:lang w:val="en-US"/>
        </w:rPr>
        <w:t xml:space="preserve"> to archive even better parameter efficiency then </w:t>
      </w:r>
      <w:proofErr w:type="spellStart"/>
      <w:r w:rsidRPr="00BE665B">
        <w:rPr>
          <w:rFonts w:ascii="Helvetica" w:hAnsi="Helvetica"/>
          <w:color w:val="000000"/>
          <w:sz w:val="20"/>
          <w:szCs w:val="20"/>
          <w:shd w:val="clear" w:color="auto" w:fill="FFFFFF"/>
          <w:lang w:val="en-US"/>
        </w:rPr>
        <w:t>LoRA</w:t>
      </w:r>
      <w:proofErr w:type="spellEnd"/>
      <w:r w:rsidRPr="00BE665B">
        <w:rPr>
          <w:rFonts w:ascii="Helvetica" w:hAnsi="Helvetica"/>
          <w:color w:val="000000"/>
          <w:sz w:val="20"/>
          <w:szCs w:val="20"/>
          <w:shd w:val="clear" w:color="auto" w:fill="FFFFFF"/>
          <w:lang w:val="en-US"/>
        </w:rPr>
        <w:t xml:space="preserve"> especially for deep models. Moreover, the core tensor does not depend on original weight dimension and can be made arbitrary small, which allows for extremely cheap and fast downstream fine-tuning.</w:t>
      </w:r>
    </w:p>
    <w:p w14:paraId="3A897C8A" w14:textId="4BA11E12" w:rsidR="00BE665B" w:rsidRDefault="00BE665B">
      <w:pPr>
        <w:rPr>
          <w:lang w:val="en-US"/>
        </w:rPr>
      </w:pPr>
      <w:hyperlink r:id="rId9" w:history="1">
        <w:r w:rsidRPr="002F5304">
          <w:rPr>
            <w:rStyle w:val="Collegamentoipertestuale"/>
            <w:lang w:val="en-US"/>
          </w:rPr>
          <w:t>https://arxiv.org/abs/2402.01376</w:t>
        </w:r>
      </w:hyperlink>
    </w:p>
    <w:p w14:paraId="3F6BF4F8" w14:textId="77777777" w:rsidR="00FF0646" w:rsidRPr="00FF0646" w:rsidRDefault="00FF0646" w:rsidP="00FF0646">
      <w:pPr>
        <w:rPr>
          <w:b/>
          <w:bCs/>
          <w:color w:val="EE0000"/>
          <w:lang w:val="en-US"/>
        </w:rPr>
      </w:pPr>
      <w:proofErr w:type="spellStart"/>
      <w:r w:rsidRPr="00FF0646">
        <w:rPr>
          <w:b/>
          <w:bCs/>
          <w:color w:val="EE0000"/>
          <w:lang w:val="en-US"/>
        </w:rPr>
        <w:t>CURLoRA</w:t>
      </w:r>
      <w:proofErr w:type="spellEnd"/>
      <w:r w:rsidRPr="00FF0646">
        <w:rPr>
          <w:b/>
          <w:bCs/>
          <w:color w:val="EE0000"/>
          <w:lang w:val="en-US"/>
        </w:rPr>
        <w:t>: Stable LLM Continual Fine-Tuning and Catastrophic Forgetting Mitigation</w:t>
      </w:r>
    </w:p>
    <w:p w14:paraId="2BA1A35D" w14:textId="77777777" w:rsidR="00FF0646" w:rsidRPr="00FF0646" w:rsidRDefault="00FF0646" w:rsidP="00FF0646">
      <w:pPr>
        <w:rPr>
          <w:lang w:val="en-US"/>
        </w:rPr>
      </w:pPr>
      <w:hyperlink r:id="rId10" w:history="1">
        <w:r w:rsidRPr="00FF0646">
          <w:rPr>
            <w:rStyle w:val="Collegamentoipertestuale"/>
            <w:lang w:val="en-US"/>
          </w:rPr>
          <w:t>Muhammad Fawi</w:t>
        </w:r>
      </w:hyperlink>
    </w:p>
    <w:p w14:paraId="7304F562" w14:textId="495B4811" w:rsidR="00FF0646" w:rsidRDefault="00FF0646" w:rsidP="00FF0646">
      <w:pPr>
        <w:rPr>
          <w:lang w:val="en-US"/>
        </w:rPr>
      </w:pPr>
      <w:r w:rsidRPr="00FF0646">
        <w:rPr>
          <w:lang w:val="en-US"/>
        </w:rPr>
        <w:t xml:space="preserve">This paper introduces </w:t>
      </w:r>
      <w:proofErr w:type="spellStart"/>
      <w:r w:rsidRPr="00FF0646">
        <w:rPr>
          <w:lang w:val="en-US"/>
        </w:rPr>
        <w:t>CURLoRA</w:t>
      </w:r>
      <w:proofErr w:type="spellEnd"/>
      <w:r w:rsidRPr="00FF0646">
        <w:rPr>
          <w:lang w:val="en-US"/>
        </w:rPr>
        <w:t>, a novel approach to fine-tuning large language models (LLMs) that leverages CUR matrix decomposition in the context of Low-Rank Adaptation (</w:t>
      </w:r>
      <w:proofErr w:type="spellStart"/>
      <w:r w:rsidRPr="00FF0646">
        <w:rPr>
          <w:lang w:val="en-US"/>
        </w:rPr>
        <w:t>LoRA</w:t>
      </w:r>
      <w:proofErr w:type="spellEnd"/>
      <w:r w:rsidRPr="00FF0646">
        <w:rPr>
          <w:lang w:val="en-US"/>
        </w:rPr>
        <w:t>). Our method addresses two critical challenges in LLM fine-tuning: mitigating catastrophic forgetting during continual learning and reducing the number of trainable parameters. We propose a unique modification to the CUR decomposition process, utilizing inverted probabilities for column and row selection which acts as an implicit regularization, and initializing the </w:t>
      </w:r>
      <w:r w:rsidRPr="00FF0646">
        <w:drawing>
          <wp:inline distT="0" distB="0" distL="0" distR="0" wp14:anchorId="0C4EA065" wp14:editId="2CC980B4">
            <wp:extent cx="342900" cy="336550"/>
            <wp:effectExtent l="0" t="0" r="0" b="6350"/>
            <wp:docPr id="9668341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 cy="336550"/>
                    </a:xfrm>
                    <a:prstGeom prst="rect">
                      <a:avLst/>
                    </a:prstGeom>
                    <a:noFill/>
                    <a:ln>
                      <a:noFill/>
                    </a:ln>
                  </pic:spPr>
                </pic:pic>
              </a:graphicData>
            </a:graphic>
          </wp:inline>
        </w:drawing>
      </w:r>
      <w:r w:rsidRPr="00FF0646">
        <w:rPr>
          <w:lang w:val="en-US"/>
        </w:rPr>
        <w:t xml:space="preserve"> matrix as a zero matrix, and only fine-tuning it. We demonstrate through experiments on multiple datasets that </w:t>
      </w:r>
      <w:proofErr w:type="spellStart"/>
      <w:r w:rsidRPr="00FF0646">
        <w:rPr>
          <w:lang w:val="en-US"/>
        </w:rPr>
        <w:t>CURLoRA</w:t>
      </w:r>
      <w:proofErr w:type="spellEnd"/>
      <w:r w:rsidRPr="00FF0646">
        <w:rPr>
          <w:lang w:val="en-US"/>
        </w:rPr>
        <w:t xml:space="preserve"> outperforms standard </w:t>
      </w:r>
      <w:proofErr w:type="spellStart"/>
      <w:r w:rsidRPr="00FF0646">
        <w:rPr>
          <w:lang w:val="en-US"/>
        </w:rPr>
        <w:t>LoRA</w:t>
      </w:r>
      <w:proofErr w:type="spellEnd"/>
      <w:r w:rsidRPr="00FF0646">
        <w:rPr>
          <w:lang w:val="en-US"/>
        </w:rPr>
        <w:t xml:space="preserve"> in mitigating catastrophic forgetting. It maintains model stability and performance across tasks while significantly reducing the number of trainable parameters. Our results show that </w:t>
      </w:r>
      <w:proofErr w:type="spellStart"/>
      <w:r w:rsidRPr="00FF0646">
        <w:rPr>
          <w:lang w:val="en-US"/>
        </w:rPr>
        <w:t>CURLoRA</w:t>
      </w:r>
      <w:proofErr w:type="spellEnd"/>
      <w:r w:rsidRPr="00FF0646">
        <w:rPr>
          <w:lang w:val="en-US"/>
        </w:rPr>
        <w:t xml:space="preserve"> achieves very good and stable task accuracy while maintaining base model's perplexity scores fixed compared to </w:t>
      </w:r>
      <w:proofErr w:type="spellStart"/>
      <w:r w:rsidRPr="00FF0646">
        <w:rPr>
          <w:lang w:val="en-US"/>
        </w:rPr>
        <w:t>LoRA</w:t>
      </w:r>
      <w:proofErr w:type="spellEnd"/>
      <w:r w:rsidRPr="00FF0646">
        <w:rPr>
          <w:lang w:val="en-US"/>
        </w:rPr>
        <w:t xml:space="preserve"> upon continual fine-tuning, particularly in scenarios with limited data.</w:t>
      </w:r>
    </w:p>
    <w:p w14:paraId="017B567D" w14:textId="1235094B" w:rsidR="00FF0646" w:rsidRDefault="00FF0646" w:rsidP="00FF0646">
      <w:pPr>
        <w:rPr>
          <w:lang w:val="en-US"/>
        </w:rPr>
      </w:pPr>
      <w:hyperlink r:id="rId12" w:history="1">
        <w:r w:rsidRPr="00CE6851">
          <w:rPr>
            <w:rStyle w:val="Collegamentoipertestuale"/>
            <w:lang w:val="en-US"/>
          </w:rPr>
          <w:t>https://arxiv.org/abs/2408.14572</w:t>
        </w:r>
      </w:hyperlink>
    </w:p>
    <w:p w14:paraId="081291F6" w14:textId="77777777" w:rsidR="005D10E1" w:rsidRPr="005D10E1" w:rsidRDefault="005D10E1" w:rsidP="005D10E1">
      <w:pPr>
        <w:rPr>
          <w:b/>
          <w:bCs/>
          <w:color w:val="EE0000"/>
          <w:lang w:val="en-US"/>
        </w:rPr>
      </w:pPr>
      <w:r w:rsidRPr="005D10E1">
        <w:rPr>
          <w:b/>
          <w:bCs/>
          <w:color w:val="EE0000"/>
          <w:lang w:val="en-US"/>
        </w:rPr>
        <w:lastRenderedPageBreak/>
        <w:t>SECURA: Sigmoid-Enhanced CUR Decomposition with Uninterrupted Retention and Low-Rank Adaptation in Large Language Models</w:t>
      </w:r>
    </w:p>
    <w:p w14:paraId="4B7640C4" w14:textId="77777777" w:rsidR="005D10E1" w:rsidRPr="005D10E1" w:rsidRDefault="005D10E1" w:rsidP="005D10E1">
      <w:pPr>
        <w:rPr>
          <w:lang w:val="en-US"/>
        </w:rPr>
      </w:pPr>
      <w:hyperlink r:id="rId13" w:history="1">
        <w:r w:rsidRPr="005D10E1">
          <w:rPr>
            <w:rStyle w:val="Collegamentoipertestuale"/>
            <w:lang w:val="en-US"/>
          </w:rPr>
          <w:t>Yuxuan Zhang</w:t>
        </w:r>
      </w:hyperlink>
    </w:p>
    <w:p w14:paraId="129F741A" w14:textId="77777777" w:rsidR="005D10E1" w:rsidRPr="005D10E1" w:rsidRDefault="005D10E1" w:rsidP="005D10E1">
      <w:pPr>
        <w:rPr>
          <w:lang w:val="en-US"/>
        </w:rPr>
      </w:pPr>
      <w:r w:rsidRPr="005D10E1">
        <w:rPr>
          <w:lang w:val="en-US"/>
        </w:rPr>
        <w:t xml:space="preserve">With the rapid development of large language models (LLMs), fully fine-tuning (FT) these models </w:t>
      </w:r>
      <w:proofErr w:type="gramStart"/>
      <w:r w:rsidRPr="005D10E1">
        <w:rPr>
          <w:lang w:val="en-US"/>
        </w:rPr>
        <w:t>is</w:t>
      </w:r>
      <w:proofErr w:type="gramEnd"/>
      <w:r w:rsidRPr="005D10E1">
        <w:rPr>
          <w:lang w:val="en-US"/>
        </w:rPr>
        <w:t xml:space="preserve"> becoming increasingly infeasible due to high computational demands. Moreover, FT also increases the risk of catastrophic forgetting. As an alternative, Low-Rank Adaptation (</w:t>
      </w:r>
      <w:proofErr w:type="spellStart"/>
      <w:r w:rsidRPr="005D10E1">
        <w:rPr>
          <w:lang w:val="en-US"/>
        </w:rPr>
        <w:t>LoRA</w:t>
      </w:r>
      <w:proofErr w:type="spellEnd"/>
      <w:r w:rsidRPr="005D10E1">
        <w:rPr>
          <w:lang w:val="en-US"/>
        </w:rPr>
        <w:t xml:space="preserve">) has been proposed. By fine-tuning only a small subset of parameters, </w:t>
      </w:r>
      <w:proofErr w:type="spellStart"/>
      <w:r w:rsidRPr="005D10E1">
        <w:rPr>
          <w:lang w:val="en-US"/>
        </w:rPr>
        <w:t>LoRA</w:t>
      </w:r>
      <w:proofErr w:type="spellEnd"/>
      <w:r w:rsidRPr="005D10E1">
        <w:rPr>
          <w:lang w:val="en-US"/>
        </w:rPr>
        <w:t xml:space="preserve"> achieves performance </w:t>
      </w:r>
      <w:proofErr w:type="gramStart"/>
      <w:r w:rsidRPr="005D10E1">
        <w:rPr>
          <w:lang w:val="en-US"/>
        </w:rPr>
        <w:t>similar to</w:t>
      </w:r>
      <w:proofErr w:type="gramEnd"/>
      <w:r w:rsidRPr="005D10E1">
        <w:rPr>
          <w:lang w:val="en-US"/>
        </w:rPr>
        <w:t xml:space="preserve"> FT while significantly reducing resource requirements. However, since </w:t>
      </w:r>
      <w:proofErr w:type="spellStart"/>
      <w:r w:rsidRPr="005D10E1">
        <w:rPr>
          <w:lang w:val="en-US"/>
        </w:rPr>
        <w:t>LoRA</w:t>
      </w:r>
      <w:proofErr w:type="spellEnd"/>
      <w:r w:rsidRPr="005D10E1">
        <w:rPr>
          <w:lang w:val="en-US"/>
        </w:rPr>
        <w:t xml:space="preserve"> inherits FT's design, the issue of catastrophic forgetting </w:t>
      </w:r>
      <w:proofErr w:type="gramStart"/>
      <w:r w:rsidRPr="005D10E1">
        <w:rPr>
          <w:lang w:val="en-US"/>
        </w:rPr>
        <w:t>still remains</w:t>
      </w:r>
      <w:proofErr w:type="gramEnd"/>
      <w:r w:rsidRPr="005D10E1">
        <w:rPr>
          <w:lang w:val="en-US"/>
        </w:rPr>
        <w:t xml:space="preserve">. To address these limitations, we propose SECURA: Sigmoid-Enhanced CUR Decomposition </w:t>
      </w:r>
      <w:proofErr w:type="spellStart"/>
      <w:r w:rsidRPr="005D10E1">
        <w:rPr>
          <w:lang w:val="en-US"/>
        </w:rPr>
        <w:t>LoRA</w:t>
      </w:r>
      <w:proofErr w:type="spellEnd"/>
      <w:r w:rsidRPr="005D10E1">
        <w:rPr>
          <w:lang w:val="en-US"/>
        </w:rPr>
        <w:t>, a novel PEFT variant designed to mitigate catastrophic forgetting while improving fine-tuning performance. Our method introduces a novel normalization technique, Sigmoid-based Magnitude Norm (S-</w:t>
      </w:r>
      <w:proofErr w:type="spellStart"/>
      <w:r w:rsidRPr="005D10E1">
        <w:rPr>
          <w:lang w:val="en-US"/>
        </w:rPr>
        <w:t>MagNorm</w:t>
      </w:r>
      <w:proofErr w:type="spellEnd"/>
      <w:r w:rsidRPr="005D10E1">
        <w:rPr>
          <w:lang w:val="en-US"/>
        </w:rPr>
        <w:t>), which enhances parameter retention and fine-tuning efficiency. SECURA has been evaluated on a diverse range of tasks, including mathematical problem-solving (GSM8K), complex question-answering (CNNDM), translation (</w:t>
      </w:r>
      <w:proofErr w:type="spellStart"/>
      <w:r w:rsidRPr="005D10E1">
        <w:rPr>
          <w:lang w:val="en-US"/>
        </w:rPr>
        <w:t>NewsDE</w:t>
      </w:r>
      <w:proofErr w:type="spellEnd"/>
      <w:r w:rsidRPr="005D10E1">
        <w:rPr>
          <w:lang w:val="en-US"/>
        </w:rPr>
        <w:t>), and complex multiple-choice reasoning (</w:t>
      </w:r>
      <w:proofErr w:type="spellStart"/>
      <w:r w:rsidRPr="005D10E1">
        <w:rPr>
          <w:lang w:val="en-US"/>
        </w:rPr>
        <w:t>LogiQA</w:t>
      </w:r>
      <w:proofErr w:type="spellEnd"/>
      <w:r w:rsidRPr="005D10E1">
        <w:rPr>
          <w:lang w:val="en-US"/>
        </w:rPr>
        <w:t xml:space="preserve">). Experimental results demonstrate that it achieves an average fine-tuning improvement of 3.59% across four MCQ tasks and 2.51% across five QA tasks on Gemma2 2B, Qwen2 1.5B, Qwen2 7B, Llama3 8B, and Llama3.1 8B, outperforming </w:t>
      </w:r>
      <w:proofErr w:type="spellStart"/>
      <w:r w:rsidRPr="005D10E1">
        <w:rPr>
          <w:lang w:val="en-US"/>
        </w:rPr>
        <w:t>DoRA</w:t>
      </w:r>
      <w:proofErr w:type="spellEnd"/>
      <w:r w:rsidRPr="005D10E1">
        <w:rPr>
          <w:lang w:val="en-US"/>
        </w:rPr>
        <w:t>. Additionally, SECURA demonstrates superior knowledge retention capabilities, achieving state-of-the-art performance in 16 continual learning tests and maintaining more than 70% accuracy on LLMs' basic knowledge compared to Experience Replay (ER), sequential learning (SEQ), EWC, I-</w:t>
      </w:r>
      <w:proofErr w:type="spellStart"/>
      <w:r w:rsidRPr="005D10E1">
        <w:rPr>
          <w:lang w:val="en-US"/>
        </w:rPr>
        <w:t>LoRA</w:t>
      </w:r>
      <w:proofErr w:type="spellEnd"/>
      <w:r w:rsidRPr="005D10E1">
        <w:rPr>
          <w:lang w:val="en-US"/>
        </w:rPr>
        <w:t>, and CUR-</w:t>
      </w:r>
      <w:proofErr w:type="spellStart"/>
      <w:r w:rsidRPr="005D10E1">
        <w:rPr>
          <w:lang w:val="en-US"/>
        </w:rPr>
        <w:t>LoRA</w:t>
      </w:r>
      <w:proofErr w:type="spellEnd"/>
      <w:r w:rsidRPr="005D10E1">
        <w:rPr>
          <w:lang w:val="en-US"/>
        </w:rPr>
        <w:t>.</w:t>
      </w:r>
    </w:p>
    <w:p w14:paraId="51C701C7" w14:textId="77777777" w:rsidR="00FF0646" w:rsidRPr="00FF0646" w:rsidRDefault="00FF0646" w:rsidP="00FF0646">
      <w:pPr>
        <w:rPr>
          <w:lang w:val="en-US"/>
        </w:rPr>
      </w:pPr>
    </w:p>
    <w:p w14:paraId="740DFA79" w14:textId="77777777" w:rsidR="00BE665B" w:rsidRPr="00BE665B" w:rsidRDefault="00BE665B">
      <w:pPr>
        <w:rPr>
          <w:lang w:val="en-US"/>
        </w:rPr>
      </w:pPr>
    </w:p>
    <w:sectPr w:rsidR="00BE665B" w:rsidRPr="00BE665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65B"/>
    <w:rsid w:val="000D5C1A"/>
    <w:rsid w:val="001B5A07"/>
    <w:rsid w:val="00335445"/>
    <w:rsid w:val="004A4B66"/>
    <w:rsid w:val="005D10E1"/>
    <w:rsid w:val="0082784A"/>
    <w:rsid w:val="00BE665B"/>
    <w:rsid w:val="00DC43AC"/>
    <w:rsid w:val="00F43F18"/>
    <w:rsid w:val="00FF064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FE923"/>
  <w15:chartTrackingRefBased/>
  <w15:docId w15:val="{6A7EF860-F89A-404C-87C0-9B5442551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E665B"/>
  </w:style>
  <w:style w:type="paragraph" w:styleId="Titolo1">
    <w:name w:val="heading 1"/>
    <w:basedOn w:val="Normale"/>
    <w:link w:val="Titolo1Carattere"/>
    <w:uiPriority w:val="9"/>
    <w:qFormat/>
    <w:rsid w:val="00BE665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it-IT"/>
    </w:rPr>
  </w:style>
  <w:style w:type="paragraph" w:styleId="Titolo3">
    <w:name w:val="heading 3"/>
    <w:basedOn w:val="Normale"/>
    <w:next w:val="Normale"/>
    <w:link w:val="Titolo3Carattere"/>
    <w:uiPriority w:val="9"/>
    <w:semiHidden/>
    <w:unhideWhenUsed/>
    <w:qFormat/>
    <w:rsid w:val="00BE6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E665B"/>
    <w:rPr>
      <w:rFonts w:ascii="Times New Roman" w:eastAsia="Times New Roman" w:hAnsi="Times New Roman" w:cs="Times New Roman"/>
      <w:b/>
      <w:bCs/>
      <w:kern w:val="36"/>
      <w:sz w:val="48"/>
      <w:szCs w:val="48"/>
      <w:lang w:eastAsia="it-IT"/>
    </w:rPr>
  </w:style>
  <w:style w:type="character" w:styleId="Collegamentoipertestuale">
    <w:name w:val="Hyperlink"/>
    <w:basedOn w:val="Carpredefinitoparagrafo"/>
    <w:uiPriority w:val="99"/>
    <w:unhideWhenUsed/>
    <w:rsid w:val="00BE665B"/>
    <w:rPr>
      <w:color w:val="0000FF"/>
      <w:u w:val="single"/>
    </w:rPr>
  </w:style>
  <w:style w:type="character" w:styleId="Menzionenonrisolta">
    <w:name w:val="Unresolved Mention"/>
    <w:basedOn w:val="Carpredefinitoparagrafo"/>
    <w:uiPriority w:val="99"/>
    <w:semiHidden/>
    <w:unhideWhenUsed/>
    <w:rsid w:val="00BE665B"/>
    <w:rPr>
      <w:color w:val="605E5C"/>
      <w:shd w:val="clear" w:color="auto" w:fill="E1DFDD"/>
    </w:rPr>
  </w:style>
  <w:style w:type="character" w:customStyle="1" w:styleId="mathjaxpreview">
    <w:name w:val="mathjax_preview"/>
    <w:basedOn w:val="Carpredefinitoparagrafo"/>
    <w:rsid w:val="00BE665B"/>
  </w:style>
  <w:style w:type="character" w:customStyle="1" w:styleId="Titolo3Carattere">
    <w:name w:val="Titolo 3 Carattere"/>
    <w:basedOn w:val="Carpredefinitoparagrafo"/>
    <w:link w:val="Titolo3"/>
    <w:uiPriority w:val="9"/>
    <w:semiHidden/>
    <w:rsid w:val="00BE665B"/>
    <w:rPr>
      <w:rFonts w:asciiTheme="majorHAnsi" w:eastAsiaTheme="majorEastAsia" w:hAnsiTheme="majorHAnsi" w:cstheme="majorBidi"/>
      <w:color w:val="1F3763" w:themeColor="accent1" w:themeShade="7F"/>
      <w:sz w:val="24"/>
      <w:szCs w:val="24"/>
    </w:rPr>
  </w:style>
  <w:style w:type="character" w:styleId="Collegamentovisitato">
    <w:name w:val="FollowedHyperlink"/>
    <w:basedOn w:val="Carpredefinitoparagrafo"/>
    <w:uiPriority w:val="99"/>
    <w:semiHidden/>
    <w:unhideWhenUsed/>
    <w:rsid w:val="004A4B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28273">
      <w:bodyDiv w:val="1"/>
      <w:marLeft w:val="0"/>
      <w:marRight w:val="0"/>
      <w:marTop w:val="0"/>
      <w:marBottom w:val="0"/>
      <w:divBdr>
        <w:top w:val="none" w:sz="0" w:space="0" w:color="auto"/>
        <w:left w:val="none" w:sz="0" w:space="0" w:color="auto"/>
        <w:bottom w:val="none" w:sz="0" w:space="0" w:color="auto"/>
        <w:right w:val="none" w:sz="0" w:space="0" w:color="auto"/>
      </w:divBdr>
    </w:div>
    <w:div w:id="970523854">
      <w:bodyDiv w:val="1"/>
      <w:marLeft w:val="0"/>
      <w:marRight w:val="0"/>
      <w:marTop w:val="0"/>
      <w:marBottom w:val="0"/>
      <w:divBdr>
        <w:top w:val="none" w:sz="0" w:space="0" w:color="auto"/>
        <w:left w:val="none" w:sz="0" w:space="0" w:color="auto"/>
        <w:bottom w:val="none" w:sz="0" w:space="0" w:color="auto"/>
        <w:right w:val="none" w:sz="0" w:space="0" w:color="auto"/>
      </w:divBdr>
    </w:div>
    <w:div w:id="1366979584">
      <w:bodyDiv w:val="1"/>
      <w:marLeft w:val="0"/>
      <w:marRight w:val="0"/>
      <w:marTop w:val="0"/>
      <w:marBottom w:val="0"/>
      <w:divBdr>
        <w:top w:val="none" w:sz="0" w:space="0" w:color="auto"/>
        <w:left w:val="none" w:sz="0" w:space="0" w:color="auto"/>
        <w:bottom w:val="none" w:sz="0" w:space="0" w:color="auto"/>
        <w:right w:val="none" w:sz="0" w:space="0" w:color="auto"/>
      </w:divBdr>
    </w:div>
    <w:div w:id="1430395449">
      <w:bodyDiv w:val="1"/>
      <w:marLeft w:val="0"/>
      <w:marRight w:val="0"/>
      <w:marTop w:val="0"/>
      <w:marBottom w:val="0"/>
      <w:divBdr>
        <w:top w:val="none" w:sz="0" w:space="0" w:color="auto"/>
        <w:left w:val="none" w:sz="0" w:space="0" w:color="auto"/>
        <w:bottom w:val="none" w:sz="0" w:space="0" w:color="auto"/>
        <w:right w:val="none" w:sz="0" w:space="0" w:color="auto"/>
      </w:divBdr>
    </w:div>
    <w:div w:id="1620145731">
      <w:bodyDiv w:val="1"/>
      <w:marLeft w:val="0"/>
      <w:marRight w:val="0"/>
      <w:marTop w:val="0"/>
      <w:marBottom w:val="0"/>
      <w:divBdr>
        <w:top w:val="none" w:sz="0" w:space="0" w:color="auto"/>
        <w:left w:val="none" w:sz="0" w:space="0" w:color="auto"/>
        <w:bottom w:val="none" w:sz="0" w:space="0" w:color="auto"/>
        <w:right w:val="none" w:sz="0" w:space="0" w:color="auto"/>
      </w:divBdr>
    </w:div>
    <w:div w:id="1981110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403.16187" TargetMode="External"/><Relationship Id="rId13" Type="http://schemas.openxmlformats.org/officeDocument/2006/relationships/hyperlink" Target="https://arxiv.org/search/cs?searchtype=author&amp;query=Zhang,+Y" TargetMode="External"/><Relationship Id="rId3" Type="http://schemas.openxmlformats.org/officeDocument/2006/relationships/webSettings" Target="webSettings.xml"/><Relationship Id="rId7" Type="http://schemas.openxmlformats.org/officeDocument/2006/relationships/hyperlink" Target="https://arxiv.org/abs/2402.12354" TargetMode="External"/><Relationship Id="rId12" Type="http://schemas.openxmlformats.org/officeDocument/2006/relationships/hyperlink" Target="https://arxiv.org/abs/2408.1457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rxiv.org/abs/2308.03303" TargetMode="External"/><Relationship Id="rId11" Type="http://schemas.openxmlformats.org/officeDocument/2006/relationships/image" Target="media/image1.png"/><Relationship Id="rId5" Type="http://schemas.openxmlformats.org/officeDocument/2006/relationships/hyperlink" Target="https://arxiv.org/abs/2106.09685" TargetMode="External"/><Relationship Id="rId15" Type="http://schemas.openxmlformats.org/officeDocument/2006/relationships/theme" Target="theme/theme1.xml"/><Relationship Id="rId10" Type="http://schemas.openxmlformats.org/officeDocument/2006/relationships/hyperlink" Target="https://arxiv.org/search/cs?searchtype=author&amp;query=Fawi,+M" TargetMode="External"/><Relationship Id="rId4" Type="http://schemas.openxmlformats.org/officeDocument/2006/relationships/hyperlink" Target="https://github.com/microsoft/LoRA" TargetMode="External"/><Relationship Id="rId9" Type="http://schemas.openxmlformats.org/officeDocument/2006/relationships/hyperlink" Target="https://arxiv.org/abs/2402.01376" TargetMode="External"/><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374</TotalTime>
  <Pages>3</Pages>
  <Words>1391</Words>
  <Characters>7933</Characters>
  <Application>Microsoft Office Word</Application>
  <DocSecurity>0</DocSecurity>
  <Lines>66</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Laganà</dc:creator>
  <cp:keywords/>
  <dc:description/>
  <cp:lastModifiedBy>Simone Laganà</cp:lastModifiedBy>
  <cp:revision>3</cp:revision>
  <dcterms:created xsi:type="dcterms:W3CDTF">2025-09-16T14:30:00Z</dcterms:created>
  <dcterms:modified xsi:type="dcterms:W3CDTF">2025-09-27T12:06:00Z</dcterms:modified>
</cp:coreProperties>
</file>