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296" w:rsidRPr="00665296" w:rsidRDefault="00665296" w:rsidP="00665296">
      <w:pPr>
        <w:widowControl/>
        <w:jc w:val="center"/>
        <w:outlineLvl w:val="2"/>
        <w:rPr>
          <w:rFonts w:ascii="microsoft yahei" w:eastAsia="宋体" w:hAnsi="microsoft yahei" w:cs="宋体"/>
          <w:color w:val="231815"/>
          <w:kern w:val="0"/>
          <w:sz w:val="28"/>
          <w:szCs w:val="28"/>
        </w:rPr>
      </w:pPr>
      <w:r w:rsidRPr="00665296">
        <w:rPr>
          <w:rFonts w:ascii="microsoft yahei" w:eastAsia="宋体" w:hAnsi="microsoft yahei" w:cs="宋体"/>
          <w:color w:val="231815"/>
          <w:kern w:val="0"/>
          <w:sz w:val="28"/>
          <w:szCs w:val="28"/>
        </w:rPr>
        <w:t>【常见问题】美速派小包常见问题</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Q：什么是美速派？</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w:t>
      </w:r>
      <w:r>
        <w:rPr>
          <w:rFonts w:ascii="微软雅黑" w:eastAsia="微软雅黑" w:hAnsi="微软雅黑" w:cs="宋体" w:hint="eastAsia"/>
          <w:color w:val="898989"/>
          <w:kern w:val="0"/>
          <w:sz w:val="19"/>
          <w:szCs w:val="19"/>
        </w:rPr>
        <w:t>Frontier</w:t>
      </w:r>
      <w:r w:rsidRPr="00665296">
        <w:rPr>
          <w:rFonts w:ascii="微软雅黑" w:eastAsia="微软雅黑" w:hAnsi="微软雅黑" w:cs="宋体" w:hint="eastAsia"/>
          <w:color w:val="898989"/>
          <w:kern w:val="0"/>
          <w:sz w:val="19"/>
          <w:szCs w:val="19"/>
        </w:rPr>
        <w:t>与外国</w:t>
      </w:r>
      <w:r>
        <w:rPr>
          <w:rFonts w:ascii="微软雅黑" w:eastAsia="微软雅黑" w:hAnsi="微软雅黑" w:cs="宋体" w:hint="eastAsia"/>
          <w:color w:val="898989"/>
          <w:kern w:val="0"/>
          <w:sz w:val="19"/>
          <w:szCs w:val="19"/>
        </w:rPr>
        <w:t>邮政合作开展的一项经济实惠的国际邮政小包服务项目</w:t>
      </w:r>
      <w:r w:rsidRPr="00665296">
        <w:rPr>
          <w:rFonts w:ascii="微软雅黑" w:eastAsia="微软雅黑" w:hAnsi="微软雅黑" w:cs="宋体" w:hint="eastAsia"/>
          <w:color w:val="898989"/>
          <w:kern w:val="0"/>
          <w:sz w:val="19"/>
          <w:szCs w:val="19"/>
        </w:rPr>
        <w:t>。它是</w:t>
      </w:r>
      <w:r>
        <w:rPr>
          <w:rFonts w:ascii="微软雅黑" w:eastAsia="微软雅黑" w:hAnsi="微软雅黑" w:cs="宋体" w:hint="eastAsia"/>
          <w:color w:val="898989"/>
          <w:kern w:val="0"/>
          <w:sz w:val="19"/>
          <w:szCs w:val="19"/>
        </w:rPr>
        <w:t>Frontier</w:t>
      </w:r>
      <w:r w:rsidRPr="00665296">
        <w:rPr>
          <w:rFonts w:ascii="微软雅黑" w:eastAsia="微软雅黑" w:hAnsi="微软雅黑" w:cs="宋体" w:hint="eastAsia"/>
          <w:color w:val="898989"/>
          <w:kern w:val="0"/>
          <w:sz w:val="19"/>
          <w:szCs w:val="19"/>
        </w:rPr>
        <w:t>作为专业的跨国电子商务物流供应商为电子商务卖家提供的又一个服务全面、价格合理的速递方案；</w:t>
      </w:r>
      <w:r w:rsidRPr="00665296">
        <w:rPr>
          <w:rFonts w:ascii="microsoft yahei" w:eastAsia="宋体" w:hAnsi="microsoft yahei" w:cs="宋体"/>
          <w:color w:val="898989"/>
          <w:kern w:val="0"/>
          <w:sz w:val="19"/>
          <w:szCs w:val="19"/>
        </w:rPr>
        <w:t> </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Q：价格与E邮宝美国的区别？</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A：100G--2000G以上的包裹，美速派的价格优势大于EUB，随包裹重量的增大，价格优势越发明显；</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Q：美速派的优势有哪些？</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A：1）一单到底：订单信息导入后即生成对应美国物流单号，物流信息全程跟踪；</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2）上门揽件：指定范围内上门免费揽收服务；</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3）服务多样化：不同时效、重量段需求及商品，提供直寄服务；</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4）一站式解决方案：打通跨境电商联运中干线运输，报关清关，检验检疫， 海外配送等复杂的物流环节 ；</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Q：货物有何限制？</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A：1）禁运：带电的产品；</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2）包裹最小尺寸限制：常规包裹：15×10×2cm；</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圆柱形包裹：2倍直径及长度之和≥17cm，长度≥10cm；</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lastRenderedPageBreak/>
        <w:t>      3）包裹最大尺寸限制：常规包裹：长+宽+高≤90cm，长度≤60cm；</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圆柱形包裹：2倍直径及长度之和≤104cm，长度≤90cm；</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Q：什么条件可以使用美速派这个产品？</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A：只要有美速派直寄需求的客户，并重量在5000G以下；</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Q：如何付款运费？</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A：小包业务都是预先充值的；</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Q：赔偿标准，时效是什么？</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A：1）</w:t>
      </w:r>
      <w:r>
        <w:rPr>
          <w:rFonts w:ascii="微软雅黑" w:eastAsia="微软雅黑" w:hAnsi="微软雅黑" w:cs="宋体" w:hint="eastAsia"/>
          <w:color w:val="898989"/>
          <w:kern w:val="0"/>
          <w:sz w:val="19"/>
          <w:szCs w:val="19"/>
        </w:rPr>
        <w:t>Frontier</w:t>
      </w:r>
      <w:r w:rsidRPr="00665296">
        <w:rPr>
          <w:rFonts w:ascii="微软雅黑" w:eastAsia="微软雅黑" w:hAnsi="微软雅黑" w:cs="宋体" w:hint="eastAsia"/>
          <w:color w:val="898989"/>
          <w:kern w:val="0"/>
          <w:sz w:val="19"/>
          <w:szCs w:val="19"/>
        </w:rPr>
        <w:t>系统产生票件收寄信息起至美国入网前，此过程中出现的包裹丢失、全损可予理赔，但不包括包裹部分破损的情况；</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2</w:t>
      </w:r>
      <w:r>
        <w:rPr>
          <w:rFonts w:ascii="微软雅黑" w:eastAsia="微软雅黑" w:hAnsi="微软雅黑" w:cs="宋体" w:hint="eastAsia"/>
          <w:color w:val="898989"/>
          <w:kern w:val="0"/>
          <w:sz w:val="19"/>
          <w:szCs w:val="19"/>
        </w:rPr>
        <w:t>）自</w:t>
      </w:r>
      <w:r w:rsidRPr="00665296">
        <w:rPr>
          <w:rFonts w:ascii="微软雅黑" w:eastAsia="微软雅黑" w:hAnsi="微软雅黑" w:cs="宋体" w:hint="eastAsia"/>
          <w:color w:val="898989"/>
          <w:kern w:val="0"/>
          <w:sz w:val="19"/>
          <w:szCs w:val="19"/>
        </w:rPr>
        <w:t>产生收寄信息起30个工作日内，提出索赔申请，逾期不予处理；</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3）按照货物的申报价值赔付，最高不超过￥100/票；</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4）产品时效为:5-10工作日；</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      5）开查时效：出库后的15个工作日，反馈时效：30个工作日内；</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b/>
          <w:bCs/>
          <w:color w:val="898989"/>
          <w:kern w:val="0"/>
          <w:sz w:val="19"/>
        </w:rPr>
        <w:t>Q：税金由谁来支付?</w:t>
      </w:r>
    </w:p>
    <w:p w:rsidR="00665296" w:rsidRPr="00665296" w:rsidRDefault="00665296" w:rsidP="00665296">
      <w:pPr>
        <w:widowControl/>
        <w:spacing w:after="277" w:line="360" w:lineRule="atLeast"/>
        <w:jc w:val="left"/>
        <w:rPr>
          <w:rFonts w:ascii="microsoft yahei" w:eastAsia="宋体" w:hAnsi="microsoft yahei" w:cs="宋体"/>
          <w:color w:val="898989"/>
          <w:kern w:val="0"/>
          <w:szCs w:val="21"/>
        </w:rPr>
      </w:pPr>
      <w:r w:rsidRPr="00665296">
        <w:rPr>
          <w:rFonts w:ascii="微软雅黑" w:eastAsia="微软雅黑" w:hAnsi="微软雅黑" w:cs="宋体" w:hint="eastAsia"/>
          <w:color w:val="898989"/>
          <w:kern w:val="0"/>
          <w:sz w:val="19"/>
          <w:szCs w:val="19"/>
        </w:rPr>
        <w:t>A</w:t>
      </w:r>
      <w:r>
        <w:rPr>
          <w:rFonts w:ascii="微软雅黑" w:eastAsia="微软雅黑" w:hAnsi="微软雅黑" w:cs="宋体" w:hint="eastAsia"/>
          <w:color w:val="898989"/>
          <w:kern w:val="0"/>
          <w:sz w:val="19"/>
          <w:szCs w:val="19"/>
        </w:rPr>
        <w:t>：税金由客户自付，Frontier</w:t>
      </w:r>
      <w:r w:rsidRPr="00665296">
        <w:rPr>
          <w:rFonts w:ascii="微软雅黑" w:eastAsia="微软雅黑" w:hAnsi="微软雅黑" w:cs="宋体" w:hint="eastAsia"/>
          <w:color w:val="898989"/>
          <w:kern w:val="0"/>
          <w:sz w:val="19"/>
          <w:szCs w:val="19"/>
        </w:rPr>
        <w:t>不代缴；</w:t>
      </w:r>
    </w:p>
    <w:p w:rsidR="00665296" w:rsidRPr="00665296" w:rsidRDefault="00665296" w:rsidP="00665296">
      <w:pPr>
        <w:widowControl/>
        <w:spacing w:line="360" w:lineRule="atLeast"/>
        <w:jc w:val="left"/>
        <w:rPr>
          <w:rFonts w:ascii="microsoft yahei" w:eastAsia="宋体" w:hAnsi="microsoft yahei" w:cs="宋体"/>
          <w:color w:val="898989"/>
          <w:kern w:val="0"/>
          <w:szCs w:val="21"/>
        </w:rPr>
      </w:pPr>
    </w:p>
    <w:p w:rsidR="0058779F" w:rsidRPr="00665296" w:rsidRDefault="00665296" w:rsidP="00665296">
      <w:pPr>
        <w:rPr>
          <w:b/>
        </w:rPr>
      </w:pPr>
      <w:r w:rsidRPr="00665296">
        <w:rPr>
          <w:rFonts w:ascii="微软雅黑" w:eastAsia="微软雅黑" w:hAnsi="微软雅黑" w:cs="微软雅黑" w:hint="eastAsia"/>
          <w:color w:val="000000"/>
          <w:kern w:val="0"/>
          <w:sz w:val="17"/>
          <w:szCs w:val="17"/>
        </w:rPr>
        <w:t>﻿</w:t>
      </w:r>
    </w:p>
    <w:sectPr w:rsidR="0058779F" w:rsidRPr="00665296" w:rsidSect="0058779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5296"/>
    <w:rsid w:val="0058779F"/>
    <w:rsid w:val="00665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79F"/>
    <w:pPr>
      <w:widowControl w:val="0"/>
      <w:jc w:val="both"/>
    </w:pPr>
  </w:style>
  <w:style w:type="paragraph" w:styleId="3">
    <w:name w:val="heading 3"/>
    <w:basedOn w:val="a"/>
    <w:link w:val="3Char"/>
    <w:uiPriority w:val="9"/>
    <w:qFormat/>
    <w:rsid w:val="006652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65296"/>
    <w:rPr>
      <w:rFonts w:ascii="宋体" w:eastAsia="宋体" w:hAnsi="宋体" w:cs="宋体"/>
      <w:b/>
      <w:bCs/>
      <w:kern w:val="0"/>
      <w:sz w:val="27"/>
      <w:szCs w:val="27"/>
    </w:rPr>
  </w:style>
  <w:style w:type="paragraph" w:styleId="a3">
    <w:name w:val="Normal (Web)"/>
    <w:basedOn w:val="a"/>
    <w:uiPriority w:val="99"/>
    <w:semiHidden/>
    <w:unhideWhenUsed/>
    <w:rsid w:val="006652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5296"/>
    <w:rPr>
      <w:b/>
      <w:bCs/>
    </w:rPr>
  </w:style>
</w:styles>
</file>

<file path=word/webSettings.xml><?xml version="1.0" encoding="utf-8"?>
<w:webSettings xmlns:r="http://schemas.openxmlformats.org/officeDocument/2006/relationships" xmlns:w="http://schemas.openxmlformats.org/wordprocessingml/2006/main">
  <w:divs>
    <w:div w:id="1181311682">
      <w:bodyDiv w:val="1"/>
      <w:marLeft w:val="0"/>
      <w:marRight w:val="0"/>
      <w:marTop w:val="0"/>
      <w:marBottom w:val="0"/>
      <w:divBdr>
        <w:top w:val="none" w:sz="0" w:space="0" w:color="auto"/>
        <w:left w:val="none" w:sz="0" w:space="0" w:color="auto"/>
        <w:bottom w:val="none" w:sz="0" w:space="0" w:color="auto"/>
        <w:right w:val="none" w:sz="0" w:space="0" w:color="auto"/>
      </w:divBdr>
      <w:divsChild>
        <w:div w:id="595331548">
          <w:marLeft w:val="0"/>
          <w:marRight w:val="0"/>
          <w:marTop w:val="0"/>
          <w:marBottom w:val="0"/>
          <w:divBdr>
            <w:top w:val="none" w:sz="0" w:space="0" w:color="auto"/>
            <w:left w:val="none" w:sz="0" w:space="0" w:color="auto"/>
            <w:bottom w:val="none" w:sz="0" w:space="0" w:color="auto"/>
            <w:right w:val="none" w:sz="0" w:space="0" w:color="auto"/>
          </w:divBdr>
          <w:divsChild>
            <w:div w:id="1303929707">
              <w:marLeft w:val="0"/>
              <w:marRight w:val="0"/>
              <w:marTop w:val="0"/>
              <w:marBottom w:val="692"/>
              <w:divBdr>
                <w:top w:val="none" w:sz="0" w:space="0" w:color="auto"/>
                <w:left w:val="none" w:sz="0" w:space="0" w:color="auto"/>
                <w:bottom w:val="none" w:sz="0" w:space="0" w:color="auto"/>
                <w:right w:val="none" w:sz="0" w:space="0" w:color="auto"/>
              </w:divBdr>
              <w:divsChild>
                <w:div w:id="776682696">
                  <w:marLeft w:val="0"/>
                  <w:marRight w:val="0"/>
                  <w:marTop w:val="0"/>
                  <w:marBottom w:val="0"/>
                  <w:divBdr>
                    <w:top w:val="single" w:sz="12" w:space="28" w:color="E1E2E2"/>
                    <w:left w:val="single" w:sz="12" w:space="21" w:color="E1E2E2"/>
                    <w:bottom w:val="single" w:sz="12" w:space="28" w:color="E1E2E2"/>
                    <w:right w:val="single" w:sz="12" w:space="21" w:color="E1E2E2"/>
                  </w:divBdr>
                  <w:divsChild>
                    <w:div w:id="1644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2017-03-31T08:12:00Z</dcterms:created>
  <dcterms:modified xsi:type="dcterms:W3CDTF">2017-03-31T08:16:00Z</dcterms:modified>
</cp:coreProperties>
</file>