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 Noor General Hospital — Mock RAG Corpus Index</w:t>
      </w:r>
    </w:p>
    <w:p>
      <w:r>
        <w:t>Synthetic enterprise corpus for testing retrieval, chunking, metadata filtering, citations, and multi-document question answering. No real patient or employee information is included.</w:t>
      </w:r>
    </w:p>
    <w:p>
      <w:pPr>
        <w:pStyle w:val="Heading1"/>
      </w:pPr>
      <w:r>
        <w:t>01 Clinical Operations</w:t>
      </w:r>
    </w:p>
    <w:p>
      <w:pPr>
        <w:pStyle w:val="ListBullet"/>
      </w:pPr>
      <w:r>
        <w:t>Patient Admission &amp; Discharge Policy — 01_Clinical_Operations</w:t>
      </w:r>
    </w:p>
    <w:p>
      <w:pPr>
        <w:pStyle w:val="ListBullet"/>
      </w:pPr>
      <w:r>
        <w:t>Emergency Department Operations SOP — 01_Clinical_Operations</w:t>
      </w:r>
    </w:p>
    <w:p>
      <w:pPr>
        <w:pStyle w:val="ListBullet"/>
      </w:pPr>
      <w:r>
        <w:t>Inpatient Nursing Operations SOP — 01_Clinical_Operations</w:t>
      </w:r>
    </w:p>
    <w:p>
      <w:pPr>
        <w:pStyle w:val="Heading1"/>
      </w:pPr>
      <w:r>
        <w:t>02 Pharmacy and Laboratory</w:t>
      </w:r>
    </w:p>
    <w:p>
      <w:pPr>
        <w:pStyle w:val="ListBullet"/>
      </w:pPr>
      <w:r>
        <w:t>Pharmacy Dispensing &amp; Medication Management — 02_Pharmacy_and_Laboratory</w:t>
      </w:r>
    </w:p>
    <w:p>
      <w:pPr>
        <w:pStyle w:val="ListBullet"/>
      </w:pPr>
      <w:r>
        <w:t>Laboratory Specimen Collection &amp; Reporting SOP — 02_Pharmacy_and_Laboratory</w:t>
      </w:r>
    </w:p>
    <w:p>
      <w:pPr>
        <w:pStyle w:val="ListBullet"/>
      </w:pPr>
      <w:r>
        <w:t>Blood Bank Operations &amp; Transfusion Policy — 02_Pharmacy_and_Laboratory</w:t>
      </w:r>
    </w:p>
    <w:p>
      <w:pPr>
        <w:pStyle w:val="Heading1"/>
      </w:pPr>
      <w:r>
        <w:t>03 Finance and Billing</w:t>
      </w:r>
    </w:p>
    <w:p>
      <w:pPr>
        <w:pStyle w:val="ListBullet"/>
      </w:pPr>
      <w:r>
        <w:t>Patient Billing &amp; Cash Collection Policy — 03_Finance_and_Billing</w:t>
      </w:r>
    </w:p>
    <w:p>
      <w:pPr>
        <w:pStyle w:val="ListBullet"/>
      </w:pPr>
      <w:r>
        <w:t>Insurance Claims &amp; Pre-Authorization SOP — 03_Finance_and_Billing</w:t>
      </w:r>
    </w:p>
    <w:p>
      <w:pPr>
        <w:pStyle w:val="Heading1"/>
      </w:pPr>
      <w:r>
        <w:t>04 HR and Administration</w:t>
      </w:r>
    </w:p>
    <w:p>
      <w:pPr>
        <w:pStyle w:val="ListBullet"/>
      </w:pPr>
      <w:r>
        <w:t>HR Recruitment, Onboarding &amp; Leave Policy — 04_HR_and_Administration</w:t>
      </w:r>
    </w:p>
    <w:p>
      <w:pPr>
        <w:pStyle w:val="ListBullet"/>
      </w:pPr>
      <w:r>
        <w:t>Staff Performance &amp; Training Framework — 04_HR_and_Administration</w:t>
      </w:r>
    </w:p>
    <w:p>
      <w:pPr>
        <w:pStyle w:val="Heading1"/>
      </w:pPr>
      <w:r>
        <w:t>05 Facilities and Supply Chain</w:t>
      </w:r>
    </w:p>
    <w:p>
      <w:pPr>
        <w:pStyle w:val="ListBullet"/>
      </w:pPr>
      <w:r>
        <w:t>Procurement &amp; Medical Supplies SOP — 05_Facilities_and_Supply_Chain</w:t>
      </w:r>
    </w:p>
    <w:p>
      <w:pPr>
        <w:pStyle w:val="ListBullet"/>
      </w:pPr>
      <w:r>
        <w:t>Facilities Maintenance &amp; Biomedical Equipment SOP — 05_Facilities_and_Supply_Chain</w:t>
      </w:r>
    </w:p>
    <w:p>
      <w:pPr>
        <w:pStyle w:val="Heading1"/>
      </w:pPr>
      <w:r>
        <w:t>06 IT and Information Governance</w:t>
      </w:r>
    </w:p>
    <w:p>
      <w:pPr>
        <w:pStyle w:val="ListBullet"/>
      </w:pPr>
      <w:r>
        <w:t>Hospital IT Access &amp; Cybersecurity Policy — 06_IT_and_Information_Governance</w:t>
      </w:r>
    </w:p>
    <w:p>
      <w:pPr>
        <w:pStyle w:val="ListBullet"/>
      </w:pPr>
      <w:r>
        <w:t>EHR Data Governance &amp; Privacy Policy — 06_IT_and_Information_Governance</w:t>
      </w:r>
    </w:p>
    <w:p>
      <w:pPr>
        <w:pStyle w:val="Heading1"/>
      </w:pPr>
      <w:r>
        <w:t>07 Quality and Compliance</w:t>
      </w:r>
    </w:p>
    <w:p>
      <w:pPr>
        <w:pStyle w:val="ListBullet"/>
      </w:pPr>
      <w:r>
        <w:t>Incident Reporting &amp; Patient Safety Policy — 07_Quality_and_Compliance</w:t>
      </w:r>
    </w:p>
    <w:p>
      <w:pPr>
        <w:pStyle w:val="ListBullet"/>
      </w:pPr>
      <w:r>
        <w:t>Infection Prevention &amp; Control Manual — 07_Quality_and_Compliance</w:t>
      </w:r>
    </w:p>
    <w:p>
      <w:pPr>
        <w:pStyle w:val="Heading1"/>
      </w:pPr>
      <w:r>
        <w:t>Suggested RAG Test Questions</w:t>
      </w:r>
    </w:p>
    <w:p>
      <w:pPr>
        <w:pStyle w:val="ListBullet"/>
      </w:pPr>
      <w:r>
        <w:t>What is the target door-to-triage time in the Emergency Department?</w:t>
      </w:r>
    </w:p>
    <w:p>
      <w:pPr>
        <w:pStyle w:val="ListBullet"/>
      </w:pPr>
      <w:r>
        <w:t>Who can approve refunds and manual billing adjustments?</w:t>
      </w:r>
    </w:p>
    <w:p>
      <w:pPr>
        <w:pStyle w:val="ListBullet"/>
      </w:pPr>
      <w:r>
        <w:t>What checks are required before dispensing medication?</w:t>
      </w:r>
    </w:p>
    <w:p>
      <w:pPr>
        <w:pStyle w:val="ListBullet"/>
      </w:pPr>
      <w:r>
        <w:t>What is the blood storage temperature requirement for refrigerated medicines?</w:t>
      </w:r>
    </w:p>
    <w:p>
      <w:pPr>
        <w:pStyle w:val="ListBullet"/>
      </w:pPr>
      <w:r>
        <w:t>What are the steps for a suspected transfusion reaction?</w:t>
      </w:r>
    </w:p>
    <w:p>
      <w:pPr>
        <w:pStyle w:val="ListBullet"/>
      </w:pPr>
      <w:r>
        <w:t>What is the clean-claim rate target?</w:t>
      </w:r>
    </w:p>
    <w:p>
      <w:pPr>
        <w:pStyle w:val="ListBullet"/>
      </w:pPr>
      <w:r>
        <w:t>How are critical laboratory results communicated?</w:t>
      </w:r>
    </w:p>
    <w:p>
      <w:pPr>
        <w:pStyle w:val="ListBullet"/>
      </w:pPr>
      <w:r>
        <w:t>What happens when biomedical equipment fails?</w:t>
      </w:r>
    </w:p>
    <w:p>
      <w:pPr>
        <w:pStyle w:val="ListBullet"/>
      </w:pPr>
      <w:r>
        <w:t>What are the required steps for a new employee onboarding?</w:t>
      </w:r>
    </w:p>
    <w:p>
      <w:pPr>
        <w:pStyle w:val="ListBullet"/>
      </w:pPr>
      <w:r>
        <w:t>What events should be reported through the patient safety process?</w:t>
      </w:r>
    </w:p>
    <w:p>
      <w:pPr>
        <w:pStyle w:val="ListBullet"/>
      </w:pPr>
      <w:r>
        <w:t>Who can access patient information in the EHR?</w:t>
      </w:r>
    </w:p>
    <w:p>
      <w:pPr>
        <w:pStyle w:val="ListBullet"/>
      </w:pPr>
      <w:r>
        <w:t>What is the target for critical equipment preventive maintenance?</w:t>
      </w:r>
    </w:p>
    <w:p>
      <w:pPr>
        <w:pStyle w:val="ListBullet"/>
      </w:pPr>
      <w:r>
        <w:t>Which documents mention escalation matrices?</w:t>
      </w:r>
    </w:p>
    <w:p>
      <w:pPr>
        <w:pStyle w:val="ListBullet"/>
      </w:pPr>
      <w:r>
        <w:t>Compare the KPIs for Emergency, Laboratory, Pharmacy, and Billing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