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 Noor General Hospital</w:t>
      </w:r>
    </w:p>
    <w:p>
      <w:r>
        <w:t>MOCK ENTERPRISE DOCUMENT — FOR RAG / AI TESTING ONLY</w:t>
      </w:r>
    </w:p>
    <w:p>
      <w:pPr>
        <w:pStyle w:val="Heading1"/>
      </w:pPr>
      <w:r>
        <w:t>Patient Billing &amp; Cash Collection Policy</w:t>
      </w:r>
    </w:p>
    <w:p>
      <w:r>
        <w:t>Document ID: ANGH-07_ | Department: 03_Finance_and_Billing</w:t>
      </w:r>
    </w:p>
    <w:p>
      <w:r>
        <w:t>Version: 2.1 | Effective Date: 01 September 2026 | Review Date: 01 September 2027</w:t>
      </w:r>
    </w:p>
    <w:p>
      <w:r>
        <w:t>Owner: Hospital Operations &amp; Quality Directorate | Classification: Internal</w:t>
      </w:r>
    </w:p>
    <w:p>
      <w:pPr>
        <w:pStyle w:val="Heading2"/>
      </w:pPr>
      <w:r>
        <w:t>Purpose</w:t>
      </w:r>
    </w:p>
    <w:p>
      <w:r>
        <w:t>Defines charging, invoice generation, payment collection, refunds, discounts, and financial reconciliation.</w:t>
      </w:r>
    </w:p>
    <w:p>
      <w:pPr>
        <w:pStyle w:val="Heading2"/>
      </w:pPr>
      <w:r>
        <w:t>Billing Workflow</w:t>
      </w:r>
    </w:p>
    <w:p>
      <w:pPr>
        <w:pStyle w:val="ListBullet"/>
      </w:pPr>
      <w:r>
        <w:t>Clinical services and consumables are captured from approved source systems.</w:t>
      </w:r>
    </w:p>
    <w:p>
      <w:pPr>
        <w:pStyle w:val="ListBullet"/>
      </w:pPr>
      <w:r>
        <w:t>Billing staff validate charges before invoice finalization.</w:t>
      </w:r>
    </w:p>
    <w:p>
      <w:pPr>
        <w:pStyle w:val="ListBullet"/>
      </w:pPr>
      <w:r>
        <w:t>Patient receives an itemized invoice where applicable.</w:t>
      </w:r>
    </w:p>
    <w:p>
      <w:pPr>
        <w:pStyle w:val="ListBullet"/>
      </w:pPr>
      <w:r>
        <w:t>Cashier records payment against the correct patient account and payment method.</w:t>
      </w:r>
    </w:p>
    <w:p>
      <w:pPr>
        <w:pStyle w:val="Heading2"/>
      </w:pPr>
      <w:r>
        <w:t>Refunds and Adjustments</w:t>
      </w:r>
    </w:p>
    <w:p>
      <w:r>
        <w:t>Refunds, write-offs, and manual adjustments require documented authorization according to the financial delegation matrix.</w:t>
      </w:r>
    </w:p>
    <w:p>
      <w:pPr>
        <w:pStyle w:val="Heading2"/>
      </w:pPr>
      <w:r>
        <w:t>Daily Reconciliation</w:t>
      </w:r>
    </w:p>
    <w:p>
      <w:r>
        <w:t>Cash, card, bank transfer, and approved digital payment records are reconciled against system transactions at the end of each business day.</w:t>
      </w:r>
    </w:p>
    <w:p>
      <w:pPr>
        <w:pStyle w:val="Heading2"/>
      </w:pPr>
      <w:r>
        <w:t>KPIs</w:t>
      </w:r>
    </w:p>
    <w:p>
      <w:r>
        <w:t>Billing accuracy ≥98.5%. Daily cash reconciliation completion = 100%. Unresolved billing exceptions older than 7 days should remain below 2%.</w:t>
      </w:r>
    </w:p>
    <w:p>
      <w:pPr>
        <w:pStyle w:val="Heading2"/>
      </w:pPr>
      <w:r>
        <w:t>Governance</w:t>
      </w:r>
    </w:p>
    <w:p>
      <w:r>
        <w:t>All departments follow the Hospital Policy Governance Standard. Exceptions require documented approval from the responsible director and Quality Directorate.</w:t>
      </w:r>
    </w:p>
    <w:p>
      <w:pPr>
        <w:pStyle w:val="Heading2"/>
      </w:pPr>
      <w:r>
        <w:t>Escalation Matrix</w:t>
      </w:r>
    </w:p>
    <w:p>
      <w:r>
        <w:t>Operational issues are escalated first to the department supervisor, then department head, and finally the relevant executive or on-call leader depending on severity.</w:t>
      </w:r>
    </w:p>
    <w:p>
      <w:pPr>
        <w:pStyle w:val="Heading2"/>
      </w:pPr>
      <w:r>
        <w:t>Related Keywords</w:t>
      </w:r>
    </w:p>
    <w:p>
      <w:r>
        <w:t>Patient Billing &amp; Cash Collection Policy, 03_Finance_and_Billing, Al Noor General Hospital, SOP, policy, approval, escalation, audit, KPI, patient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