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i w:val="0"/>
          <w:color w:val="0F172A"/>
          <w:sz w:val="26"/>
        </w:rPr>
        <w:t>COVER LETTER — NATURE SCIENTIFIC DATA SUBMISSION</w:t>
      </w:r>
    </w:p>
    <w:p>
      <w:pPr>
        <w:spacing w:before="240" w:after="120"/>
      </w:pPr>
      <w:r>
        <w:rPr>
          <w:rFonts w:ascii="Arial" w:hAnsi="Arial"/>
          <w:b/>
          <w:i w:val="0"/>
          <w:color w:val="0F172A"/>
          <w:sz w:val="30"/>
        </w:rPr>
        <w:t>Cover Letter for Journal Submission</w:t>
      </w:r>
    </w:p>
    <w:p>
      <w:pPr>
        <w:spacing w:after="120" w:line="276" w:lineRule="auto"/>
        <w:jc w:val="left"/>
      </w:pPr>
      <w:r>
        <w:rPr>
          <w:rFonts w:ascii="Times New Roman" w:hAnsi="Times New Roman"/>
          <w:b/>
          <w:i w:val="0"/>
          <w:color w:val="0F172A"/>
          <w:sz w:val="21"/>
        </w:rPr>
        <w:t>Date</w:t>
      </w:r>
      <w:r>
        <w:rPr>
          <w:rFonts w:ascii="Times New Roman" w:hAnsi="Times New Roman"/>
          <w:b w:val="0"/>
          <w:i w:val="0"/>
          <w:color w:val="0F172A"/>
          <w:sz w:val="21"/>
        </w:rPr>
        <w:t>: July 26, 2026</w:t>
      </w:r>
    </w:p>
    <w:p>
      <w:pPr>
        <w:spacing w:after="120" w:line="276" w:lineRule="auto"/>
        <w:jc w:val="left"/>
      </w:pPr>
      <w:r>
        <w:rPr>
          <w:rFonts w:ascii="Times New Roman" w:hAnsi="Times New Roman"/>
          <w:b/>
          <w:i w:val="0"/>
          <w:color w:val="0F172A"/>
          <w:sz w:val="21"/>
        </w:rPr>
        <w:t>To</w:t>
      </w:r>
      <w:r>
        <w:rPr>
          <w:rFonts w:ascii="Times New Roman" w:hAnsi="Times New Roman"/>
          <w:b w:val="0"/>
          <w:i w:val="0"/>
          <w:color w:val="0F172A"/>
          <w:sz w:val="21"/>
        </w:rPr>
        <w:t>: Editor-in-Chief / Editorial Board</w:t>
      </w:r>
    </w:p>
    <w:p>
      <w:pPr>
        <w:spacing w:after="120" w:line="276" w:lineRule="auto"/>
        <w:jc w:val="left"/>
      </w:pPr>
      <w:r>
        <w:rPr>
          <w:rFonts w:ascii="Times New Roman" w:hAnsi="Times New Roman"/>
          <w:b/>
          <w:i w:val="0"/>
          <w:color w:val="0F172A"/>
          <w:sz w:val="21"/>
        </w:rPr>
        <w:t>Target Journal</w:t>
      </w:r>
      <w:r>
        <w:rPr>
          <w:rFonts w:ascii="Times New Roman" w:hAnsi="Times New Roman"/>
          <w:b w:val="0"/>
          <w:i w:val="0"/>
          <w:color w:val="0F172A"/>
          <w:sz w:val="21"/>
        </w:rPr>
        <w:t xml:space="preserve">: </w:t>
      </w:r>
      <w:r>
        <w:rPr>
          <w:rFonts w:ascii="Times New Roman" w:hAnsi="Times New Roman"/>
          <w:b w:val="0"/>
          <w:i/>
          <w:color w:val="0F172A"/>
          <w:sz w:val="21"/>
        </w:rPr>
        <w:t>Scientific Data</w:t>
      </w:r>
      <w:r>
        <w:rPr>
          <w:rFonts w:ascii="Times New Roman" w:hAnsi="Times New Roman"/>
          <w:b w:val="0"/>
          <w:i w:val="0"/>
          <w:color w:val="0F172A"/>
          <w:sz w:val="21"/>
        </w:rPr>
        <w:t xml:space="preserve"> (Springer Nature)</w:t>
      </w:r>
    </w:p>
    <w:p>
      <w:pPr>
        <w:spacing w:after="120" w:line="276" w:lineRule="auto"/>
        <w:jc w:val="left"/>
      </w:pPr>
      <w:r>
        <w:rPr>
          <w:rFonts w:ascii="Times New Roman" w:hAnsi="Times New Roman"/>
          <w:b/>
          <w:i w:val="0"/>
          <w:color w:val="0F172A"/>
          <w:sz w:val="21"/>
        </w:rPr>
        <w:t>Subject</w:t>
      </w:r>
      <w:r>
        <w:rPr>
          <w:rFonts w:ascii="Times New Roman" w:hAnsi="Times New Roman"/>
          <w:b w:val="0"/>
          <w:i w:val="0"/>
          <w:color w:val="0F172A"/>
          <w:sz w:val="21"/>
        </w:rPr>
        <w:t xml:space="preserve">: Submission of Data Descriptor Manuscript — </w:t>
      </w:r>
      <w:r>
        <w:rPr>
          <w:rFonts w:ascii="Times New Roman" w:hAnsi="Times New Roman"/>
          <w:b w:val="0"/>
          <w:i/>
          <w:color w:val="0F172A"/>
          <w:sz w:val="21"/>
        </w:rPr>
        <w:t>"The FIFA World Cup 2026 Master Dataset: A Normalized 3NF Relational Benchmark of the Expanded 48-Team International Football Tournament"</w:t>
      </w:r>
    </w:p>
    <w:p>
      <w:pPr>
        <w:spacing w:after="120" w:line="276" w:lineRule="auto"/>
        <w:jc w:val="left"/>
      </w:pPr>
      <w:r>
        <w:rPr>
          <w:rFonts w:ascii="Times New Roman" w:hAnsi="Times New Roman"/>
          <w:b w:val="0"/>
          <w:i w:val="0"/>
          <w:color w:val="0F172A"/>
          <w:sz w:val="21"/>
        </w:rPr>
        <w:t>Dear Editor-in-Chief,</w:t>
      </w:r>
    </w:p>
    <w:p>
      <w:pPr>
        <w:spacing w:after="120" w:line="276" w:lineRule="auto"/>
        <w:jc w:val="left"/>
      </w:pPr>
      <w:r>
        <w:rPr>
          <w:rFonts w:ascii="Times New Roman" w:hAnsi="Times New Roman"/>
          <w:b w:val="0"/>
          <w:i w:val="0"/>
          <w:color w:val="0F172A"/>
          <w:sz w:val="21"/>
        </w:rPr>
        <w:t xml:space="preserve">I am pleased to submit our Data Descriptor manuscript titled </w:t>
      </w:r>
      <w:r>
        <w:rPr>
          <w:rFonts w:ascii="Times New Roman" w:hAnsi="Times New Roman"/>
          <w:b/>
          <w:i w:val="0"/>
          <w:color w:val="0F172A"/>
          <w:sz w:val="21"/>
        </w:rPr>
        <w:t>"The FIFA World Cup 2026 Master Dataset: A Normalized 3NF Relational Benchmark of the Expanded 48-Team International Football Tournament"</w:t>
      </w:r>
      <w:r>
        <w:rPr>
          <w:rFonts w:ascii="Times New Roman" w:hAnsi="Times New Roman"/>
          <w:b w:val="0"/>
          <w:i w:val="0"/>
          <w:color w:val="0F172A"/>
          <w:sz w:val="21"/>
        </w:rPr>
        <w:t xml:space="preserve"> for consideration as an original Data Article in </w:t>
      </w:r>
      <w:r>
        <w:rPr>
          <w:rFonts w:ascii="Times New Roman" w:hAnsi="Times New Roman"/>
          <w:b w:val="0"/>
          <w:i/>
          <w:color w:val="0F172A"/>
          <w:sz w:val="21"/>
        </w:rPr>
        <w:t>Scientific Data</w:t>
      </w:r>
      <w:r>
        <w:rPr>
          <w:rFonts w:ascii="Times New Roman" w:hAnsi="Times New Roman"/>
          <w:b w:val="0"/>
          <w:i w:val="0"/>
          <w:color w:val="0F172A"/>
          <w:sz w:val="21"/>
        </w:rPr>
        <w:t>.</w:t>
      </w:r>
    </w:p>
    <w:p>
      <w:pPr>
        <w:spacing w:before="160" w:after="80"/>
      </w:pPr>
      <w:r>
        <w:rPr>
          <w:rFonts w:ascii="Arial" w:hAnsi="Arial"/>
          <w:b/>
          <w:i w:val="0"/>
          <w:color w:val="1E293B"/>
          <w:sz w:val="22"/>
        </w:rPr>
        <w:t>Summary &amp; Dataset Scope</w:t>
      </w:r>
    </w:p>
    <w:p>
      <w:pPr>
        <w:spacing w:after="120" w:line="276" w:lineRule="auto"/>
        <w:jc w:val="left"/>
      </w:pPr>
      <w:r>
        <w:rPr>
          <w:rFonts w:ascii="Times New Roman" w:hAnsi="Times New Roman"/>
          <w:b w:val="0"/>
          <w:i w:val="0"/>
          <w:color w:val="0F172A"/>
          <w:sz w:val="21"/>
        </w:rPr>
        <w:t>The 2026 FIFA World Cup marked the first tournament in international football to feature 48 participating national teams, expanding the match schedule from 64 to 104 matches across 16 host venues in Canada, Mexico, and the United States. Open sports datasets have become increasingly vital for quantitative analytics, machine learning benchmark evaluation, and reproducible research.</w:t>
      </w:r>
    </w:p>
    <w:p>
      <w:pPr>
        <w:spacing w:after="120" w:line="276" w:lineRule="auto"/>
        <w:jc w:val="left"/>
      </w:pPr>
      <w:r>
        <w:rPr>
          <w:rFonts w:ascii="Times New Roman" w:hAnsi="Times New Roman"/>
          <w:b w:val="0"/>
          <w:i w:val="0"/>
          <w:color w:val="0F172A"/>
          <w:sz w:val="21"/>
        </w:rPr>
        <w:t>To the best of our knowledge, this dataset represents one of the first open-access, fully normalized 3rd Normal Form (3NF) relational databases capturing the complete 2026 FIFA World Cup tournament. The database includes all 104 matches, 48 qualified national teams, 1,248 registered squad players, 2,704 minute-by-minute lineup records, tactical team statistics, expected goals (xG), and pre-engineered predictive feature matrices. Data was harvested continuously across the 39-day tournament (concluding July 19, 2026), normalized into 12 relational tables, and audited using an automated 9-stage programmatic verification suite (100% referential and primary key integrity) alongside an empirical 30-match audit against official FIFA Technical Study Group bulletins (1,498 matching data points out of 1,500 audited, yielding 99.87% empirical accuracy).</w:t>
      </w:r>
    </w:p>
    <w:p>
      <w:pPr>
        <w:spacing w:before="160" w:after="80"/>
      </w:pPr>
      <w:r>
        <w:rPr>
          <w:rFonts w:ascii="Arial" w:hAnsi="Arial"/>
          <w:b/>
          <w:i w:val="0"/>
          <w:color w:val="1E293B"/>
          <w:sz w:val="22"/>
        </w:rPr>
        <w:t>Novelty &amp; Distinction from Existing Resources</w:t>
      </w:r>
    </w:p>
    <w:p>
      <w:pPr>
        <w:spacing w:after="120" w:line="276" w:lineRule="auto"/>
        <w:jc w:val="left"/>
      </w:pPr>
      <w:r>
        <w:rPr>
          <w:rFonts w:ascii="Times New Roman" w:hAnsi="Times New Roman"/>
          <w:b w:val="0"/>
          <w:i w:val="0"/>
          <w:color w:val="0F172A"/>
          <w:sz w:val="21"/>
        </w:rPr>
        <w:t>Existing public football datasets—such as StatsBomb Open Data, SoccerNet, and historical Kaggle collections—provide valuable research assets. However, they either do not cover the completed 2026 tournament, lack a normalized relational schema, omit stadium geographic elevations, or require extensive preprocessing before machine learning deployment. The present dataset addresses these limitations by providing a fully normalized relational schema (</w:t>
      </w:r>
      <w:r>
        <w:rPr>
          <w:rFonts w:ascii="Consolas" w:hAnsi="Consolas"/>
          <w:b w:val="0"/>
          <w:i w:val="0"/>
          <w:color w:val="1E293B"/>
          <w:sz w:val="19"/>
        </w:rPr>
        <w:t>sqlite_fifa_world_cup_2026.db</w:t>
      </w:r>
      <w:r>
        <w:rPr>
          <w:rFonts w:ascii="Times New Roman" w:hAnsi="Times New Roman"/>
          <w:b w:val="0"/>
          <w:i w:val="0"/>
          <w:color w:val="0F172A"/>
          <w:sz w:val="21"/>
        </w:rPr>
        <w:t>, Parquet, CSV) coupled with pre-match predictive feature vectors (</w:t>
      </w:r>
      <w:r>
        <w:rPr>
          <w:rFonts w:ascii="Consolas" w:hAnsi="Consolas"/>
          <w:b w:val="0"/>
          <w:i w:val="0"/>
          <w:color w:val="1E293B"/>
          <w:sz w:val="19"/>
        </w:rPr>
        <w:t>match_prediction_features.csv</w:t>
      </w:r>
      <w:r>
        <w:rPr>
          <w:rFonts w:ascii="Times New Roman" w:hAnsi="Times New Roman"/>
          <w:b w:val="0"/>
          <w:i w:val="0"/>
          <w:color w:val="0F172A"/>
          <w:sz w:val="21"/>
        </w:rPr>
        <w:t>) and reproducible open-source processing pipelines.</w:t>
      </w:r>
    </w:p>
    <w:p>
      <w:pPr>
        <w:spacing w:before="160" w:after="80"/>
      </w:pPr>
      <w:r>
        <w:rPr>
          <w:rFonts w:ascii="Arial" w:hAnsi="Arial"/>
          <w:b/>
          <w:i w:val="0"/>
          <w:color w:val="1E293B"/>
          <w:sz w:val="22"/>
        </w:rPr>
        <w:t>Research Impact &amp; Target Audiences</w:t>
      </w:r>
    </w:p>
    <w:p>
      <w:pPr>
        <w:spacing w:after="120" w:line="276" w:lineRule="auto"/>
        <w:jc w:val="left"/>
      </w:pPr>
      <w:r>
        <w:rPr>
          <w:rFonts w:ascii="Times New Roman" w:hAnsi="Times New Roman"/>
          <w:b w:val="0"/>
          <w:i w:val="0"/>
          <w:color w:val="0F172A"/>
          <w:sz w:val="21"/>
        </w:rPr>
        <w:t>This dataset is designed to support reproducible research across sports analytics, database engineering, statistical modeling, machine learning, and quantitative performance analysis.</w:t>
      </w:r>
    </w:p>
    <w:p>
      <w:pPr>
        <w:spacing w:before="160" w:after="80"/>
      </w:pPr>
      <w:r>
        <w:rPr>
          <w:rFonts w:ascii="Arial" w:hAnsi="Arial"/>
          <w:b/>
          <w:i w:val="0"/>
          <w:color w:val="1E293B"/>
          <w:sz w:val="22"/>
        </w:rPr>
        <w:t>Statements &amp; Author Confirmations</w:t>
      </w:r>
    </w:p>
    <w:p>
      <w:pPr>
        <w:spacing w:after="80" w:line="276" w:lineRule="auto"/>
        <w:jc w:val="left"/>
      </w:pPr>
      <w:r>
        <w:rPr>
          <w:rFonts w:ascii="Times New Roman" w:hAnsi="Times New Roman"/>
          <w:b/>
          <w:i w:val="0"/>
          <w:color w:val="0F172A"/>
          <w:sz w:val="21"/>
        </w:rPr>
        <w:t>Originality</w:t>
      </w:r>
      <w:r>
        <w:rPr>
          <w:rFonts w:ascii="Times New Roman" w:hAnsi="Times New Roman"/>
          <w:b w:val="0"/>
          <w:i w:val="0"/>
          <w:color w:val="0F172A"/>
          <w:sz w:val="21"/>
        </w:rPr>
        <w:t>: This manuscript and underlying dataset are original work and have not been published previously, nor are they currently under consideration for publication by any other journal or conference.</w:t>
      </w:r>
    </w:p>
    <w:p>
      <w:pPr>
        <w:spacing w:after="80" w:line="276" w:lineRule="auto"/>
        <w:jc w:val="left"/>
      </w:pPr>
      <w:r>
        <w:rPr>
          <w:rFonts w:ascii="Times New Roman" w:hAnsi="Times New Roman"/>
          <w:b/>
          <w:i w:val="0"/>
          <w:color w:val="0F172A"/>
          <w:sz w:val="21"/>
        </w:rPr>
        <w:t>Data Availability</w:t>
      </w:r>
      <w:r>
        <w:rPr>
          <w:rFonts w:ascii="Times New Roman" w:hAnsi="Times New Roman"/>
          <w:b w:val="0"/>
          <w:i w:val="0"/>
          <w:color w:val="0F172A"/>
          <w:sz w:val="21"/>
        </w:rPr>
        <w:t xml:space="preserve">: The complete dataset is permanently archived and publicly accessible under the Creative Commons CC0 1.0 Universal License via Zenodo (DOI: </w:t>
      </w:r>
      <w:r>
        <w:rPr>
          <w:rFonts w:ascii="Times New Roman" w:hAnsi="Times New Roman"/>
          <w:b w:val="0"/>
          <w:i w:val="0"/>
          <w:color w:val="2563EB"/>
          <w:sz w:val="20"/>
        </w:rPr>
        <w:t>10.5281/zenodo.21592427 (https://doi.org/10.5281/zenodo.21592427)</w:t>
      </w:r>
      <w:r>
        <w:rPr>
          <w:rFonts w:ascii="Times New Roman" w:hAnsi="Times New Roman"/>
          <w:b w:val="0"/>
          <w:i w:val="0"/>
          <w:color w:val="0F172A"/>
          <w:sz w:val="21"/>
        </w:rPr>
        <w:t>), as well as GitHub and Kaggle repositories.</w:t>
      </w:r>
    </w:p>
    <w:p>
      <w:pPr>
        <w:spacing w:after="80" w:line="276" w:lineRule="auto"/>
        <w:jc w:val="left"/>
      </w:pPr>
      <w:r>
        <w:rPr>
          <w:rFonts w:ascii="Times New Roman" w:hAnsi="Times New Roman"/>
          <w:b/>
          <w:i w:val="0"/>
          <w:color w:val="0F172A"/>
          <w:sz w:val="21"/>
        </w:rPr>
        <w:t>Financial Hardship / APC Waiver Request</w:t>
      </w:r>
      <w:r>
        <w:rPr>
          <w:rFonts w:ascii="Times New Roman" w:hAnsi="Times New Roman"/>
          <w:b w:val="0"/>
          <w:i w:val="0"/>
          <w:color w:val="0F172A"/>
          <w:sz w:val="21"/>
        </w:rPr>
        <w:t xml:space="preserve">: As an independent student researcher from Shahjalal University of Science and Technology (SUST), Bangladesh, operating without institutional research grant funding, I respectfully request a </w:t>
      </w:r>
      <w:r>
        <w:rPr>
          <w:rFonts w:ascii="Times New Roman" w:hAnsi="Times New Roman"/>
          <w:b/>
          <w:i w:val="0"/>
          <w:color w:val="0F172A"/>
          <w:sz w:val="21"/>
        </w:rPr>
        <w:t>100% Article Processing Charge (APC) Financial Hardship Waiver</w:t>
      </w:r>
      <w:r>
        <w:rPr>
          <w:rFonts w:ascii="Times New Roman" w:hAnsi="Times New Roman"/>
          <w:b w:val="0"/>
          <w:i w:val="0"/>
          <w:color w:val="0F172A"/>
          <w:sz w:val="21"/>
        </w:rPr>
        <w:t xml:space="preserve"> under your journal's open-access equity guidelines.</w:t>
      </w:r>
    </w:p>
    <w:p>
      <w:pPr>
        <w:spacing w:after="120" w:line="276" w:lineRule="auto"/>
        <w:jc w:val="left"/>
      </w:pPr>
      <w:r>
        <w:rPr>
          <w:rFonts w:ascii="Times New Roman" w:hAnsi="Times New Roman"/>
          <w:b w:val="0"/>
          <w:i w:val="0"/>
          <w:color w:val="0F172A"/>
          <w:sz w:val="21"/>
        </w:rPr>
        <w:t>Thank you very much for your time, consideration, and editorial evaluation of this manuscript.</w:t>
      </w:r>
    </w:p>
    <w:p>
      <w:pPr>
        <w:spacing w:after="120" w:line="276" w:lineRule="auto"/>
        <w:jc w:val="left"/>
      </w:pPr>
      <w:r>
        <w:rPr>
          <w:rFonts w:ascii="Times New Roman" w:hAnsi="Times New Roman"/>
          <w:b w:val="0"/>
          <w:i w:val="0"/>
          <w:color w:val="0F172A"/>
          <w:sz w:val="21"/>
        </w:rPr>
        <w:t>Sincerely,</w:t>
      </w:r>
    </w:p>
    <w:p>
      <w:pPr>
        <w:spacing w:after="120" w:line="276" w:lineRule="auto"/>
        <w:jc w:val="left"/>
      </w:pPr>
      <w:r>
        <w:rPr>
          <w:rFonts w:ascii="Times New Roman" w:hAnsi="Times New Roman"/>
          <w:b/>
          <w:i w:val="0"/>
          <w:color w:val="0F172A"/>
          <w:sz w:val="21"/>
        </w:rPr>
        <w:t>MD Mominul Islam</w:t>
      </w:r>
    </w:p>
    <w:p>
      <w:pPr>
        <w:spacing w:after="120" w:line="276" w:lineRule="auto"/>
        <w:jc w:val="left"/>
      </w:pPr>
      <w:r>
        <w:rPr>
          <w:rFonts w:ascii="Times New Roman" w:hAnsi="Times New Roman"/>
          <w:b w:val="0"/>
          <w:i w:val="0"/>
          <w:color w:val="0F172A"/>
          <w:sz w:val="21"/>
        </w:rPr>
        <w:t>Department of Computer Science and Engineering</w:t>
      </w:r>
    </w:p>
    <w:p>
      <w:pPr>
        <w:spacing w:after="120" w:line="276" w:lineRule="auto"/>
        <w:jc w:val="left"/>
      </w:pPr>
      <w:r>
        <w:rPr>
          <w:rFonts w:ascii="Times New Roman" w:hAnsi="Times New Roman"/>
          <w:b w:val="0"/>
          <w:i w:val="0"/>
          <w:color w:val="0F172A"/>
          <w:sz w:val="21"/>
        </w:rPr>
        <w:t>Shahjalal University of Science and Technology (SUST)</w:t>
      </w:r>
    </w:p>
    <w:p>
      <w:pPr>
        <w:spacing w:after="120" w:line="276" w:lineRule="auto"/>
        <w:jc w:val="left"/>
      </w:pPr>
      <w:r>
        <w:rPr>
          <w:rFonts w:ascii="Times New Roman" w:hAnsi="Times New Roman"/>
          <w:b w:val="0"/>
          <w:i w:val="0"/>
          <w:color w:val="0F172A"/>
          <w:sz w:val="21"/>
        </w:rPr>
        <w:t>Sylhet 3114, Bangladesh</w:t>
      </w:r>
    </w:p>
    <w:p>
      <w:pPr>
        <w:spacing w:after="120" w:line="276" w:lineRule="auto"/>
        <w:jc w:val="left"/>
      </w:pPr>
      <w:r>
        <w:rPr>
          <w:rFonts w:ascii="Times New Roman" w:hAnsi="Times New Roman"/>
          <w:b/>
          <w:i w:val="0"/>
          <w:color w:val="0F172A"/>
          <w:sz w:val="21"/>
        </w:rPr>
        <w:t>ORCID iD</w:t>
      </w:r>
      <w:r>
        <w:rPr>
          <w:rFonts w:ascii="Times New Roman" w:hAnsi="Times New Roman"/>
          <w:b w:val="0"/>
          <w:i w:val="0"/>
          <w:color w:val="0F172A"/>
          <w:sz w:val="21"/>
        </w:rPr>
        <w:t xml:space="preserve">: </w:t>
      </w:r>
      <w:r>
        <w:rPr>
          <w:rFonts w:ascii="Times New Roman" w:hAnsi="Times New Roman"/>
          <w:b w:val="0"/>
          <w:i w:val="0"/>
          <w:color w:val="2563EB"/>
          <w:sz w:val="20"/>
        </w:rPr>
        <w:t>0009-0009-1572-4830 (https://orcid.org/0009-0009-1572-4830)</w:t>
      </w:r>
    </w:p>
    <w:p>
      <w:pPr>
        <w:spacing w:after="120" w:line="276" w:lineRule="auto"/>
        <w:jc w:val="left"/>
      </w:pPr>
      <w:r>
        <w:rPr>
          <w:rFonts w:ascii="Times New Roman" w:hAnsi="Times New Roman"/>
          <w:b/>
          <w:i w:val="0"/>
          <w:color w:val="0F172A"/>
          <w:sz w:val="21"/>
        </w:rPr>
        <w:t>Email</w:t>
      </w:r>
      <w:r>
        <w:rPr>
          <w:rFonts w:ascii="Times New Roman" w:hAnsi="Times New Roman"/>
          <w:b w:val="0"/>
          <w:i w:val="0"/>
          <w:color w:val="0F172A"/>
          <w:sz w:val="21"/>
        </w:rPr>
        <w:t xml:space="preserve">: </w:t>
      </w:r>
      <w:r>
        <w:rPr>
          <w:rFonts w:ascii="Consolas" w:hAnsi="Consolas"/>
          <w:b w:val="0"/>
          <w:i w:val="0"/>
          <w:color w:val="1E293B"/>
          <w:sz w:val="19"/>
        </w:rPr>
        <w:t>mominulcse11@gmail.com</w:t>
      </w:r>
    </w:p>
    <w:p>
      <w:pPr>
        <w:spacing w:after="120" w:line="276" w:lineRule="auto"/>
        <w:jc w:val="left"/>
      </w:pPr>
      <w:r>
        <w:rPr>
          <w:rFonts w:ascii="Times New Roman" w:hAnsi="Times New Roman"/>
          <w:b/>
          <w:i w:val="0"/>
          <w:color w:val="0F172A"/>
          <w:sz w:val="21"/>
        </w:rPr>
        <w:t>Dataset DOI</w:t>
      </w:r>
      <w:r>
        <w:rPr>
          <w:rFonts w:ascii="Times New Roman" w:hAnsi="Times New Roman"/>
          <w:b w:val="0"/>
          <w:i w:val="0"/>
          <w:color w:val="0F172A"/>
          <w:sz w:val="21"/>
        </w:rPr>
        <w:t xml:space="preserve">: </w:t>
      </w:r>
      <w:r>
        <w:rPr>
          <w:rFonts w:ascii="Consolas" w:hAnsi="Consolas"/>
          <w:b w:val="0"/>
          <w:i w:val="0"/>
          <w:color w:val="1E293B"/>
          <w:sz w:val="19"/>
        </w:rPr>
        <w:t>10.5281/zenodo.21592427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