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33CE58C" wp14:textId="77777777">
      <w:pPr>
        <w:pStyle w:val="Heading3"/>
      </w:pPr>
      <w:r>
        <w:rPr/>
        <w:t>Circuit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(Lab10)</w:t>
      </w:r>
    </w:p>
    <w:p xmlns:wp14="http://schemas.microsoft.com/office/word/2010/wordml" w14:paraId="2F255086" wp14:textId="77777777">
      <w:pPr>
        <w:pStyle w:val="Heading4"/>
        <w:spacing w:before="344"/>
      </w:pPr>
      <w:r>
        <w:rPr/>
        <w:t>Experiment</w:t>
      </w:r>
      <w:r>
        <w:rPr>
          <w:spacing w:val="-6"/>
        </w:rPr>
        <w:t> </w:t>
      </w:r>
      <w:r>
        <w:rPr/>
        <w:t>9:</w:t>
      </w:r>
      <w:r>
        <w:rPr>
          <w:spacing w:val="-6"/>
        </w:rPr>
        <w:t> </w:t>
      </w:r>
      <w:r>
        <w:rPr/>
        <w:t>Verification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Thevenin’s</w:t>
      </w:r>
      <w:r>
        <w:rPr>
          <w:spacing w:val="-5"/>
        </w:rPr>
        <w:t> </w:t>
      </w:r>
      <w:r>
        <w:rPr>
          <w:spacing w:val="-2"/>
        </w:rPr>
        <w:t>Theorem</w:t>
      </w:r>
    </w:p>
    <w:p xmlns:wp14="http://schemas.microsoft.com/office/word/2010/wordml" w14:paraId="672A6659" wp14:textId="77777777">
      <w:pPr>
        <w:pStyle w:val="BodyText"/>
        <w:spacing w:before="30"/>
        <w:rPr>
          <w:b/>
          <w:sz w:val="28"/>
        </w:rPr>
      </w:pPr>
    </w:p>
    <w:p xmlns:wp14="http://schemas.microsoft.com/office/word/2010/wordml" w:rsidP="45F8DFC3" w14:paraId="1D37496E" wp14:textId="664264D2">
      <w:pPr>
        <w:tabs>
          <w:tab w:val="left" w:leader="none" w:pos="4396"/>
        </w:tabs>
        <w:spacing w:before="0" w:line="501" w:lineRule="auto"/>
        <w:ind w:left="175" w:right="757" w:firstLine="0"/>
        <w:jc w:val="left"/>
        <w:rPr>
          <w:b w:val="1"/>
          <w:bCs w:val="1"/>
          <w:sz w:val="28"/>
          <w:szCs w:val="28"/>
        </w:rPr>
      </w:pPr>
      <w:r w:rsidRPr="45F8DFC3" w:rsidR="45F8DFC3">
        <w:rPr>
          <w:b w:val="1"/>
          <w:bCs w:val="1"/>
          <w:sz w:val="28"/>
          <w:szCs w:val="28"/>
        </w:rPr>
        <w:t>Name: Momna Ashraf</w:t>
      </w:r>
      <w:r>
        <w:tab/>
      </w:r>
      <w:r w:rsidRPr="45F8DFC3" w:rsidR="45F8DFC3">
        <w:rPr>
          <w:b w:val="1"/>
          <w:bCs w:val="1"/>
          <w:sz w:val="28"/>
          <w:szCs w:val="28"/>
        </w:rPr>
        <w:t xml:space="preserve"> </w:t>
      </w:r>
      <w:r w:rsidRPr="45F8DFC3" w:rsidR="45F8DFC3">
        <w:rPr>
          <w:b w:val="1"/>
          <w:bCs w:val="1"/>
          <w:sz w:val="28"/>
          <w:szCs w:val="28"/>
        </w:rPr>
        <w:t>Registration No: 2025-CE-72           Date:  11-05-2026</w:t>
      </w:r>
      <w:r>
        <w:tab/>
      </w:r>
      <w:r w:rsidRPr="45F8DFC3" w:rsidR="45F8DFC3">
        <w:rPr>
          <w:b w:val="1"/>
          <w:bCs w:val="1"/>
          <w:sz w:val="28"/>
          <w:szCs w:val="28"/>
        </w:rPr>
        <w:t>Grade</w:t>
      </w:r>
      <w:r w:rsidRPr="45F8DFC3" w:rsidR="45F8DFC3">
        <w:rPr>
          <w:b w:val="1"/>
          <w:bCs w:val="1"/>
          <w:sz w:val="28"/>
          <w:szCs w:val="28"/>
        </w:rPr>
        <w:t xml:space="preserve"> </w:t>
      </w:r>
      <w:r w:rsidRPr="45F8DFC3" w:rsidR="45F8DFC3">
        <w:rPr>
          <w:b w:val="1"/>
          <w:bCs w:val="1"/>
          <w:sz w:val="28"/>
          <w:szCs w:val="28"/>
        </w:rPr>
        <w:t>and</w:t>
      </w:r>
      <w:r w:rsidRPr="45F8DFC3" w:rsidR="45F8DFC3">
        <w:rPr>
          <w:b w:val="1"/>
          <w:bCs w:val="1"/>
          <w:sz w:val="28"/>
          <w:szCs w:val="28"/>
        </w:rPr>
        <w:t xml:space="preserve"> </w:t>
      </w:r>
      <w:r w:rsidRPr="45F8DFC3" w:rsidR="45F8DFC3">
        <w:rPr>
          <w:b w:val="1"/>
          <w:bCs w:val="1"/>
          <w:sz w:val="28"/>
          <w:szCs w:val="28"/>
        </w:rPr>
        <w:t>Signature:</w:t>
      </w:r>
      <w:r w:rsidRPr="45F8DFC3" w:rsidR="45F8DFC3">
        <w:rPr>
          <w:b w:val="1"/>
          <w:bCs w:val="1"/>
          <w:sz w:val="28"/>
          <w:szCs w:val="28"/>
        </w:rPr>
        <w:t xml:space="preserve"> </w:t>
      </w:r>
      <w:r w:rsidRPr="45F8DFC3" w:rsidR="45F8DFC3">
        <w:rPr>
          <w:b w:val="1"/>
          <w:bCs w:val="1"/>
          <w:sz w:val="28"/>
          <w:szCs w:val="28"/>
        </w:rPr>
        <w:t>……………………</w:t>
      </w:r>
    </w:p>
    <w:tbl>
      <w:tblPr>
        <w:tblW w:w="0" w:type="auto"/>
        <w:jc w:val="left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3"/>
        <w:gridCol w:w="1642"/>
        <w:gridCol w:w="1626"/>
        <w:gridCol w:w="1626"/>
        <w:gridCol w:w="2077"/>
      </w:tblGrid>
      <w:tr xmlns:wp14="http://schemas.microsoft.com/office/word/2010/wordml" w14:paraId="14BFFA95" wp14:textId="77777777">
        <w:trPr>
          <w:trHeight w:val="852" w:hRule="atLeast"/>
        </w:trPr>
        <w:tc>
          <w:tcPr>
            <w:tcW w:w="2953" w:type="dxa"/>
          </w:tcPr>
          <w:p w14:paraId="6812560A" wp14:textId="77777777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14:paraId="1A1DC5C9" wp14:textId="77777777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xmlns:wp14="http://schemas.microsoft.com/office/word/2010/wordml" w14:paraId="37711F48" wp14:textId="77777777">
        <w:trPr>
          <w:trHeight w:val="702" w:hRule="atLeast"/>
        </w:trPr>
        <w:tc>
          <w:tcPr>
            <w:tcW w:w="2953" w:type="dxa"/>
          </w:tcPr>
          <w:p w14:paraId="45180846" wp14:textId="77777777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14:paraId="389BEBF0" wp14:textId="77777777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14:paraId="0FABD395" wp14:textId="77777777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14:paraId="5E4B6776" wp14:textId="77777777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color="000000" w:sz="8" w:space="0"/>
            </w:tcBorders>
          </w:tcPr>
          <w:p w14:paraId="53328099" wp14:textId="77777777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color="000000" w:sz="8" w:space="0"/>
            </w:tcBorders>
          </w:tcPr>
          <w:p w14:paraId="62A3D5A1" wp14:textId="77777777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xmlns:wp14="http://schemas.microsoft.com/office/word/2010/wordml" w14:paraId="548A7A97" wp14:textId="77777777">
        <w:trPr>
          <w:trHeight w:val="496" w:hRule="atLeast"/>
        </w:trPr>
        <w:tc>
          <w:tcPr>
            <w:tcW w:w="2953" w:type="dxa"/>
            <w:vMerge w:val="restart"/>
          </w:tcPr>
          <w:p w14:paraId="0A37501D" wp14:textId="77777777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14:paraId="368D94F1" wp14:textId="77777777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14:paraId="5DAB6C7B" wp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14:paraId="02EB378F" wp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color="000000" w:sz="8" w:space="0"/>
            </w:tcBorders>
          </w:tcPr>
          <w:p w14:paraId="6A05A809" wp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color="000000" w:sz="8" w:space="0"/>
            </w:tcBorders>
          </w:tcPr>
          <w:p w14:paraId="5A39BBE3" wp14:textId="77777777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xmlns:wp14="http://schemas.microsoft.com/office/word/2010/wordml" w14:paraId="61D46316" wp14:textId="77777777">
        <w:trPr>
          <w:trHeight w:val="1002" w:hRule="atLeast"/>
        </w:trPr>
        <w:tc>
          <w:tcPr>
            <w:tcW w:w="2953" w:type="dxa"/>
            <w:vMerge/>
            <w:tcBorders>
              <w:top w:val="nil"/>
            </w:tcBorders>
          </w:tcPr>
          <w:p w14:paraId="41C8F396" wp14:textId="77777777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14:paraId="4F12E662" wp14:textId="77777777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xmlns:wp14="http://schemas.microsoft.com/office/word/2010/wordml" w14:paraId="6510F2A9" wp14:textId="77777777">
      <w:pPr>
        <w:pStyle w:val="Heading1"/>
        <w:spacing w:before="287"/>
      </w:pPr>
      <w:r>
        <w:rPr>
          <w:spacing w:val="-2"/>
        </w:rPr>
        <w:t>Objective</w:t>
      </w:r>
    </w:p>
    <w:p xmlns:wp14="http://schemas.microsoft.com/office/word/2010/wordml" w14:paraId="0261CEBF" wp14:textId="77777777">
      <w:pPr>
        <w:pStyle w:val="BodyText"/>
        <w:spacing w:before="52"/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2"/>
        </w:rPr>
        <w:t> </w:t>
      </w:r>
      <w:r>
        <w:rPr/>
        <w:t>of this</w:t>
      </w:r>
      <w:r>
        <w:rPr>
          <w:spacing w:val="-2"/>
        </w:rPr>
        <w:t> </w:t>
      </w:r>
      <w:r>
        <w:rPr/>
        <w:t>lab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Thevenin’s</w:t>
      </w:r>
      <w:r>
        <w:rPr>
          <w:spacing w:val="-2"/>
        </w:rPr>
        <w:t> </w:t>
      </w:r>
      <w:r>
        <w:rPr/>
        <w:t>theorem 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 the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load </w:t>
      </w:r>
      <w:r>
        <w:rPr>
          <w:spacing w:val="-2"/>
        </w:rPr>
        <w:t>current.</w:t>
      </w:r>
    </w:p>
    <w:p xmlns:wp14="http://schemas.microsoft.com/office/word/2010/wordml" w14:paraId="72A3D3EC" wp14:textId="77777777">
      <w:pPr>
        <w:pStyle w:val="BodyText"/>
        <w:spacing w:before="161"/>
      </w:pPr>
    </w:p>
    <w:p xmlns:wp14="http://schemas.microsoft.com/office/word/2010/wordml" w14:paraId="45AF633F" wp14:textId="77777777">
      <w:pPr>
        <w:pStyle w:val="Heading1"/>
        <w:spacing w:after="56"/>
      </w:pPr>
      <w:r>
        <w:rPr/>
        <w:t>Apparatus</w:t>
      </w:r>
      <w:r>
        <w:rPr>
          <w:spacing w:val="-16"/>
        </w:rPr>
        <w:t> </w:t>
      </w:r>
      <w:r>
        <w:rPr>
          <w:spacing w:val="-2"/>
        </w:rPr>
        <w:t>Required</w:t>
      </w:r>
    </w:p>
    <w:tbl>
      <w:tblPr>
        <w:tblW w:w="0" w:type="auto"/>
        <w:jc w:val="left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2969"/>
        <w:gridCol w:w="2071"/>
        <w:gridCol w:w="2340"/>
      </w:tblGrid>
      <w:tr xmlns:wp14="http://schemas.microsoft.com/office/word/2010/wordml" w14:paraId="5EE487EC" wp14:textId="77777777">
        <w:trPr>
          <w:trHeight w:val="325" w:hRule="atLeast"/>
        </w:trPr>
        <w:tc>
          <w:tcPr>
            <w:tcW w:w="739" w:type="dxa"/>
          </w:tcPr>
          <w:p w14:paraId="447924B1" wp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4A0C8E5D" wp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340577B6" wp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4AF3DA01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xmlns:wp14="http://schemas.microsoft.com/office/word/2010/wordml" w14:paraId="2A71BF91" wp14:textId="77777777">
        <w:trPr>
          <w:trHeight w:val="328" w:hRule="atLeast"/>
        </w:trPr>
        <w:tc>
          <w:tcPr>
            <w:tcW w:w="739" w:type="dxa"/>
          </w:tcPr>
          <w:p w14:paraId="649841BE" wp14:textId="77777777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5BB43EE6" wp14:textId="77777777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> Supply</w:t>
            </w:r>
          </w:p>
        </w:tc>
        <w:tc>
          <w:tcPr>
            <w:tcW w:w="2071" w:type="dxa"/>
          </w:tcPr>
          <w:p w14:paraId="03E12EA8" wp14:textId="77777777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56B20A0C" wp14:textId="77777777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15EAA6C5" wp14:textId="77777777">
        <w:trPr>
          <w:trHeight w:val="326" w:hRule="atLeast"/>
        </w:trPr>
        <w:tc>
          <w:tcPr>
            <w:tcW w:w="739" w:type="dxa"/>
          </w:tcPr>
          <w:p w14:paraId="18F999B5" wp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4743D650" wp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2C7BEB10" wp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249FAAB8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280374B0" wp14:textId="77777777">
        <w:trPr>
          <w:trHeight w:val="326" w:hRule="atLeast"/>
        </w:trPr>
        <w:tc>
          <w:tcPr>
            <w:tcW w:w="739" w:type="dxa"/>
          </w:tcPr>
          <w:p w14:paraId="5FCD5EC4" wp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6526B533" wp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76F471E0" wp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19F14E3C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464C2087" wp14:textId="77777777">
        <w:trPr>
          <w:trHeight w:val="328" w:hRule="atLeast"/>
        </w:trPr>
        <w:tc>
          <w:tcPr>
            <w:tcW w:w="739" w:type="dxa"/>
          </w:tcPr>
          <w:p w14:paraId="2598DEE6" wp14:textId="77777777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357D75D5" wp14:textId="77777777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5EFAD06E" wp14:textId="77777777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065D2414" wp14:textId="77777777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xmlns:wp14="http://schemas.microsoft.com/office/word/2010/wordml" w14:paraId="574053DB" wp14:textId="77777777">
        <w:trPr>
          <w:trHeight w:val="326" w:hRule="atLeast"/>
        </w:trPr>
        <w:tc>
          <w:tcPr>
            <w:tcW w:w="739" w:type="dxa"/>
          </w:tcPr>
          <w:p w14:paraId="78941E47" wp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1A42E6EC" wp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0FB54B75" wp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32B44CBD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xmlns:wp14="http://schemas.microsoft.com/office/word/2010/wordml" w14:paraId="35153FC2" wp14:textId="77777777">
        <w:trPr>
          <w:trHeight w:val="325" w:hRule="atLeast"/>
        </w:trPr>
        <w:tc>
          <w:tcPr>
            <w:tcW w:w="739" w:type="dxa"/>
          </w:tcPr>
          <w:p w14:paraId="29B4EA11" wp14:textId="77777777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5DBE4B52" wp14:textId="77777777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77AD1B12" wp14:textId="77777777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6BDE0F39" wp14:textId="77777777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xmlns:wp14="http://schemas.microsoft.com/office/word/2010/wordml" w14:paraId="52AB32C6" wp14:textId="77777777">
        <w:trPr>
          <w:trHeight w:val="329" w:hRule="atLeast"/>
        </w:trPr>
        <w:tc>
          <w:tcPr>
            <w:tcW w:w="739" w:type="dxa"/>
          </w:tcPr>
          <w:p w14:paraId="75697EEC" wp14:textId="77777777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4A3A7297" wp14:textId="77777777">
            <w:pPr>
              <w:pStyle w:val="TableParagraph"/>
              <w:spacing w:before="2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176BB62C" wp14:textId="77777777">
            <w:pPr>
              <w:pStyle w:val="TableParagraph"/>
              <w:spacing w:before="26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2E32D521" wp14:textId="77777777">
            <w:pPr>
              <w:pStyle w:val="TableParagraph"/>
              <w:spacing w:before="26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xmlns:wp14="http://schemas.microsoft.com/office/word/2010/wordml" w14:paraId="31FF54C8" wp14:textId="77777777">
      <w:pPr>
        <w:pStyle w:val="Heading1"/>
        <w:spacing w:before="291"/>
        <w:ind w:left="180"/>
      </w:pPr>
      <w:r>
        <w:rPr>
          <w:spacing w:val="-2"/>
        </w:rPr>
        <w:t>Description</w:t>
      </w:r>
    </w:p>
    <w:p xmlns:wp14="http://schemas.microsoft.com/office/word/2010/wordml" w14:paraId="545999E7" wp14:textId="77777777">
      <w:pPr>
        <w:pStyle w:val="Heading6"/>
        <w:spacing w:before="56"/>
      </w:pPr>
      <w:r>
        <w:rPr>
          <w:spacing w:val="-2"/>
        </w:rPr>
        <w:t>Statement:</w:t>
      </w:r>
    </w:p>
    <w:p xmlns:wp14="http://schemas.microsoft.com/office/word/2010/wordml" w14:paraId="0A57D499" wp14:textId="77777777">
      <w:pPr>
        <w:pStyle w:val="BodyText"/>
        <w:spacing w:before="41" w:line="276" w:lineRule="auto"/>
        <w:ind w:left="175"/>
      </w:pPr>
      <w:r>
        <w:rPr/>
        <w:t>Any</w:t>
      </w:r>
      <w:r>
        <w:rPr>
          <w:spacing w:val="-8"/>
        </w:rPr>
        <w:t> </w:t>
      </w:r>
      <w:r>
        <w:rPr/>
        <w:t>linear</w:t>
      </w:r>
      <w:r>
        <w:rPr>
          <w:spacing w:val="-3"/>
        </w:rPr>
        <w:t> </w:t>
      </w:r>
      <w:r>
        <w:rPr/>
        <w:t>bilateral,</w:t>
      </w:r>
      <w:r>
        <w:rPr>
          <w:spacing w:val="-3"/>
        </w:rPr>
        <w:t> </w:t>
      </w:r>
      <w:r>
        <w:rPr/>
        <w:t>active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network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replaced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equivalent</w:t>
      </w:r>
      <w:r>
        <w:rPr>
          <w:spacing w:val="-3"/>
        </w:rPr>
        <w:t> </w:t>
      </w:r>
      <w:r>
        <w:rPr/>
        <w:t>voltage</w:t>
      </w:r>
      <w:r>
        <w:rPr>
          <w:spacing w:val="-4"/>
        </w:rPr>
        <w:t> </w:t>
      </w:r>
      <w:r>
        <w:rPr/>
        <w:t>source (VTH). Thevenin’s voltage or V OC in series with looking pack resistance RTH.</w:t>
      </w:r>
    </w:p>
    <w:p xmlns:wp14="http://schemas.microsoft.com/office/word/2010/wordml" w14:paraId="0D0B940D" wp14:textId="77777777">
      <w:pPr>
        <w:pStyle w:val="BodyText"/>
        <w:spacing w:after="0" w:line="276" w:lineRule="auto"/>
        <w:sectPr>
          <w:type w:val="continuous"/>
          <w:pgSz w:w="12240" w:h="15840" w:orient="portrait"/>
          <w:pgMar w:top="1380" w:right="720" w:bottom="280" w:left="1440"/>
          <w:cols w:num="1"/>
        </w:sectPr>
      </w:pPr>
    </w:p>
    <w:p xmlns:wp14="http://schemas.microsoft.com/office/word/2010/wordml" w14:paraId="476AD464" wp14:textId="77777777">
      <w:pPr>
        <w:pStyle w:val="Heading6"/>
        <w:spacing w:before="60"/>
      </w:pPr>
      <w:r>
        <w:rPr>
          <w:spacing w:val="-2"/>
        </w:rPr>
        <w:t>Precautions:</w:t>
      </w:r>
    </w:p>
    <w:p xmlns:wp14="http://schemas.microsoft.com/office/word/2010/wordml" w14:paraId="04743582" wp14:textId="77777777">
      <w:pPr>
        <w:pStyle w:val="ListParagraph"/>
        <w:numPr>
          <w:ilvl w:val="0"/>
          <w:numId w:val="1"/>
        </w:numPr>
        <w:tabs>
          <w:tab w:val="left" w:leader="none" w:pos="383"/>
        </w:tabs>
        <w:spacing w:before="36" w:after="0" w:line="240" w:lineRule="auto"/>
        <w:ind w:left="383" w:right="0" w:hanging="217"/>
        <w:jc w:val="left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control knob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RPS 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kept</w:t>
      </w:r>
      <w:r>
        <w:rPr>
          <w:spacing w:val="-1"/>
          <w:sz w:val="24"/>
        </w:rPr>
        <w:t> </w:t>
      </w:r>
      <w:r>
        <w:rPr>
          <w:sz w:val="24"/>
        </w:rPr>
        <w:t>at minimum </w:t>
      </w:r>
      <w:r>
        <w:rPr>
          <w:spacing w:val="-2"/>
          <w:sz w:val="24"/>
        </w:rPr>
        <w:t>position.</w:t>
      </w:r>
    </w:p>
    <w:p xmlns:wp14="http://schemas.microsoft.com/office/word/2010/wordml" w14:paraId="724058D3" wp14:textId="77777777">
      <w:pPr>
        <w:pStyle w:val="ListParagraph"/>
        <w:numPr>
          <w:ilvl w:val="0"/>
          <w:numId w:val="1"/>
        </w:numPr>
        <w:tabs>
          <w:tab w:val="left" w:leader="none" w:pos="383"/>
        </w:tabs>
        <w:spacing w:before="32" w:after="0" w:line="240" w:lineRule="auto"/>
        <w:ind w:left="383" w:right="0" w:hanging="217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knob of RPS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2"/>
          <w:sz w:val="24"/>
        </w:rPr>
        <w:t> </w:t>
      </w:r>
      <w:r>
        <w:rPr>
          <w:sz w:val="24"/>
        </w:rPr>
        <w:t>kept at</w:t>
      </w:r>
      <w:r>
        <w:rPr>
          <w:spacing w:val="-1"/>
          <w:sz w:val="24"/>
        </w:rPr>
        <w:t> </w:t>
      </w:r>
      <w:r>
        <w:rPr>
          <w:sz w:val="24"/>
        </w:rPr>
        <w:t>maximum </w:t>
      </w:r>
      <w:r>
        <w:rPr>
          <w:spacing w:val="-2"/>
          <w:sz w:val="24"/>
        </w:rPr>
        <w:t>position</w:t>
      </w:r>
    </w:p>
    <w:p xmlns:wp14="http://schemas.microsoft.com/office/word/2010/wordml" w14:paraId="0E27B00A" wp14:textId="77777777">
      <w:pPr>
        <w:pStyle w:val="BodyText"/>
        <w:spacing w:before="53"/>
      </w:pPr>
    </w:p>
    <w:p xmlns:wp14="http://schemas.microsoft.com/office/word/2010/wordml" w14:paraId="7EA824D2" wp14:textId="77777777">
      <w:pPr>
        <w:pStyle w:val="Heading6"/>
      </w:pPr>
      <w:r>
        <w:rPr>
          <w:spacing w:val="-2"/>
        </w:rPr>
        <w:t>Procedure:</w:t>
      </w:r>
    </w:p>
    <w:p xmlns:wp14="http://schemas.microsoft.com/office/word/2010/wordml" w14:paraId="0BC98AED" wp14:textId="77777777">
      <w:pPr>
        <w:pStyle w:val="ListParagraph"/>
        <w:numPr>
          <w:ilvl w:val="0"/>
          <w:numId w:val="2"/>
        </w:numPr>
        <w:tabs>
          <w:tab w:val="left" w:leader="none" w:pos="720"/>
        </w:tabs>
        <w:spacing w:before="39" w:after="0" w:line="240" w:lineRule="auto"/>
        <w:ind w:left="720" w:right="0" w:hanging="547"/>
        <w:jc w:val="left"/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given as per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circuit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diagram.</w:t>
      </w:r>
    </w:p>
    <w:p xmlns:wp14="http://schemas.microsoft.com/office/word/2010/wordml" w14:paraId="6351B423" wp14:textId="77777777">
      <w:pPr>
        <w:pStyle w:val="ListParagraph"/>
        <w:numPr>
          <w:ilvl w:val="0"/>
          <w:numId w:val="2"/>
        </w:numPr>
        <w:tabs>
          <w:tab w:val="left" w:leader="none" w:pos="720"/>
        </w:tabs>
        <w:spacing w:before="31" w:after="0" w:line="242" w:lineRule="auto"/>
        <w:ind w:left="173" w:right="1078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particular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RPS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note</w:t>
      </w:r>
      <w:r>
        <w:rPr>
          <w:spacing w:val="-3"/>
          <w:sz w:val="24"/>
        </w:rPr>
        <w:t> </w:t>
      </w:r>
      <w:r>
        <w:rPr>
          <w:sz w:val="24"/>
        </w:rPr>
        <w:t>down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-6"/>
          <w:sz w:val="24"/>
        </w:rPr>
        <w:t> </w:t>
      </w:r>
      <w:r>
        <w:rPr>
          <w:sz w:val="24"/>
        </w:rPr>
        <w:t>ammeter readings. To find VTH 3. Remove the load resistance and measure the open circuit voltage using multimeter (VTH). To find RTH</w:t>
      </w:r>
    </w:p>
    <w:p xmlns:wp14="http://schemas.microsoft.com/office/word/2010/wordml" w14:paraId="71930B36" wp14:textId="77777777">
      <w:pPr>
        <w:pStyle w:val="ListParagraph"/>
        <w:numPr>
          <w:ilvl w:val="0"/>
          <w:numId w:val="3"/>
        </w:numPr>
        <w:tabs>
          <w:tab w:val="left" w:leader="none" w:pos="175"/>
          <w:tab w:val="left" w:leader="none" w:pos="720"/>
        </w:tabs>
        <w:spacing w:before="6" w:after="0" w:line="244" w:lineRule="auto"/>
        <w:ind w:left="175" w:right="902" w:hanging="1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Thevenin’s</w:t>
      </w:r>
      <w:r>
        <w:rPr>
          <w:spacing w:val="-1"/>
          <w:sz w:val="24"/>
        </w:rPr>
        <w:t> </w:t>
      </w:r>
      <w:r>
        <w:rPr>
          <w:sz w:val="24"/>
        </w:rPr>
        <w:t>resistance,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RPS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circuit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RTH using multimeter.</w:t>
      </w:r>
    </w:p>
    <w:p xmlns:wp14="http://schemas.microsoft.com/office/word/2010/wordml" w14:paraId="799B45F0" wp14:textId="77777777">
      <w:pPr>
        <w:pStyle w:val="ListParagraph"/>
        <w:numPr>
          <w:ilvl w:val="0"/>
          <w:numId w:val="3"/>
        </w:numPr>
        <w:tabs>
          <w:tab w:val="left" w:leader="none" w:pos="175"/>
          <w:tab w:val="left" w:leader="none" w:pos="720"/>
        </w:tabs>
        <w:spacing w:before="4" w:after="0" w:line="242" w:lineRule="auto"/>
        <w:ind w:left="175" w:right="1793" w:hanging="10"/>
        <w:jc w:val="left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connections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equivalent</w:t>
      </w:r>
      <w:r>
        <w:rPr>
          <w:spacing w:val="-3"/>
          <w:sz w:val="24"/>
        </w:rPr>
        <w:t> </w:t>
      </w:r>
      <w:r>
        <w:rPr>
          <w:sz w:val="24"/>
        </w:rPr>
        <w:t>circuit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VTH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the corresponding ammeter reading. 6. Verify Thevenins theorem.</w:t>
      </w:r>
    </w:p>
    <w:p xmlns:wp14="http://schemas.microsoft.com/office/word/2010/wordml" w14:paraId="351985A9" wp14:textId="77777777">
      <w:pPr>
        <w:pStyle w:val="Heading2"/>
        <w:spacing w:before="79"/>
      </w:pPr>
      <w:r>
        <w:rPr/>
        <w:drawing>
          <wp:anchor xmlns:wp14="http://schemas.microsoft.com/office/word/2010/wordprocessingDrawing" distT="0" distB="0" distL="0" distR="0" simplePos="0" relativeHeight="487587840" behindDoc="1" locked="0" layoutInCell="1" allowOverlap="1" wp14:anchorId="48DF0430" wp14:editId="7777777">
            <wp:simplePos x="0" y="0"/>
            <wp:positionH relativeFrom="page">
              <wp:posOffset>1109644</wp:posOffset>
            </wp:positionH>
            <wp:positionV relativeFrom="paragraph">
              <wp:posOffset>323254</wp:posOffset>
            </wp:positionV>
            <wp:extent cx="5852150" cy="201167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0" cy="2011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Circuit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1: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4"/>
        </w:rPr>
        <w:t> </w:t>
      </w:r>
      <w:r>
        <w:rPr/>
        <w:t>load</w:t>
      </w:r>
      <w:r>
        <w:rPr>
          <w:spacing w:val="-3"/>
        </w:rPr>
        <w:t> </w:t>
      </w:r>
      <w:r>
        <w:rPr>
          <w:spacing w:val="-2"/>
        </w:rPr>
        <w:t>current</w:t>
      </w:r>
    </w:p>
    <w:p xmlns:wp14="http://schemas.microsoft.com/office/word/2010/wordml" w14:paraId="60061E4C" wp14:textId="77777777">
      <w:pPr>
        <w:pStyle w:val="BodyText"/>
        <w:spacing w:before="128"/>
        <w:rPr>
          <w:sz w:val="32"/>
        </w:rPr>
      </w:pPr>
    </w:p>
    <w:p xmlns:wp14="http://schemas.microsoft.com/office/word/2010/wordml" w14:paraId="7671FB20" wp14:textId="77777777">
      <w:pPr>
        <w:spacing w:before="0"/>
        <w:ind w:left="175" w:right="0" w:firstLine="0"/>
        <w:jc w:val="left"/>
        <w:rPr>
          <w:sz w:val="20"/>
        </w:rPr>
      </w:pP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find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V</w:t>
      </w:r>
      <w:r>
        <w:rPr>
          <w:spacing w:val="-5"/>
          <w:sz w:val="20"/>
        </w:rPr>
        <w:t>TH</w:t>
      </w:r>
    </w:p>
    <w:p xmlns:wp14="http://schemas.microsoft.com/office/word/2010/wordml" w14:paraId="1A49FE37" wp14:textId="77777777">
      <w:pPr>
        <w:pStyle w:val="BodyText"/>
        <w:spacing w:before="5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04FA8903" wp14:editId="7777777">
            <wp:simplePos x="0" y="0"/>
            <wp:positionH relativeFrom="page">
              <wp:posOffset>1115167</wp:posOffset>
            </wp:positionH>
            <wp:positionV relativeFrom="paragraph">
              <wp:posOffset>106154</wp:posOffset>
            </wp:positionV>
            <wp:extent cx="5770818" cy="214626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18" cy="21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4EAFD9C" wp14:textId="77777777">
      <w:pPr>
        <w:pStyle w:val="BodyText"/>
        <w:spacing w:after="0"/>
        <w:rPr>
          <w:sz w:val="12"/>
        </w:rPr>
        <w:sectPr>
          <w:pgSz w:w="12240" w:h="15840" w:orient="portrait"/>
          <w:pgMar w:top="1380" w:right="720" w:bottom="280" w:left="1440"/>
          <w:cols w:num="1"/>
        </w:sectPr>
      </w:pPr>
    </w:p>
    <w:p xmlns:wp14="http://schemas.microsoft.com/office/word/2010/wordml" w14:paraId="6F9E5B8C" wp14:textId="77777777">
      <w:pPr>
        <w:pStyle w:val="Heading2"/>
        <w:spacing w:before="72"/>
        <w:rPr>
          <w:sz w:val="20"/>
        </w:rPr>
      </w:pP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4"/>
        </w:rPr>
        <w:t> </w:t>
      </w:r>
      <w:r>
        <w:rPr>
          <w:spacing w:val="-5"/>
        </w:rPr>
        <w:t>R</w:t>
      </w:r>
      <w:r>
        <w:rPr>
          <w:spacing w:val="-5"/>
          <w:sz w:val="20"/>
        </w:rPr>
        <w:t>TH</w:t>
      </w:r>
    </w:p>
    <w:p xmlns:wp14="http://schemas.microsoft.com/office/word/2010/wordml" w14:paraId="4DFC9FBD" wp14:textId="77777777">
      <w:pPr>
        <w:pStyle w:val="BodyText"/>
        <w:spacing w:before="5"/>
        <w:rPr>
          <w:sz w:val="13"/>
        </w:rPr>
      </w:pPr>
      <w:r>
        <w:rPr>
          <w:sz w:val="13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52BC8D3C" wp14:editId="7777777">
            <wp:simplePos x="0" y="0"/>
            <wp:positionH relativeFrom="page">
              <wp:posOffset>1121641</wp:posOffset>
            </wp:positionH>
            <wp:positionV relativeFrom="paragraph">
              <wp:posOffset>113425</wp:posOffset>
            </wp:positionV>
            <wp:extent cx="5777653" cy="248716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53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B94D5A5" wp14:textId="77777777">
      <w:pPr>
        <w:pStyle w:val="BodyText"/>
        <w:spacing w:before="53"/>
        <w:rPr>
          <w:sz w:val="32"/>
        </w:rPr>
      </w:pPr>
    </w:p>
    <w:p xmlns:wp14="http://schemas.microsoft.com/office/word/2010/wordml" w14:paraId="406C0674" wp14:textId="77777777">
      <w:pPr>
        <w:pStyle w:val="Heading2"/>
      </w:pPr>
      <w:r>
        <w:rPr/>
        <w:drawing>
          <wp:anchor xmlns:wp14="http://schemas.microsoft.com/office/word/2010/wordprocessingDrawing" distT="0" distB="0" distL="0" distR="0" simplePos="0" relativeHeight="487589376" behindDoc="1" locked="0" layoutInCell="1" allowOverlap="1" wp14:anchorId="18D3E9BF" wp14:editId="7777777">
            <wp:simplePos x="0" y="0"/>
            <wp:positionH relativeFrom="page">
              <wp:posOffset>1173177</wp:posOffset>
            </wp:positionH>
            <wp:positionV relativeFrom="paragraph">
              <wp:posOffset>273582</wp:posOffset>
            </wp:positionV>
            <wp:extent cx="5810786" cy="217912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86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Thevenin’s</w:t>
      </w:r>
      <w:r>
        <w:rPr>
          <w:spacing w:val="-17"/>
        </w:rPr>
        <w:t> </w:t>
      </w:r>
      <w:r>
        <w:rPr/>
        <w:t>Equivalent</w:t>
      </w:r>
      <w:r>
        <w:rPr>
          <w:spacing w:val="-16"/>
        </w:rPr>
        <w:t> </w:t>
      </w:r>
      <w:r>
        <w:rPr>
          <w:spacing w:val="-2"/>
        </w:rPr>
        <w:t>circuit:</w:t>
      </w:r>
    </w:p>
    <w:p xmlns:wp14="http://schemas.microsoft.com/office/word/2010/wordml" w14:paraId="3DEEC669" wp14:textId="77777777">
      <w:pPr>
        <w:pStyle w:val="BodyText"/>
        <w:spacing w:before="1"/>
        <w:rPr>
          <w:sz w:val="32"/>
        </w:rPr>
      </w:pPr>
    </w:p>
    <w:p xmlns:wp14="http://schemas.microsoft.com/office/word/2010/wordml" w14:paraId="3C8EFA1C" wp14:textId="77777777">
      <w:pPr>
        <w:spacing w:before="0"/>
        <w:ind w:left="175" w:right="0" w:firstLine="0"/>
        <w:jc w:val="left"/>
        <w:rPr>
          <w:sz w:val="32"/>
        </w:rPr>
      </w:pPr>
      <w:r>
        <w:rPr>
          <w:sz w:val="32"/>
        </w:rPr>
        <w:t>Thevenin</w:t>
      </w:r>
      <w:r>
        <w:rPr>
          <w:spacing w:val="-13"/>
          <w:sz w:val="32"/>
        </w:rPr>
        <w:t> </w:t>
      </w:r>
      <w:r>
        <w:rPr>
          <w:sz w:val="32"/>
        </w:rPr>
        <w:t>Practical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Values</w:t>
      </w:r>
    </w:p>
    <w:p xmlns:wp14="http://schemas.microsoft.com/office/word/2010/wordml" w14:paraId="3656B9AB" wp14:textId="77777777">
      <w:pPr>
        <w:pStyle w:val="BodyText"/>
        <w:spacing w:before="121"/>
        <w:rPr>
          <w:sz w:val="20"/>
        </w:rPr>
      </w:pPr>
    </w:p>
    <w:tbl>
      <w:tblPr>
        <w:tblW w:w="0" w:type="auto"/>
        <w:jc w:val="left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1501"/>
        <w:gridCol w:w="1512"/>
        <w:gridCol w:w="1492"/>
        <w:gridCol w:w="1306"/>
        <w:gridCol w:w="2269"/>
      </w:tblGrid>
      <w:tr xmlns:wp14="http://schemas.microsoft.com/office/word/2010/wordml" w:rsidTr="45F8DFC3" w14:paraId="7082D67D" wp14:textId="77777777">
        <w:trPr>
          <w:trHeight w:val="444" w:hRule="atLeast"/>
        </w:trPr>
        <w:tc>
          <w:tcPr>
            <w:tcW w:w="1499" w:type="dxa"/>
            <w:vMerge w:val="restart"/>
            <w:tcMar/>
          </w:tcPr>
          <w:p w14:paraId="45FB0818" wp14:textId="77777777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501" w:type="dxa"/>
            <w:vMerge w:val="restart"/>
            <w:tcMar/>
          </w:tcPr>
          <w:p w14:paraId="02D11CC9" wp14:textId="77777777">
            <w:pPr>
              <w:pStyle w:val="TableParagraph"/>
              <w:spacing w:before="234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E(V)</w:t>
            </w:r>
          </w:p>
        </w:tc>
        <w:tc>
          <w:tcPr>
            <w:tcW w:w="1512" w:type="dxa"/>
            <w:vMerge w:val="restart"/>
            <w:tcMar/>
          </w:tcPr>
          <w:p w14:paraId="0E40992D" wp14:textId="77777777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(V)</w:t>
            </w:r>
          </w:p>
        </w:tc>
        <w:tc>
          <w:tcPr>
            <w:tcW w:w="1492" w:type="dxa"/>
            <w:vMerge w:val="restart"/>
            <w:tcMar/>
          </w:tcPr>
          <w:p w14:paraId="4C2FCDB4" wp14:textId="77777777">
            <w:pPr>
              <w:pStyle w:val="TableParagraph"/>
              <w:spacing w:before="234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0"/>
              </w:rPr>
              <w:t>TH</w:t>
            </w: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  <w:sz w:val="2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575" w:type="dxa"/>
            <w:gridSpan w:val="2"/>
            <w:tcBorders>
              <w:bottom w:val="single" w:color="000000" w:themeColor="text1" w:sz="6" w:space="0"/>
            </w:tcBorders>
            <w:tcMar/>
          </w:tcPr>
          <w:p w14:paraId="031B6D77" wp14:textId="77777777">
            <w:pPr>
              <w:pStyle w:val="TableParagraph"/>
              <w:spacing w:before="5"/>
              <w:ind w:left="109"/>
              <w:rPr>
                <w:position w:val="2"/>
                <w:sz w:val="24"/>
              </w:rPr>
            </w:pPr>
            <w:r>
              <w:rPr>
                <w:position w:val="2"/>
                <w:sz w:val="24"/>
              </w:rPr>
              <w:t>I</w:t>
            </w:r>
            <w:r>
              <w:rPr>
                <w:sz w:val="13"/>
              </w:rPr>
              <w:t>L</w:t>
            </w:r>
            <w:r>
              <w:rPr>
                <w:spacing w:val="14"/>
                <w:sz w:val="13"/>
              </w:rPr>
              <w:t> </w:t>
            </w:r>
            <w:r>
              <w:rPr>
                <w:spacing w:val="-4"/>
                <w:position w:val="2"/>
                <w:sz w:val="24"/>
              </w:rPr>
              <w:t>(mA)</w:t>
            </w:r>
          </w:p>
        </w:tc>
      </w:tr>
      <w:tr xmlns:wp14="http://schemas.microsoft.com/office/word/2010/wordml" w:rsidTr="45F8DFC3" w14:paraId="61B9BDC6" wp14:textId="77777777">
        <w:trPr>
          <w:trHeight w:val="306" w:hRule="atLeast"/>
        </w:trPr>
        <w:tc>
          <w:tcPr>
            <w:tcW w:w="1499" w:type="dxa"/>
            <w:vMerge/>
            <w:tcBorders/>
            <w:tcMar/>
          </w:tcPr>
          <w:p w14:paraId="049F31CB" wp14:textId="77777777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/>
            <w:tcMar/>
          </w:tcPr>
          <w:p w14:paraId="53128261" wp14:textId="77777777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/>
            <w:tcMar/>
          </w:tcPr>
          <w:p w14:paraId="62486C05" wp14:textId="7777777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  <w:vMerge/>
            <w:tcBorders/>
            <w:tcMar/>
          </w:tcPr>
          <w:p w14:paraId="4101652C" wp14:textId="77777777"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tcBorders>
              <w:top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734A111E" wp14:textId="77777777">
            <w:pPr>
              <w:pStyle w:val="TableParagraph"/>
              <w:spacing w:before="6"/>
              <w:ind w:left="109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26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56AA809" wp14:textId="77777777">
            <w:pPr>
              <w:pStyle w:val="TableParagraph"/>
              <w:spacing w:before="6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Circuit</w:t>
            </w:r>
          </w:p>
        </w:tc>
      </w:tr>
      <w:tr xmlns:wp14="http://schemas.microsoft.com/office/word/2010/wordml" w:rsidTr="45F8DFC3" w14:paraId="513567CE" wp14:textId="77777777">
        <w:trPr>
          <w:trHeight w:val="441" w:hRule="atLeast"/>
        </w:trPr>
        <w:tc>
          <w:tcPr>
            <w:tcW w:w="1499" w:type="dxa"/>
            <w:tcBorders>
              <w:right w:val="single" w:color="000000" w:themeColor="text1" w:sz="6" w:space="0"/>
            </w:tcBorders>
            <w:tcMar/>
          </w:tcPr>
          <w:p w14:paraId="3C61275C" wp14:textId="77777777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1501" w:type="dxa"/>
            <w:tcBorders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4B99056E" wp14:textId="2FFC53E6">
            <w:pPr>
              <w:pStyle w:val="TableParagraph"/>
              <w:spacing w:before="0"/>
              <w:ind w:left="0"/>
            </w:pPr>
            <w:r w:rsidRPr="45F8DFC3" w:rsidR="25B27CA8">
              <w:rPr>
                <w:sz w:val="26"/>
                <w:szCs w:val="26"/>
              </w:rPr>
              <w:t xml:space="preserve">  10V</w:t>
            </w:r>
          </w:p>
        </w:tc>
        <w:tc>
          <w:tcPr>
            <w:tcW w:w="1512" w:type="dxa"/>
            <w:tcBorders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1299C43A" wp14:textId="4884332F">
            <w:pPr>
              <w:pStyle w:val="TableParagraph"/>
              <w:spacing w:before="0"/>
              <w:ind w:left="0"/>
            </w:pPr>
            <w:r w:rsidRPr="45F8DFC3" w:rsidR="25B27CA8">
              <w:rPr>
                <w:sz w:val="26"/>
                <w:szCs w:val="26"/>
              </w:rPr>
              <w:t xml:space="preserve">  5V</w:t>
            </w:r>
          </w:p>
        </w:tc>
        <w:tc>
          <w:tcPr>
            <w:tcW w:w="1492" w:type="dxa"/>
            <w:tcBorders>
              <w:left w:val="single" w:color="000000" w:themeColor="text1" w:sz="6" w:space="0"/>
              <w:right w:val="single" w:color="000000" w:themeColor="text1" w:sz="6" w:space="0"/>
            </w:tcBorders>
            <w:tcMar/>
          </w:tcPr>
          <w:p w14:paraId="4DDBEF00" wp14:textId="0CD33F75">
            <w:pPr>
              <w:pStyle w:val="TableParagraph"/>
              <w:spacing w:before="0"/>
              <w:ind w:left="0"/>
            </w:pPr>
            <w:r w:rsidRPr="45F8DFC3" w:rsidR="25B27CA8">
              <w:rPr>
                <w:sz w:val="26"/>
                <w:szCs w:val="26"/>
              </w:rPr>
              <w:t xml:space="preserve">  495(ohms)</w:t>
            </w:r>
          </w:p>
        </w:tc>
        <w:tc>
          <w:tcPr>
            <w:tcW w:w="13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461D779" wp14:textId="54B6876B">
            <w:pPr>
              <w:pStyle w:val="TableParagraph"/>
              <w:spacing w:before="0"/>
              <w:ind w:left="0"/>
            </w:pPr>
            <w:r w:rsidRPr="45F8DFC3" w:rsidR="25B27CA8">
              <w:rPr>
                <w:sz w:val="26"/>
                <w:szCs w:val="26"/>
              </w:rPr>
              <w:t xml:space="preserve"> 3.34mA</w:t>
            </w:r>
          </w:p>
        </w:tc>
        <w:tc>
          <w:tcPr>
            <w:tcW w:w="226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CF2D8B6" wp14:textId="6C8B87A4">
            <w:pPr>
              <w:pStyle w:val="TableParagraph"/>
              <w:spacing w:before="0"/>
              <w:ind w:left="0"/>
            </w:pPr>
            <w:r w:rsidRPr="45F8DFC3" w:rsidR="25B27CA8">
              <w:rPr>
                <w:sz w:val="26"/>
                <w:szCs w:val="26"/>
              </w:rPr>
              <w:t xml:space="preserve"> 6.69mA</w:t>
            </w:r>
          </w:p>
        </w:tc>
      </w:tr>
    </w:tbl>
    <w:p xmlns:wp14="http://schemas.microsoft.com/office/word/2010/wordml" w14:paraId="0FB78278" wp14:textId="77777777">
      <w:pPr>
        <w:pStyle w:val="TableParagraph"/>
        <w:spacing w:after="0"/>
        <w:rPr>
          <w:sz w:val="26"/>
        </w:rPr>
        <w:sectPr>
          <w:pgSz w:w="12240" w:h="15840" w:orient="portrait"/>
          <w:pgMar w:top="1360" w:right="720" w:bottom="280" w:left="1440"/>
          <w:cols w:num="1"/>
        </w:sectPr>
      </w:pPr>
    </w:p>
    <w:p xmlns:wp14="http://schemas.microsoft.com/office/word/2010/wordml" w14:paraId="2F91AAD0" wp14:textId="77777777">
      <w:pPr>
        <w:pStyle w:val="Heading1"/>
        <w:spacing w:before="59"/>
        <w:ind w:left="175"/>
      </w:pPr>
      <w:r w:rsidR="45F8DFC3">
        <w:rPr/>
        <w:t>Post</w:t>
      </w:r>
      <w:r w:rsidR="45F8DFC3">
        <w:rPr>
          <w:spacing w:val="-8"/>
        </w:rPr>
        <w:t xml:space="preserve"> </w:t>
      </w:r>
      <w:r w:rsidR="45F8DFC3">
        <w:rPr/>
        <w:t>Lab</w:t>
      </w:r>
      <w:r w:rsidR="45F8DFC3">
        <w:rPr>
          <w:spacing w:val="-4"/>
        </w:rPr>
        <w:t xml:space="preserve"> </w:t>
      </w:r>
      <w:r w:rsidR="45F8DFC3">
        <w:rPr>
          <w:spacing w:val="-2"/>
        </w:rPr>
        <w:t>Questions</w:t>
      </w:r>
    </w:p>
    <w:p w:rsidR="45F8DFC3" w:rsidP="45F8DFC3" w:rsidRDefault="45F8DFC3" w14:paraId="7F38DAA3" w14:textId="6DA9F17A">
      <w:pPr>
        <w:pStyle w:val="Heading1"/>
        <w:spacing w:before="59"/>
        <w:ind w:left="175"/>
      </w:pPr>
    </w:p>
    <w:p w:rsidR="572C08CC" w:rsidP="45F8DFC3" w:rsidRDefault="572C08CC" w14:paraId="0D89EE35" w14:textId="4FCBDDD4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5F8DFC3" w:rsidR="572C08CC">
        <w:rPr>
          <w:b w:val="1"/>
          <w:bCs w:val="1"/>
          <w:noProof w:val="0"/>
          <w:sz w:val="28"/>
          <w:szCs w:val="28"/>
          <w:lang w:val="en-US"/>
        </w:rPr>
        <w:t>1. What is Thevenin’s Theorem?</w:t>
      </w:r>
    </w:p>
    <w:p w:rsidR="572C08CC" w:rsidP="45F8DFC3" w:rsidRDefault="572C08CC" w14:paraId="10C0B326" w14:textId="2678CB35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Thevenin’s Theorem states that any linear bilateral electrical network </w:t>
      </w:r>
      <w:r w:rsidRPr="45F8DFC3" w:rsidR="572C08CC">
        <w:rPr>
          <w:noProof w:val="0"/>
          <w:sz w:val="28"/>
          <w:szCs w:val="28"/>
          <w:lang w:val="en-US"/>
        </w:rPr>
        <w:t>containing</w:t>
      </w:r>
      <w:r w:rsidRPr="45F8DFC3" w:rsidR="572C08CC">
        <w:rPr>
          <w:noProof w:val="0"/>
          <w:sz w:val="28"/>
          <w:szCs w:val="28"/>
          <w:lang w:val="en-US"/>
        </w:rPr>
        <w:t xml:space="preserve"> voltage sources, current sources, and resistances can be replaced by an equivalent circuit consisting of a single voltage source </w:t>
      </w:r>
      <w:r w:rsidRPr="45F8DFC3" w:rsidR="572C08CC">
        <w:rPr>
          <w:rFonts w:ascii="Cambria Math" w:hAnsi="Cambria Math" w:eastAsia="Cambria Math" w:cs="Cambria Math"/>
          <w:i w:val="1"/>
          <w:iCs w:val="1"/>
          <w:noProof w:val="0"/>
          <w:sz w:val="28"/>
          <w:szCs w:val="28"/>
          <w:lang w:val="x-iv_mathan"/>
        </w:rPr>
        <w:t>(</w:t>
      </w:r>
      <w:r w:rsidRPr="45F8DFC3" w:rsidR="572C08CC">
        <w:rPr>
          <w:noProof w:val="0"/>
          <w:sz w:val="28"/>
          <w:szCs w:val="28"/>
          <w:lang w:val="en-US"/>
        </w:rPr>
        <w:t xml:space="preserve">in series with an equivalent </w:t>
      </w:r>
      <w:r w:rsidRPr="45F8DFC3" w:rsidR="572C08CC">
        <w:rPr>
          <w:noProof w:val="0"/>
          <w:sz w:val="28"/>
          <w:szCs w:val="28"/>
          <w:lang w:val="en-US"/>
        </w:rPr>
        <w:t xml:space="preserve">resistance </w:t>
      </w:r>
      <w:r w:rsidRPr="45F8DFC3" w:rsidR="572C08CC">
        <w:rPr>
          <w:noProof w:val="0"/>
          <w:sz w:val="28"/>
          <w:szCs w:val="28"/>
          <w:lang w:val="en-US"/>
        </w:rPr>
        <w:t>.</w:t>
      </w:r>
    </w:p>
    <w:p w:rsidR="572C08CC" w:rsidP="45F8DFC3" w:rsidRDefault="572C08CC" w14:paraId="5DA5290B" w14:textId="2C5CFFF3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>The Thevenin voltage is the open-circuit voltage across the load terminals, while the Thevenin resistance  is the resistance seen from the load terminals after removing all independent sources. Voltage sources are short-</w:t>
      </w:r>
      <w:r w:rsidRPr="45F8DFC3" w:rsidR="572C08CC">
        <w:rPr>
          <w:noProof w:val="0"/>
          <w:sz w:val="28"/>
          <w:szCs w:val="28"/>
          <w:lang w:val="en-US"/>
        </w:rPr>
        <w:t>circuited</w:t>
      </w:r>
      <w:r w:rsidRPr="45F8DFC3" w:rsidR="572C08CC">
        <w:rPr>
          <w:noProof w:val="0"/>
          <w:sz w:val="28"/>
          <w:szCs w:val="28"/>
          <w:lang w:val="en-US"/>
        </w:rPr>
        <w:t xml:space="preserve"> and current sources are open-circuited.</w:t>
      </w:r>
    </w:p>
    <w:p w:rsidR="572C08CC" w:rsidP="45F8DFC3" w:rsidRDefault="572C08CC" w14:paraId="48EBFD61" w14:textId="0A4A0E92">
      <w:p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>This theorem simplifies the analysis of complex circuits, especially when studying the effect of different load resistances.</w:t>
      </w:r>
    </w:p>
    <w:p w:rsidR="45F8DFC3" w:rsidP="45F8DFC3" w:rsidRDefault="45F8DFC3" w14:paraId="022264E5" w14:textId="3BED13EF">
      <w:pPr>
        <w:spacing w:before="0" w:beforeAutospacing="off" w:after="0" w:afterAutospacing="off"/>
        <w:rPr>
          <w:sz w:val="28"/>
          <w:szCs w:val="28"/>
        </w:rPr>
      </w:pPr>
    </w:p>
    <w:p w:rsidR="572C08CC" w:rsidP="45F8DFC3" w:rsidRDefault="572C08CC" w14:paraId="7E25ECDA" w14:textId="0452CCEE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5F8DFC3" w:rsidR="572C08CC">
        <w:rPr>
          <w:b w:val="1"/>
          <w:bCs w:val="1"/>
          <w:noProof w:val="0"/>
          <w:sz w:val="28"/>
          <w:szCs w:val="28"/>
          <w:lang w:val="en-US"/>
        </w:rPr>
        <w:t>2. What are the applications of Thevenin’s Theorem?</w:t>
      </w:r>
    </w:p>
    <w:p w:rsidR="572C08CC" w:rsidP="45F8DFC3" w:rsidRDefault="572C08CC" w14:paraId="247C65E7" w14:textId="3AD297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is used to simplify complex electrical circuits into simple equivalent circuits. </w:t>
      </w:r>
    </w:p>
    <w:p w:rsidR="572C08CC" w:rsidP="45F8DFC3" w:rsidRDefault="572C08CC" w14:paraId="6057A7E9" w14:textId="657EE0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helps in analyzing circuits with varying load resistances. </w:t>
      </w:r>
    </w:p>
    <w:p w:rsidR="572C08CC" w:rsidP="45F8DFC3" w:rsidRDefault="572C08CC" w14:paraId="570B174B" w14:textId="0759783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is useful for calculating current, voltage, and power in a specific branch of a network. </w:t>
      </w:r>
    </w:p>
    <w:p w:rsidR="572C08CC" w:rsidP="45F8DFC3" w:rsidRDefault="572C08CC" w14:paraId="10D9E824" w14:textId="14C4A3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is widely used in electronic circuit design and troubleshooting. </w:t>
      </w:r>
    </w:p>
    <w:p w:rsidR="572C08CC" w:rsidP="45F8DFC3" w:rsidRDefault="572C08CC" w14:paraId="18B44B9C" w14:textId="73C360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helps in maximum power transfer analysis. </w:t>
      </w:r>
    </w:p>
    <w:p w:rsidR="572C08CC" w:rsidP="45F8DFC3" w:rsidRDefault="572C08CC" w14:paraId="03095B21" w14:textId="0EAD45B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is used in communication systems and power systems for easier circuit analysis. </w:t>
      </w:r>
    </w:p>
    <w:p w:rsidR="572C08CC" w:rsidP="45F8DFC3" w:rsidRDefault="572C08CC" w14:paraId="133558EC" w14:textId="6CB264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Engineers use it to model practical voltage sources. </w:t>
      </w:r>
    </w:p>
    <w:p w:rsidR="572C08CC" w:rsidP="45F8DFC3" w:rsidRDefault="572C08CC" w14:paraId="485058A6" w14:textId="62E52C9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reduces lengthy mathematical calculations in network analysis. </w:t>
      </w:r>
    </w:p>
    <w:p w:rsidR="45F8DFC3" w:rsidP="45F8DFC3" w:rsidRDefault="45F8DFC3" w14:paraId="5B19F285" w14:textId="4AF09ACD">
      <w:pPr>
        <w:spacing w:before="0" w:beforeAutospacing="off" w:after="0" w:afterAutospacing="off"/>
        <w:rPr>
          <w:sz w:val="28"/>
          <w:szCs w:val="28"/>
        </w:rPr>
      </w:pPr>
    </w:p>
    <w:p w:rsidR="572C08CC" w:rsidP="45F8DFC3" w:rsidRDefault="572C08CC" w14:paraId="1A7AB58B" w14:textId="0FA1BBFA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5F8DFC3" w:rsidR="572C08CC">
        <w:rPr>
          <w:b w:val="1"/>
          <w:bCs w:val="1"/>
          <w:noProof w:val="0"/>
          <w:sz w:val="28"/>
          <w:szCs w:val="28"/>
          <w:lang w:val="en-US"/>
        </w:rPr>
        <w:t>3. What are the theoretical and practical limitations of Thevenin’s Theorem?</w:t>
      </w:r>
    </w:p>
    <w:p w:rsidR="572C08CC" w:rsidP="45F8DFC3" w:rsidRDefault="572C08CC" w14:paraId="46BE287B" w14:textId="4BF08D6C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5F8DFC3" w:rsidR="572C08CC">
        <w:rPr>
          <w:b w:val="1"/>
          <w:bCs w:val="1"/>
          <w:noProof w:val="0"/>
          <w:sz w:val="28"/>
          <w:szCs w:val="28"/>
          <w:lang w:val="en-US"/>
        </w:rPr>
        <w:t>Theoretical Limitations:</w:t>
      </w:r>
    </w:p>
    <w:p w:rsidR="572C08CC" w:rsidP="45F8DFC3" w:rsidRDefault="572C08CC" w14:paraId="0933C382" w14:textId="2A20CB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Thevenin’s Theorem is applicable only to linear and bilateral networks. </w:t>
      </w:r>
    </w:p>
    <w:p w:rsidR="572C08CC" w:rsidP="45F8DFC3" w:rsidRDefault="572C08CC" w14:paraId="278E22C1" w14:textId="7E70132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It cannot be directly applied to nonlinear elements such as diodes and transistors operating in nonlinear regions. </w:t>
      </w:r>
    </w:p>
    <w:p w:rsidR="572C08CC" w:rsidP="45F8DFC3" w:rsidRDefault="572C08CC" w14:paraId="47A78EE5" w14:textId="2321E7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The theorem is mainly valid for steady-state circuit analysis. </w:t>
      </w:r>
    </w:p>
    <w:p w:rsidR="572C08CC" w:rsidP="45F8DFC3" w:rsidRDefault="572C08CC" w14:paraId="4FEE3B1C" w14:textId="78F05982">
      <w:p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45F8DFC3" w:rsidR="572C08CC">
        <w:rPr>
          <w:b w:val="1"/>
          <w:bCs w:val="1"/>
          <w:noProof w:val="0"/>
          <w:sz w:val="28"/>
          <w:szCs w:val="28"/>
          <w:lang w:val="en-US"/>
        </w:rPr>
        <w:t>Practical Limitations:</w:t>
      </w:r>
    </w:p>
    <w:p w:rsidR="572C08CC" w:rsidP="45F8DFC3" w:rsidRDefault="572C08CC" w14:paraId="5928DFB8" w14:textId="22EFE78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Finding Thevenin equivalent resistance and voltage may become difficult in highly complex circuits. </w:t>
      </w:r>
    </w:p>
    <w:p w:rsidR="572C08CC" w:rsidP="45F8DFC3" w:rsidRDefault="572C08CC" w14:paraId="1672A45D" w14:textId="32476B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Dependent sources require special treatment and cannot simply be removed while calculating . </w:t>
      </w:r>
    </w:p>
    <w:p w:rsidR="572C08CC" w:rsidP="45F8DFC3" w:rsidRDefault="572C08CC" w14:paraId="3DE78556" w14:textId="5DCF3D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 xml:space="preserve">The process becomes time-consuming for large practical networks. </w:t>
      </w:r>
    </w:p>
    <w:p w:rsidR="572C08CC" w:rsidP="45F8DFC3" w:rsidRDefault="572C08CC" w14:paraId="4DE6BFFE" w14:textId="644375B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sz w:val="28"/>
          <w:szCs w:val="28"/>
          <w:lang w:val="en-US"/>
        </w:rPr>
      </w:pPr>
      <w:r w:rsidRPr="45F8DFC3" w:rsidR="572C08CC">
        <w:rPr>
          <w:noProof w:val="0"/>
          <w:sz w:val="28"/>
          <w:szCs w:val="28"/>
          <w:lang w:val="en-US"/>
        </w:rPr>
        <w:t>It does not provide detailed internal behavior of the original circuit after simplification.</w:t>
      </w:r>
    </w:p>
    <w:p w:rsidR="45F8DFC3" w:rsidP="45F8DFC3" w:rsidRDefault="45F8DFC3" w14:paraId="4CE939F7" w14:textId="48A13C0C">
      <w:pPr>
        <w:pStyle w:val="Heading1"/>
        <w:spacing w:before="59"/>
        <w:ind w:left="175"/>
      </w:pPr>
    </w:p>
    <w:sectPr>
      <w:pgSz w:w="12240" w:h="15840" w:orient="portrait"/>
      <w:pgMar w:top="1380" w:right="72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">
    <w:nsid w:val="223d9e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e7e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052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349212e"/>
    <w:multiLevelType w:val="hybridMultilevel"/>
    <w:lvl w:ilvl="0">
      <w:start w:val="1"/>
      <w:numFmt w:val="decimal"/>
      <w:lvlText w:val="%1."/>
      <w:lvlJc w:val="left"/>
      <w:pPr>
        <w:ind w:left="720" w:hanging="3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2">
    <w:nsid w:val="4bebf257"/>
    <w:multiLevelType w:val="hybridMultilevel"/>
    <w:lvl w:ilvl="0">
      <w:start w:val="4"/>
      <w:numFmt w:val="decimal"/>
      <w:lvlText w:val="%1."/>
      <w:lvlJc w:val="left"/>
      <w:pPr>
        <w:ind w:left="175" w:hanging="5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5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5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5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5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5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5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5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555"/>
      </w:pPr>
      <w:rPr>
        <w:rFonts w:hint="default"/>
        <w:lang w:val="en-US" w:eastAsia="en-US" w:bidi="ar-SA"/>
      </w:rPr>
    </w:lvl>
  </w:abstractNum>
  <w:abstractNum w:abstractNumId="1">
    <w:nsid w:val="263b8705"/>
    <w:multiLevelType w:val="hybridMultilevel"/>
    <w:lvl w:ilvl="0">
      <w:start w:val="1"/>
      <w:numFmt w:val="decimal"/>
      <w:lvlText w:val="%1."/>
      <w:lvlJc w:val="left"/>
      <w:pPr>
        <w:ind w:left="720" w:hanging="5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5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5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548"/>
      </w:pPr>
      <w:rPr>
        <w:rFonts w:hint="default"/>
        <w:lang w:val="en-US" w:eastAsia="en-US" w:bidi="ar-SA"/>
      </w:rPr>
    </w:lvl>
  </w:abstractNum>
  <w:abstractNum w:abstractNumId="0">
    <w:nsid w:val="48e20bd7"/>
    <w:multiLevelType w:val="hybridMultilevel"/>
    <w:lvl w:ilvl="0">
      <w:start w:val="1"/>
      <w:numFmt w:val="decimal"/>
      <w:lvlText w:val="%1."/>
      <w:lvlJc w:val="left"/>
      <w:pPr>
        <w:ind w:left="38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8EC1121"/>
  <w15:docId w15:val="{BABA97A8-BBB8-4AE0-979F-02AC6D33D7FE}"/>
  <w:rsids>
    <w:rsidRoot w:val="1D1B5069"/>
    <w:rsid w:val="1D1B5069"/>
    <w:rsid w:val="25B27CA8"/>
    <w:rsid w:val="45F8DFC3"/>
    <w:rsid w:val="5438AE16"/>
    <w:rsid w:val="572C08CC"/>
    <w:rsid w:val="5F248961"/>
    <w:rsid w:val="6A13964C"/>
    <w:rsid w:val="6A13964C"/>
    <w:rsid w:val="6A4B2E0B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75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58"/>
      <w:ind w:right="128"/>
      <w:jc w:val="center"/>
      <w:outlineLvl w:val="3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175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720" w:hanging="441"/>
      <w:outlineLvl w:val="5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left="175"/>
      <w:outlineLvl w:val="6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7"/>
      <w:ind w:left="720" w:hanging="372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23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2026-05-11T04:41:29.0000000Z</dcterms:created>
  <dcterms:modified xsi:type="dcterms:W3CDTF">2026-05-11T12:34:59.2785979Z</dcterms:modified>
  <lastModifiedBy>Momna Ashraf CE 72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2023-06-13T00:00:00Z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2013</vt:lpwstr>
  </property>
</Properties>
</file>