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79649D2" wp14:paraId="2C078E63" wp14:textId="0F902D6C">
      <w:pPr>
        <w:rPr>
          <w:sz w:val="24"/>
          <w:szCs w:val="24"/>
        </w:rPr>
      </w:pPr>
      <w:r w:rsidRPr="079649D2" w:rsidR="551CE16E">
        <w:rPr>
          <w:b w:val="1"/>
          <w:bCs w:val="1"/>
          <w:sz w:val="24"/>
          <w:szCs w:val="24"/>
        </w:rPr>
        <w:t>Name:</w:t>
      </w:r>
      <w:r w:rsidRPr="079649D2" w:rsidR="551CE16E">
        <w:rPr>
          <w:sz w:val="24"/>
          <w:szCs w:val="24"/>
        </w:rPr>
        <w:t xml:space="preserve">  Momna Ashraf                                                    </w:t>
      </w:r>
      <w:r w:rsidRPr="079649D2" w:rsidR="551CE16E">
        <w:rPr>
          <w:b w:val="1"/>
          <w:bCs w:val="1"/>
          <w:sz w:val="24"/>
          <w:szCs w:val="24"/>
        </w:rPr>
        <w:t>Registeration</w:t>
      </w:r>
      <w:r w:rsidRPr="079649D2" w:rsidR="551CE16E">
        <w:rPr>
          <w:b w:val="1"/>
          <w:bCs w:val="1"/>
          <w:sz w:val="24"/>
          <w:szCs w:val="24"/>
        </w:rPr>
        <w:t xml:space="preserve"> No:</w:t>
      </w:r>
      <w:r w:rsidRPr="079649D2" w:rsidR="551CE16E">
        <w:rPr>
          <w:sz w:val="24"/>
          <w:szCs w:val="24"/>
        </w:rPr>
        <w:t xml:space="preserve"> 2025-CE-72</w:t>
      </w:r>
    </w:p>
    <w:p w:rsidR="551CE16E" w:rsidP="079649D2" w:rsidRDefault="551CE16E" w14:paraId="0783CC5A" w14:textId="55D2DFDF">
      <w:pPr>
        <w:rPr>
          <w:sz w:val="24"/>
          <w:szCs w:val="24"/>
        </w:rPr>
      </w:pPr>
      <w:r w:rsidRPr="079649D2" w:rsidR="551CE16E">
        <w:rPr>
          <w:b w:val="1"/>
          <w:bCs w:val="1"/>
          <w:sz w:val="24"/>
          <w:szCs w:val="24"/>
        </w:rPr>
        <w:t>Date:</w:t>
      </w:r>
      <w:r w:rsidRPr="079649D2" w:rsidR="551CE16E">
        <w:rPr>
          <w:sz w:val="24"/>
          <w:szCs w:val="24"/>
        </w:rPr>
        <w:t xml:space="preserve">   11-05-2026                                                          </w:t>
      </w:r>
      <w:r w:rsidRPr="079649D2" w:rsidR="551CE16E">
        <w:rPr>
          <w:b w:val="1"/>
          <w:bCs w:val="1"/>
          <w:sz w:val="24"/>
          <w:szCs w:val="24"/>
        </w:rPr>
        <w:t>Grade and Signature</w:t>
      </w:r>
      <w:r w:rsidRPr="079649D2" w:rsidR="551CE16E">
        <w:rPr>
          <w:sz w:val="24"/>
          <w:szCs w:val="24"/>
        </w:rPr>
        <w:t xml:space="preserve">:  </w:t>
      </w:r>
      <w:r w:rsidRPr="079649D2" w:rsidR="3DDA973D">
        <w:rPr>
          <w:sz w:val="24"/>
          <w:szCs w:val="24"/>
        </w:rPr>
        <w:t>............</w:t>
      </w:r>
    </w:p>
    <w:p w:rsidR="079649D2" w:rsidP="079649D2" w:rsidRDefault="079649D2" w14:paraId="1E353283" w14:textId="54DBDD14">
      <w:pPr>
        <w:rPr>
          <w:sz w:val="48"/>
          <w:szCs w:val="48"/>
        </w:rPr>
      </w:pPr>
    </w:p>
    <w:p w:rsidR="557F843F" w:rsidP="079649D2" w:rsidRDefault="557F843F" w14:paraId="3F8AB892" w14:textId="59D0C2DC">
      <w:pPr>
        <w:spacing w:before="240" w:beforeAutospacing="off" w:after="240" w:afterAutospacing="off"/>
        <w:rPr>
          <w:rFonts w:ascii="Times New Roman" w:hAnsi="Times New Roman" w:eastAsia="Times New Roman" w:cs="Times New Roman"/>
          <w:b w:val="1"/>
          <w:bCs w:val="1"/>
          <w:noProof w:val="0"/>
          <w:sz w:val="40"/>
          <w:szCs w:val="40"/>
          <w:lang w:val="en-US"/>
        </w:rPr>
      </w:pPr>
      <w:r w:rsidRPr="079649D2" w:rsidR="557F843F">
        <w:rPr>
          <w:rFonts w:ascii="Times New Roman" w:hAnsi="Times New Roman" w:eastAsia="Times New Roman" w:cs="Times New Roman"/>
          <w:b w:val="1"/>
          <w:bCs w:val="1"/>
          <w:noProof w:val="0"/>
          <w:sz w:val="40"/>
          <w:szCs w:val="40"/>
          <w:lang w:val="en-US"/>
        </w:rPr>
        <w:t>LAB PROCEDURE – Verification of Thevenin’s Theorem</w:t>
      </w:r>
    </w:p>
    <w:p w:rsidR="557F843F" w:rsidP="079649D2" w:rsidRDefault="557F843F" w14:paraId="6E582869" w14:textId="0D76C056">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079649D2" w:rsidR="557F843F">
        <w:rPr>
          <w:rFonts w:ascii="Times New Roman" w:hAnsi="Times New Roman" w:eastAsia="Times New Roman" w:cs="Times New Roman"/>
          <w:noProof w:val="0"/>
          <w:sz w:val="24"/>
          <w:szCs w:val="24"/>
          <w:lang w:val="en-US"/>
        </w:rPr>
        <w:t xml:space="preserve">Connect the circuit according to the given circuit diagram on the breadboard or trainer board. </w:t>
      </w:r>
    </w:p>
    <w:p w:rsidR="557F843F" w:rsidP="079649D2" w:rsidRDefault="557F843F" w14:paraId="380D30BC" w14:textId="2336AABC">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079649D2" w:rsidR="557F843F">
        <w:rPr>
          <w:rFonts w:ascii="Times New Roman" w:hAnsi="Times New Roman" w:eastAsia="Times New Roman" w:cs="Times New Roman"/>
          <w:noProof w:val="0"/>
          <w:sz w:val="24"/>
          <w:szCs w:val="24"/>
          <w:lang w:val="en-US"/>
        </w:rPr>
        <w:t xml:space="preserve">Check all circuit connections carefully before switching on the power supply. </w:t>
      </w:r>
    </w:p>
    <w:p w:rsidR="557F843F" w:rsidP="079649D2" w:rsidRDefault="557F843F" w14:paraId="02F82DFE" w14:textId="7845243B">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079649D2" w:rsidR="557F843F">
        <w:rPr>
          <w:rFonts w:ascii="Times New Roman" w:hAnsi="Times New Roman" w:eastAsia="Times New Roman" w:cs="Times New Roman"/>
          <w:noProof w:val="0"/>
          <w:sz w:val="24"/>
          <w:szCs w:val="24"/>
          <w:lang w:val="en-US"/>
        </w:rPr>
        <w:t xml:space="preserve">Remove the load resistance  from the circuit and keep the load terminals open. </w:t>
      </w:r>
    </w:p>
    <w:p w:rsidR="557F843F" w:rsidP="079649D2" w:rsidRDefault="557F843F" w14:paraId="6DF7B1DD" w14:textId="576A2BED">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079649D2" w:rsidR="557F843F">
        <w:rPr>
          <w:rFonts w:ascii="Times New Roman" w:hAnsi="Times New Roman" w:eastAsia="Times New Roman" w:cs="Times New Roman"/>
          <w:noProof w:val="0"/>
          <w:sz w:val="24"/>
          <w:szCs w:val="24"/>
          <w:lang w:val="en-US"/>
        </w:rPr>
        <w:t xml:space="preserve">Switch on the DC power supply and measure the open-circuit voltage across the load terminals using a voltmeter. Record this value as the Thevenin voltage </w:t>
      </w:r>
      <w:r w:rsidRPr="079649D2" w:rsidR="557F843F">
        <w:rPr>
          <w:rFonts w:ascii="Cambria Math" w:hAnsi="Cambria Math" w:eastAsia="Cambria Math" w:cs="Cambria Math"/>
          <w:i w:val="1"/>
          <w:iCs w:val="1"/>
          <w:noProof w:val="0"/>
          <w:sz w:val="24"/>
          <w:szCs w:val="24"/>
          <w:lang w:val="x-iv_mathan"/>
        </w:rPr>
        <w:t xml:space="preserve"> </w:t>
      </w:r>
    </w:p>
    <w:p w:rsidR="557F843F" w:rsidP="079649D2" w:rsidRDefault="557F843F" w14:paraId="00B7D689" w14:textId="55AC6AA4">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079649D2" w:rsidR="557F843F">
        <w:rPr>
          <w:rFonts w:ascii="Times New Roman" w:hAnsi="Times New Roman" w:eastAsia="Times New Roman" w:cs="Times New Roman"/>
          <w:noProof w:val="0"/>
          <w:sz w:val="24"/>
          <w:szCs w:val="24"/>
          <w:lang w:val="en-US"/>
        </w:rPr>
        <w:t xml:space="preserve">Turn off the power supply and remove all independent sources from the circuit. </w:t>
      </w:r>
    </w:p>
    <w:p w:rsidR="557F843F" w:rsidP="079649D2" w:rsidRDefault="557F843F" w14:paraId="1661460F" w14:textId="46D6BBA5">
      <w:pPr>
        <w:pStyle w:val="ListParagraph"/>
        <w:numPr>
          <w:ilvl w:val="1"/>
          <w:numId w:val="1"/>
        </w:numPr>
        <w:spacing w:before="0" w:beforeAutospacing="off" w:after="0" w:afterAutospacing="off"/>
        <w:rPr>
          <w:rFonts w:ascii="Times New Roman" w:hAnsi="Times New Roman" w:eastAsia="Times New Roman" w:cs="Times New Roman"/>
          <w:noProof w:val="0"/>
          <w:sz w:val="24"/>
          <w:szCs w:val="24"/>
          <w:lang w:val="en-US"/>
        </w:rPr>
      </w:pPr>
      <w:r w:rsidRPr="079649D2" w:rsidR="557F843F">
        <w:rPr>
          <w:rFonts w:ascii="Times New Roman" w:hAnsi="Times New Roman" w:eastAsia="Times New Roman" w:cs="Times New Roman"/>
          <w:noProof w:val="0"/>
          <w:sz w:val="24"/>
          <w:szCs w:val="24"/>
          <w:lang w:val="en-US"/>
        </w:rPr>
        <w:t xml:space="preserve">Replace voltage sources with short circuits. </w:t>
      </w:r>
    </w:p>
    <w:p w:rsidR="557F843F" w:rsidP="079649D2" w:rsidRDefault="557F843F" w14:paraId="22CA3CDD" w14:textId="020A0B45">
      <w:pPr>
        <w:pStyle w:val="ListParagraph"/>
        <w:numPr>
          <w:ilvl w:val="1"/>
          <w:numId w:val="1"/>
        </w:numPr>
        <w:spacing w:before="0" w:beforeAutospacing="off" w:after="0" w:afterAutospacing="off"/>
        <w:rPr>
          <w:rFonts w:ascii="Times New Roman" w:hAnsi="Times New Roman" w:eastAsia="Times New Roman" w:cs="Times New Roman"/>
          <w:noProof w:val="0"/>
          <w:sz w:val="24"/>
          <w:szCs w:val="24"/>
          <w:lang w:val="en-US"/>
        </w:rPr>
      </w:pPr>
      <w:r w:rsidRPr="079649D2" w:rsidR="557F843F">
        <w:rPr>
          <w:rFonts w:ascii="Times New Roman" w:hAnsi="Times New Roman" w:eastAsia="Times New Roman" w:cs="Times New Roman"/>
          <w:noProof w:val="0"/>
          <w:sz w:val="24"/>
          <w:szCs w:val="24"/>
          <w:lang w:val="en-US"/>
        </w:rPr>
        <w:t xml:space="preserve">Replace current sources with open circuits. </w:t>
      </w:r>
    </w:p>
    <w:p w:rsidR="557F843F" w:rsidP="079649D2" w:rsidRDefault="557F843F" w14:paraId="7F2C32E6" w14:textId="75497908">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079649D2" w:rsidR="557F843F">
        <w:rPr>
          <w:rFonts w:ascii="Times New Roman" w:hAnsi="Times New Roman" w:eastAsia="Times New Roman" w:cs="Times New Roman"/>
          <w:noProof w:val="0"/>
          <w:sz w:val="24"/>
          <w:szCs w:val="24"/>
          <w:lang w:val="en-US"/>
        </w:rPr>
        <w:t xml:space="preserve">Measure the equivalent resistance across the load terminals using a multimeter. Record this value as the Thevenin resistance. </w:t>
      </w:r>
    </w:p>
    <w:p w:rsidR="557F843F" w:rsidP="079649D2" w:rsidRDefault="557F843F" w14:paraId="21357475" w14:textId="3C364871">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079649D2" w:rsidR="557F843F">
        <w:rPr>
          <w:rFonts w:ascii="Times New Roman" w:hAnsi="Times New Roman" w:eastAsia="Times New Roman" w:cs="Times New Roman"/>
          <w:noProof w:val="0"/>
          <w:sz w:val="24"/>
          <w:szCs w:val="24"/>
          <w:lang w:val="en-US"/>
        </w:rPr>
        <w:t xml:space="preserve">Draw the Thevenin equivalent circuit using the measured values of </w:t>
      </w:r>
      <w:r w:rsidRPr="079649D2" w:rsidR="557F843F">
        <w:rPr>
          <w:rFonts w:ascii="Times New Roman" w:hAnsi="Times New Roman" w:eastAsia="Times New Roman" w:cs="Times New Roman"/>
          <w:noProof w:val="0"/>
          <w:sz w:val="24"/>
          <w:szCs w:val="24"/>
          <w:lang w:val="en-US"/>
        </w:rPr>
        <w:t>Vth  and</w:t>
      </w:r>
      <w:r w:rsidRPr="079649D2" w:rsidR="557F843F">
        <w:rPr>
          <w:rFonts w:ascii="Times New Roman" w:hAnsi="Times New Roman" w:eastAsia="Times New Roman" w:cs="Times New Roman"/>
          <w:noProof w:val="0"/>
          <w:sz w:val="24"/>
          <w:szCs w:val="24"/>
          <w:lang w:val="en-US"/>
        </w:rPr>
        <w:t xml:space="preserve"> </w:t>
      </w:r>
      <w:r w:rsidRPr="079649D2" w:rsidR="557F843F">
        <w:rPr>
          <w:rFonts w:ascii="Cambria Math" w:hAnsi="Cambria Math" w:eastAsia="Cambria Math" w:cs="Cambria Math"/>
          <w:i w:val="1"/>
          <w:iCs w:val="1"/>
          <w:noProof w:val="0"/>
          <w:sz w:val="24"/>
          <w:szCs w:val="24"/>
          <w:lang w:val="x-iv_mathan"/>
        </w:rPr>
        <w:t>R</w:t>
      </w:r>
      <w:r w:rsidRPr="079649D2" w:rsidR="557F843F">
        <w:rPr>
          <w:rFonts w:ascii="Times New Roman" w:hAnsi="Times New Roman" w:eastAsia="Times New Roman" w:cs="Times New Roman"/>
          <w:noProof w:val="0"/>
          <w:sz w:val="24"/>
          <w:szCs w:val="24"/>
          <w:lang w:val="en-US"/>
        </w:rPr>
        <w:t xml:space="preserve"> </w:t>
      </w:r>
    </w:p>
    <w:p w:rsidR="557F843F" w:rsidP="079649D2" w:rsidRDefault="557F843F" w14:paraId="1D180648" w14:textId="44CEB871">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079649D2" w:rsidR="557F843F">
        <w:rPr>
          <w:rFonts w:ascii="Times New Roman" w:hAnsi="Times New Roman" w:eastAsia="Times New Roman" w:cs="Times New Roman"/>
          <w:noProof w:val="0"/>
          <w:sz w:val="24"/>
          <w:szCs w:val="24"/>
          <w:lang w:val="en-US"/>
        </w:rPr>
        <w:t xml:space="preserve">Reconnect the load resistance </w:t>
      </w:r>
      <w:r w:rsidRPr="079649D2" w:rsidR="557F843F">
        <w:rPr>
          <w:rFonts w:ascii="Times New Roman" w:hAnsi="Times New Roman" w:eastAsia="Times New Roman" w:cs="Times New Roman"/>
          <w:noProof w:val="0"/>
          <w:sz w:val="24"/>
          <w:szCs w:val="24"/>
          <w:lang w:val="en-US"/>
        </w:rPr>
        <w:t xml:space="preserve">  to</w:t>
      </w:r>
      <w:r w:rsidRPr="079649D2" w:rsidR="557F843F">
        <w:rPr>
          <w:rFonts w:ascii="Times New Roman" w:hAnsi="Times New Roman" w:eastAsia="Times New Roman" w:cs="Times New Roman"/>
          <w:noProof w:val="0"/>
          <w:sz w:val="24"/>
          <w:szCs w:val="24"/>
          <w:lang w:val="en-US"/>
        </w:rPr>
        <w:t xml:space="preserve"> the Thevenin equivalent circuit. </w:t>
      </w:r>
    </w:p>
    <w:p w:rsidR="557F843F" w:rsidP="079649D2" w:rsidRDefault="557F843F" w14:paraId="0A993FC9" w14:textId="4CDAEC5D">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079649D2" w:rsidR="557F843F">
        <w:rPr>
          <w:rFonts w:ascii="Times New Roman" w:hAnsi="Times New Roman" w:eastAsia="Times New Roman" w:cs="Times New Roman"/>
          <w:noProof w:val="0"/>
          <w:sz w:val="24"/>
          <w:szCs w:val="24"/>
          <w:lang w:val="en-US"/>
        </w:rPr>
        <w:t xml:space="preserve">Measure the load current and load voltage in the equivalent circuit. </w:t>
      </w:r>
    </w:p>
    <w:p w:rsidR="557F843F" w:rsidP="079649D2" w:rsidRDefault="557F843F" w14:paraId="317EDA42" w14:textId="4EEDE0AB">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079649D2" w:rsidR="557F843F">
        <w:rPr>
          <w:rFonts w:ascii="Times New Roman" w:hAnsi="Times New Roman" w:eastAsia="Times New Roman" w:cs="Times New Roman"/>
          <w:noProof w:val="0"/>
          <w:sz w:val="24"/>
          <w:szCs w:val="24"/>
          <w:lang w:val="en-US"/>
        </w:rPr>
        <w:t xml:space="preserve">Compare the measured values with the values obtained from the original circuit to verify Thevenin’s Theorem. </w:t>
      </w:r>
    </w:p>
    <w:p w:rsidR="557F843F" w:rsidP="079649D2" w:rsidRDefault="557F843F" w14:paraId="1B5C9611" w14:textId="5E2583BF">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079649D2" w:rsidR="557F843F">
        <w:rPr>
          <w:rFonts w:ascii="Times New Roman" w:hAnsi="Times New Roman" w:eastAsia="Times New Roman" w:cs="Times New Roman"/>
          <w:noProof w:val="0"/>
          <w:sz w:val="24"/>
          <w:szCs w:val="24"/>
          <w:lang w:val="en-US"/>
        </w:rPr>
        <w:t xml:space="preserve">Record all observations and calculations in the observation table. </w:t>
      </w:r>
    </w:p>
    <w:p w:rsidR="557F843F" w:rsidP="079649D2" w:rsidRDefault="557F843F" w14:paraId="04CD7B0D" w14:textId="5186F5EE">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079649D2" w:rsidR="557F843F">
        <w:rPr>
          <w:rFonts w:ascii="Times New Roman" w:hAnsi="Times New Roman" w:eastAsia="Times New Roman" w:cs="Times New Roman"/>
          <w:noProof w:val="0"/>
          <w:sz w:val="24"/>
          <w:szCs w:val="24"/>
          <w:lang w:val="en-US"/>
        </w:rPr>
        <w:t>Conclude whether Thevenin’s Theorem is verified successfully or not.</w:t>
      </w:r>
    </w:p>
    <w:p w:rsidR="079649D2" w:rsidP="079649D2" w:rsidRDefault="079649D2" w14:paraId="214B02F7" w14:textId="2520665C">
      <w:pPr>
        <w:rPr>
          <w:sz w:val="24"/>
          <w:szCs w:val="24"/>
        </w:rPr>
      </w:pPr>
    </w:p>
    <w:p w:rsidR="557F843F" w:rsidP="079649D2" w:rsidRDefault="557F843F" w14:paraId="2AAFA98B" w14:textId="0B39D8DC">
      <w:pPr>
        <w:pStyle w:val="Heading1"/>
        <w:spacing w:before="322" w:beforeAutospacing="off" w:after="322" w:afterAutospacing="off"/>
        <w:rPr>
          <w:rFonts w:ascii="Times New Roman" w:hAnsi="Times New Roman" w:eastAsia="Times New Roman" w:cs="Times New Roman"/>
          <w:b w:val="1"/>
          <w:bCs w:val="1"/>
          <w:noProof w:val="0"/>
          <w:color w:val="auto"/>
          <w:sz w:val="40"/>
          <w:szCs w:val="40"/>
          <w:lang w:val="en-US"/>
        </w:rPr>
      </w:pPr>
      <w:r w:rsidRPr="079649D2" w:rsidR="557F843F">
        <w:rPr>
          <w:rFonts w:ascii="Times New Roman" w:hAnsi="Times New Roman" w:eastAsia="Times New Roman" w:cs="Times New Roman"/>
          <w:b w:val="1"/>
          <w:bCs w:val="1"/>
          <w:noProof w:val="0"/>
          <w:color w:val="auto"/>
          <w:sz w:val="40"/>
          <w:szCs w:val="40"/>
          <w:lang w:val="en-US"/>
        </w:rPr>
        <w:t>Explanation</w:t>
      </w:r>
    </w:p>
    <w:p w:rsidR="557F843F" w:rsidP="079649D2" w:rsidRDefault="557F843F" w14:paraId="126F85CD" w14:textId="17CDF400">
      <w:pPr>
        <w:spacing w:before="240" w:beforeAutospacing="off" w:after="240" w:afterAutospacing="off"/>
      </w:pPr>
      <w:r w:rsidRPr="079649D2" w:rsidR="557F843F">
        <w:rPr>
          <w:rFonts w:ascii="Times New Roman" w:hAnsi="Times New Roman" w:eastAsia="Times New Roman" w:cs="Times New Roman"/>
          <w:noProof w:val="0"/>
          <w:sz w:val="24"/>
          <w:szCs w:val="24"/>
          <w:lang w:val="en-US"/>
        </w:rPr>
        <w:t xml:space="preserve">Thevenin’s Theorem is used to simplify a complex electrical network into an equivalent circuit </w:t>
      </w:r>
      <w:r w:rsidRPr="079649D2" w:rsidR="557F843F">
        <w:rPr>
          <w:rFonts w:ascii="Times New Roman" w:hAnsi="Times New Roman" w:eastAsia="Times New Roman" w:cs="Times New Roman"/>
          <w:noProof w:val="0"/>
          <w:sz w:val="24"/>
          <w:szCs w:val="24"/>
          <w:lang w:val="en-US"/>
        </w:rPr>
        <w:t>containing</w:t>
      </w:r>
      <w:r w:rsidRPr="079649D2" w:rsidR="557F843F">
        <w:rPr>
          <w:rFonts w:ascii="Times New Roman" w:hAnsi="Times New Roman" w:eastAsia="Times New Roman" w:cs="Times New Roman"/>
          <w:noProof w:val="0"/>
          <w:sz w:val="24"/>
          <w:szCs w:val="24"/>
          <w:lang w:val="en-US"/>
        </w:rPr>
        <w:t xml:space="preserve"> only one voltage source and one series resistance .</w:t>
      </w:r>
      <w:r>
        <w:br/>
      </w:r>
      <w:r w:rsidRPr="079649D2" w:rsidR="557F843F">
        <w:rPr>
          <w:rFonts w:ascii="Times New Roman" w:hAnsi="Times New Roman" w:eastAsia="Times New Roman" w:cs="Times New Roman"/>
          <w:noProof w:val="0"/>
          <w:sz w:val="24"/>
          <w:szCs w:val="24"/>
          <w:lang w:val="en-US"/>
        </w:rPr>
        <w:t xml:space="preserve"> In this experiment, the open-circuit voltage across the load terminals is measured to </w:t>
      </w:r>
      <w:r w:rsidRPr="079649D2" w:rsidR="557F843F">
        <w:rPr>
          <w:rFonts w:ascii="Times New Roman" w:hAnsi="Times New Roman" w:eastAsia="Times New Roman" w:cs="Times New Roman"/>
          <w:noProof w:val="0"/>
          <w:sz w:val="24"/>
          <w:szCs w:val="24"/>
          <w:lang w:val="en-US"/>
        </w:rPr>
        <w:t>determine</w:t>
      </w:r>
      <w:r w:rsidRPr="079649D2" w:rsidR="557F843F">
        <w:rPr>
          <w:rFonts w:ascii="Times New Roman" w:hAnsi="Times New Roman" w:eastAsia="Times New Roman" w:cs="Times New Roman"/>
          <w:noProof w:val="0"/>
          <w:sz w:val="24"/>
          <w:szCs w:val="24"/>
          <w:lang w:val="en-US"/>
        </w:rPr>
        <w:t xml:space="preserve"> the Thevenin voltage. Then, the equivalent resistance of the circuit is calculated or measured after removing all independent sources.</w:t>
      </w:r>
    </w:p>
    <w:p w:rsidR="557F843F" w:rsidP="079649D2" w:rsidRDefault="557F843F" w14:paraId="0AC09B40" w14:textId="018155AB">
      <w:pPr>
        <w:spacing w:before="240" w:beforeAutospacing="off" w:after="240" w:afterAutospacing="off"/>
      </w:pPr>
      <w:r w:rsidRPr="079649D2" w:rsidR="557F843F">
        <w:rPr>
          <w:rFonts w:ascii="Times New Roman" w:hAnsi="Times New Roman" w:eastAsia="Times New Roman" w:cs="Times New Roman"/>
          <w:noProof w:val="0"/>
          <w:sz w:val="24"/>
          <w:szCs w:val="24"/>
          <w:lang w:val="en-US"/>
        </w:rPr>
        <w:t>After obtaining  the original circuit is replaced with its Thevenin equivalent circuit. The load resistance is connected again, and the load current and voltage are measured. If these values match the values obtained from the original circuit, then Thevenin’s Theorem is verified successfully.</w:t>
      </w:r>
    </w:p>
    <w:p w:rsidR="557F843F" w:rsidP="079649D2" w:rsidRDefault="557F843F" w14:paraId="58ADBD84" w14:textId="294329E2">
      <w:pPr>
        <w:spacing w:before="240" w:beforeAutospacing="off" w:after="240" w:afterAutospacing="off"/>
      </w:pPr>
      <w:r w:rsidRPr="079649D2" w:rsidR="557F843F">
        <w:rPr>
          <w:rFonts w:ascii="Times New Roman" w:hAnsi="Times New Roman" w:eastAsia="Times New Roman" w:cs="Times New Roman"/>
          <w:noProof w:val="0"/>
          <w:sz w:val="24"/>
          <w:szCs w:val="24"/>
          <w:lang w:val="en-US"/>
        </w:rPr>
        <w:t>This theorem helps in reducing complicated circuit analysis and is widely used in electrical and electronic engineering applications.</w:t>
      </w:r>
    </w:p>
    <w:p w:rsidR="079649D2" w:rsidRDefault="079649D2" w14:paraId="4BCE60CA" w14:textId="0F033537"/>
    <w:p w:rsidR="557F843F" w:rsidP="079649D2" w:rsidRDefault="557F843F" w14:paraId="4E599470" w14:textId="55580D01">
      <w:pPr>
        <w:pStyle w:val="Heading1"/>
        <w:spacing w:before="322" w:beforeAutospacing="off" w:after="322" w:afterAutospacing="off"/>
        <w:rPr>
          <w:rFonts w:ascii="Times New Roman" w:hAnsi="Times New Roman" w:eastAsia="Times New Roman" w:cs="Times New Roman"/>
          <w:b w:val="1"/>
          <w:bCs w:val="1"/>
          <w:noProof w:val="0"/>
          <w:color w:val="auto"/>
          <w:sz w:val="40"/>
          <w:szCs w:val="40"/>
          <w:lang w:val="en-US"/>
        </w:rPr>
      </w:pPr>
      <w:r w:rsidRPr="079649D2" w:rsidR="557F843F">
        <w:rPr>
          <w:rFonts w:ascii="Times New Roman" w:hAnsi="Times New Roman" w:eastAsia="Times New Roman" w:cs="Times New Roman"/>
          <w:b w:val="1"/>
          <w:bCs w:val="1"/>
          <w:noProof w:val="0"/>
          <w:color w:val="auto"/>
          <w:sz w:val="40"/>
          <w:szCs w:val="40"/>
          <w:lang w:val="en-US"/>
        </w:rPr>
        <w:t>Precautions</w:t>
      </w:r>
    </w:p>
    <w:p w:rsidR="557F843F" w:rsidP="079649D2" w:rsidRDefault="557F843F" w14:paraId="530A31F2" w14:textId="03703674">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079649D2" w:rsidR="557F843F">
        <w:rPr>
          <w:rFonts w:ascii="Times New Roman" w:hAnsi="Times New Roman" w:eastAsia="Times New Roman" w:cs="Times New Roman"/>
          <w:noProof w:val="0"/>
          <w:sz w:val="24"/>
          <w:szCs w:val="24"/>
          <w:lang w:val="en-US"/>
        </w:rPr>
        <w:t xml:space="preserve">Ensure all circuit connections are correct and tight before turning on the power supply. </w:t>
      </w:r>
    </w:p>
    <w:p w:rsidR="557F843F" w:rsidP="079649D2" w:rsidRDefault="557F843F" w14:paraId="103E2AE9" w14:textId="77603375">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079649D2" w:rsidR="557F843F">
        <w:rPr>
          <w:rFonts w:ascii="Times New Roman" w:hAnsi="Times New Roman" w:eastAsia="Times New Roman" w:cs="Times New Roman"/>
          <w:noProof w:val="0"/>
          <w:sz w:val="24"/>
          <w:szCs w:val="24"/>
          <w:lang w:val="en-US"/>
        </w:rPr>
        <w:t xml:space="preserve">Switch off the power supply before changing any circuit connection. </w:t>
      </w:r>
    </w:p>
    <w:p w:rsidR="557F843F" w:rsidP="079649D2" w:rsidRDefault="557F843F" w14:paraId="19C64A95" w14:textId="172884D8">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079649D2" w:rsidR="557F843F">
        <w:rPr>
          <w:rFonts w:ascii="Times New Roman" w:hAnsi="Times New Roman" w:eastAsia="Times New Roman" w:cs="Times New Roman"/>
          <w:noProof w:val="0"/>
          <w:sz w:val="24"/>
          <w:szCs w:val="24"/>
          <w:lang w:val="en-US"/>
        </w:rPr>
        <w:t xml:space="preserve">Use properly calibrated measuring instruments for accurate readings. </w:t>
      </w:r>
    </w:p>
    <w:p w:rsidR="557F843F" w:rsidP="079649D2" w:rsidRDefault="557F843F" w14:paraId="5AC58DE6" w14:textId="773BDBAD">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079649D2" w:rsidR="557F843F">
        <w:rPr>
          <w:rFonts w:ascii="Times New Roman" w:hAnsi="Times New Roman" w:eastAsia="Times New Roman" w:cs="Times New Roman"/>
          <w:noProof w:val="0"/>
          <w:sz w:val="24"/>
          <w:szCs w:val="24"/>
          <w:lang w:val="en-US"/>
        </w:rPr>
        <w:t xml:space="preserve">Remove the load resistance carefully while measuring open-circuit voltage. </w:t>
      </w:r>
    </w:p>
    <w:p w:rsidR="557F843F" w:rsidP="079649D2" w:rsidRDefault="557F843F" w14:paraId="485A10E8" w14:textId="145B07A6">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079649D2" w:rsidR="557F843F">
        <w:rPr>
          <w:rFonts w:ascii="Times New Roman" w:hAnsi="Times New Roman" w:eastAsia="Times New Roman" w:cs="Times New Roman"/>
          <w:noProof w:val="0"/>
          <w:sz w:val="24"/>
          <w:szCs w:val="24"/>
          <w:lang w:val="en-US"/>
        </w:rPr>
        <w:t xml:space="preserve">While calculating , replace voltage sources with short circuits and current sources with open circuits correctly. </w:t>
      </w:r>
    </w:p>
    <w:p w:rsidR="557F843F" w:rsidP="079649D2" w:rsidRDefault="557F843F" w14:paraId="7F4BE527" w14:textId="550A2F08">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079649D2" w:rsidR="557F843F">
        <w:rPr>
          <w:rFonts w:ascii="Times New Roman" w:hAnsi="Times New Roman" w:eastAsia="Times New Roman" w:cs="Times New Roman"/>
          <w:noProof w:val="0"/>
          <w:sz w:val="24"/>
          <w:szCs w:val="24"/>
          <w:lang w:val="en-US"/>
        </w:rPr>
        <w:t xml:space="preserve">Avoid short-circuiting the power supply accidentally. </w:t>
      </w:r>
    </w:p>
    <w:p w:rsidR="557F843F" w:rsidP="079649D2" w:rsidRDefault="557F843F" w14:paraId="31BAE919" w14:textId="591A4B5B">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079649D2" w:rsidR="557F843F">
        <w:rPr>
          <w:rFonts w:ascii="Times New Roman" w:hAnsi="Times New Roman" w:eastAsia="Times New Roman" w:cs="Times New Roman"/>
          <w:noProof w:val="0"/>
          <w:sz w:val="24"/>
          <w:szCs w:val="24"/>
          <w:lang w:val="en-US"/>
        </w:rPr>
        <w:t xml:space="preserve">Take readings carefully to minimize human and instrumental errors. </w:t>
      </w:r>
    </w:p>
    <w:p w:rsidR="557F843F" w:rsidP="079649D2" w:rsidRDefault="557F843F" w14:paraId="41968EDB" w14:textId="26567ED7">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079649D2" w:rsidR="557F843F">
        <w:rPr>
          <w:rFonts w:ascii="Times New Roman" w:hAnsi="Times New Roman" w:eastAsia="Times New Roman" w:cs="Times New Roman"/>
          <w:noProof w:val="0"/>
          <w:sz w:val="24"/>
          <w:szCs w:val="24"/>
          <w:lang w:val="en-US"/>
        </w:rPr>
        <w:t xml:space="preserve">Do not exceed the rated voltage and current values of the circuit components. </w:t>
      </w:r>
    </w:p>
    <w:p w:rsidR="557F843F" w:rsidP="079649D2" w:rsidRDefault="557F843F" w14:paraId="502A4F65" w14:textId="5C5F8669">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079649D2" w:rsidR="557F843F">
        <w:rPr>
          <w:rFonts w:ascii="Times New Roman" w:hAnsi="Times New Roman" w:eastAsia="Times New Roman" w:cs="Times New Roman"/>
          <w:noProof w:val="0"/>
          <w:sz w:val="24"/>
          <w:szCs w:val="24"/>
          <w:lang w:val="en-US"/>
        </w:rPr>
        <w:t xml:space="preserve">Verify multimeter settings before measuring voltage or resistance. </w:t>
      </w:r>
    </w:p>
    <w:p w:rsidR="557F843F" w:rsidP="079649D2" w:rsidRDefault="557F843F" w14:paraId="55B16E00" w14:textId="4F805387">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079649D2" w:rsidR="557F843F">
        <w:rPr>
          <w:rFonts w:ascii="Times New Roman" w:hAnsi="Times New Roman" w:eastAsia="Times New Roman" w:cs="Times New Roman"/>
          <w:noProof w:val="0"/>
          <w:sz w:val="24"/>
          <w:szCs w:val="24"/>
          <w:lang w:val="en-US"/>
        </w:rPr>
        <w:t>Record all observations neatly and accurately in the observation table.</w:t>
      </w:r>
    </w:p>
    <w:p w:rsidR="079649D2" w:rsidP="079649D2" w:rsidRDefault="079649D2" w14:paraId="2EB661F5" w14:textId="3CA8C8F0">
      <w:pPr>
        <w:rPr>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77d46f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b5b6a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69E7F20"/>
    <w:rsid w:val="079649D2"/>
    <w:rsid w:val="1CC38043"/>
    <w:rsid w:val="2099994C"/>
    <w:rsid w:val="33BF46F5"/>
    <w:rsid w:val="369E7F20"/>
    <w:rsid w:val="388069BD"/>
    <w:rsid w:val="3DDA973D"/>
    <w:rsid w:val="551CE16E"/>
    <w:rsid w:val="557F843F"/>
    <w:rsid w:val="60D58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04A7B"/>
  <w15:chartTrackingRefBased/>
  <w15:docId w15:val="{7B4E3FEA-D2BD-4128-9487-C9D119CD0E9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79649D2"/>
    <w:pPr>
      <w:spacing/>
      <w:ind w:left="720"/>
      <w:contextualSpacing/>
    </w:pPr>
  </w:style>
  <w:style w:type="paragraph" w:styleId="Heading1">
    <w:uiPriority w:val="9"/>
    <w:name w:val="heading 1"/>
    <w:basedOn w:val="Normal"/>
    <w:next w:val="Normal"/>
    <w:qFormat/>
    <w:rsid w:val="079649D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373313510a1437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2026-05-11T12:39:44.7788639Z</dcterms:created>
  <dcterms:modified xsi:type="dcterms:W3CDTF">2026-05-11T12:49:13.7701421Z</dcterms:modified>
  <dc:creator>Momna Ashraf CE 72</dc:creator>
  <lastModifiedBy>Momna Ashraf CE 72</lastModifiedBy>
</coreProperties>
</file>