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FB270" w14:textId="6756F7D0" w:rsidR="004E0AF0" w:rsidRDefault="00F06603" w:rsidP="00F06603">
      <w:pPr>
        <w:jc w:val="center"/>
        <w:rPr>
          <w:rFonts w:ascii="Arial Black" w:hAnsi="Arial Black"/>
          <w:sz w:val="36"/>
          <w:szCs w:val="36"/>
        </w:rPr>
      </w:pPr>
      <w:r w:rsidRPr="00F06603">
        <w:rPr>
          <w:rFonts w:ascii="Arial Black" w:hAnsi="Arial Black"/>
          <w:caps/>
          <w:sz w:val="36"/>
          <w:szCs w:val="36"/>
        </w:rPr>
        <w:t>Bienvenue</w:t>
      </w:r>
      <w:r>
        <w:rPr>
          <w:rFonts w:ascii="Arial Black" w:hAnsi="Arial Black"/>
          <w:sz w:val="36"/>
          <w:szCs w:val="36"/>
        </w:rPr>
        <w:t xml:space="preserve"> AU</w:t>
      </w:r>
      <w:r w:rsidRPr="00F06603">
        <w:rPr>
          <w:rFonts w:ascii="Arial Black" w:hAnsi="Arial Black"/>
          <w:vanish/>
          <w:sz w:val="36"/>
          <w:szCs w:val="36"/>
        </w:rPr>
        <w:t>au</w:t>
      </w:r>
      <w:r>
        <w:rPr>
          <w:rFonts w:ascii="Arial Black" w:hAnsi="Arial Black"/>
          <w:sz w:val="36"/>
          <w:szCs w:val="36"/>
        </w:rPr>
        <w:t xml:space="preserve"> MOBILE MONEY COIN</w:t>
      </w:r>
    </w:p>
    <w:p w14:paraId="54A20998" w14:textId="778D0785" w:rsidR="00F06603" w:rsidRDefault="00F06603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EB1F3" wp14:editId="72A5CB07">
                <wp:simplePos x="0" y="0"/>
                <wp:positionH relativeFrom="column">
                  <wp:posOffset>-374356</wp:posOffset>
                </wp:positionH>
                <wp:positionV relativeFrom="paragraph">
                  <wp:posOffset>506721</wp:posOffset>
                </wp:positionV>
                <wp:extent cx="6359857" cy="1016758"/>
                <wp:effectExtent l="0" t="0" r="22225" b="1206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857" cy="1016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9C8B6" w14:textId="68B9BECE" w:rsidR="00F06603" w:rsidRDefault="00F06603" w:rsidP="00F06603">
                            <w:pPr>
                              <w:jc w:val="center"/>
                            </w:pPr>
                            <w:r>
                              <w:t xml:space="preserve">Système de </w:t>
                            </w:r>
                            <w:r w:rsidRPr="00F06603">
                              <w:t>Trad</w:t>
                            </w:r>
                            <w:r>
                              <w:t>ing</w:t>
                            </w:r>
                            <w:r w:rsidRPr="00F06603">
                              <w:t xml:space="preserve"> avec MTN</w:t>
                            </w:r>
                            <w:r>
                              <w:t xml:space="preserve"> </w:t>
                            </w:r>
                            <w:r w:rsidRPr="00F06603">
                              <w:t>Money et ORANGE</w:t>
                            </w:r>
                            <w:r>
                              <w:t xml:space="preserve"> </w:t>
                            </w:r>
                            <w:r w:rsidRPr="00F06603">
                              <w:t xml:space="preserve">Money </w:t>
                            </w:r>
                            <w:r>
                              <w:t>dans toutes les zone d’utilisation d’orange et mtn money en Afrique</w:t>
                            </w:r>
                            <w:r w:rsidRPr="00F06603">
                              <w:t xml:space="preserve"> est le moyen le plus étonnant d'investir et de faire des profits </w:t>
                            </w:r>
                            <w:r>
                              <w:t xml:space="preserve">garce a votre téléphone ou que vous </w:t>
                            </w:r>
                            <w:r w:rsidR="008957C3">
                              <w:t>soyez.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E9EB1F3" id="Rectangle : coins arrondis 1" o:spid="_x0000_s1026" style="position:absolute;margin-left:-29.5pt;margin-top:39.9pt;width:500.8pt;height:8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D49C8B6" w14:textId="68B9BECE" w:rsidR="00F06603" w:rsidRDefault="00F06603" w:rsidP="00F06603">
                      <w:pPr>
                        <w:jc w:val="center"/>
                      </w:pPr>
                      <w:r>
                        <w:t xml:space="preserve">Système de </w:t>
                      </w:r>
                      <w:r w:rsidRPr="00F06603">
                        <w:t>Trad</w:t>
                      </w:r>
                      <w:r>
                        <w:t>ing</w:t>
                      </w:r>
                      <w:r w:rsidRPr="00F06603">
                        <w:t xml:space="preserve"> avec MTN</w:t>
                      </w:r>
                      <w:r>
                        <w:t xml:space="preserve"> </w:t>
                      </w:r>
                      <w:r w:rsidRPr="00F06603">
                        <w:t>Money et ORANGE</w:t>
                      </w:r>
                      <w:r>
                        <w:t xml:space="preserve"> </w:t>
                      </w:r>
                      <w:r w:rsidRPr="00F06603">
                        <w:t xml:space="preserve">Money </w:t>
                      </w:r>
                      <w:r>
                        <w:t>dans toutes les zone d’utilisation d’orange et mtn money en Afrique</w:t>
                      </w:r>
                      <w:r w:rsidRPr="00F06603">
                        <w:t xml:space="preserve"> est le moyen le plus étonnant d'investir et de faire des profits </w:t>
                      </w:r>
                      <w:r>
                        <w:t xml:space="preserve">garce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votre téléphone ou que vous </w:t>
                      </w:r>
                      <w:r w:rsidR="008957C3">
                        <w:t>soyez.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667877" w14:textId="41653CC7" w:rsidR="00AE568F" w:rsidRPr="00AE568F" w:rsidRDefault="00AE568F" w:rsidP="00AE568F">
      <w:pPr>
        <w:rPr>
          <w:rFonts w:ascii="Arial Black" w:hAnsi="Arial Black"/>
          <w:sz w:val="36"/>
          <w:szCs w:val="36"/>
        </w:rPr>
      </w:pPr>
    </w:p>
    <w:p w14:paraId="63D96A1E" w14:textId="26C8FA36" w:rsidR="00AE568F" w:rsidRPr="00AE568F" w:rsidRDefault="00AE568F" w:rsidP="00AE568F">
      <w:pPr>
        <w:rPr>
          <w:rFonts w:ascii="Arial Black" w:hAnsi="Arial Black"/>
          <w:sz w:val="36"/>
          <w:szCs w:val="36"/>
        </w:rPr>
      </w:pPr>
    </w:p>
    <w:p w14:paraId="0733A005" w14:textId="628E8E58" w:rsidR="00AE568F" w:rsidRDefault="00AE568F" w:rsidP="00AE568F">
      <w:pPr>
        <w:rPr>
          <w:rFonts w:ascii="Arial Black" w:hAnsi="Arial Black"/>
          <w:sz w:val="36"/>
          <w:szCs w:val="36"/>
        </w:rPr>
      </w:pPr>
    </w:p>
    <w:p w14:paraId="6EF48D23" w14:textId="77777777" w:rsidR="00AE568F" w:rsidRDefault="00AE568F" w:rsidP="00AE568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A-propos :</w:t>
      </w:r>
    </w:p>
    <w:p w14:paraId="31914298" w14:textId="17B884FD" w:rsidR="00AE568F" w:rsidRDefault="008957C3" w:rsidP="00AE56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Système</w:t>
      </w:r>
      <w:r w:rsidR="00AE568F">
        <w:rPr>
          <w:rFonts w:cstheme="minorHAnsi"/>
          <w:sz w:val="24"/>
          <w:szCs w:val="24"/>
        </w:rPr>
        <w:t xml:space="preserve"> base sur le </w:t>
      </w:r>
      <w:r>
        <w:rPr>
          <w:rFonts w:cstheme="minorHAnsi"/>
          <w:sz w:val="24"/>
          <w:szCs w:val="24"/>
        </w:rPr>
        <w:t>F</w:t>
      </w:r>
      <w:r w:rsidR="00AE568F">
        <w:rPr>
          <w:rFonts w:cstheme="minorHAnsi"/>
          <w:sz w:val="24"/>
          <w:szCs w:val="24"/>
        </w:rPr>
        <w:t xml:space="preserve">orex dont les temps de </w:t>
      </w:r>
      <w:r>
        <w:rPr>
          <w:rFonts w:cstheme="minorHAnsi"/>
          <w:sz w:val="24"/>
          <w:szCs w:val="24"/>
        </w:rPr>
        <w:t>trading</w:t>
      </w:r>
      <w:r w:rsidR="00AE568F">
        <w:rPr>
          <w:rFonts w:cstheme="minorHAnsi"/>
          <w:sz w:val="24"/>
          <w:szCs w:val="24"/>
        </w:rPr>
        <w:t xml:space="preserve"> sont repartis comme suit :</w:t>
      </w:r>
    </w:p>
    <w:p w14:paraId="4BDC41B6" w14:textId="77777777" w:rsidR="00B359F2" w:rsidRDefault="00AE568F" w:rsidP="00B35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5jours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20% de </w:t>
      </w:r>
      <w:r w:rsidR="008957C3">
        <w:rPr>
          <w:rFonts w:cstheme="minorHAnsi"/>
          <w:sz w:val="24"/>
          <w:szCs w:val="24"/>
        </w:rPr>
        <w:t>bénéfice</w:t>
      </w:r>
    </w:p>
    <w:p w14:paraId="7D3975A9" w14:textId="77777777" w:rsidR="00B359F2" w:rsidRDefault="00B359F2" w:rsidP="00B35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10jours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45% de bénéfice</w:t>
      </w:r>
    </w:p>
    <w:p w14:paraId="2063CAC9" w14:textId="562DC6F4" w:rsidR="00B359F2" w:rsidRDefault="00B359F2" w:rsidP="00B35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0jours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110</w:t>
      </w:r>
      <w:bookmarkStart w:id="0" w:name="_GoBack"/>
      <w:bookmarkEnd w:id="0"/>
      <w:r>
        <w:rPr>
          <w:rFonts w:cstheme="minorHAnsi"/>
          <w:sz w:val="24"/>
          <w:szCs w:val="24"/>
        </w:rPr>
        <w:t>% de bénéfice</w:t>
      </w:r>
    </w:p>
    <w:p w14:paraId="5BD1BC48" w14:textId="77777777" w:rsidR="00B359F2" w:rsidRDefault="00B359F2" w:rsidP="00B359F2">
      <w:pPr>
        <w:rPr>
          <w:rFonts w:cstheme="minorHAnsi"/>
          <w:sz w:val="24"/>
          <w:szCs w:val="24"/>
        </w:rPr>
      </w:pPr>
    </w:p>
    <w:p w14:paraId="0B4A792E" w14:textId="178B08C6" w:rsidR="0068288F" w:rsidRDefault="0068288F" w:rsidP="00B35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heurs d’achat d’action : 7 :00 à 8 : 30 ; 12 :00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13 :30 ; 18 :30 à 20 : 30 </w:t>
      </w:r>
    </w:p>
    <w:p w14:paraId="2A86E3DD" w14:textId="34E1DCF3" w:rsidR="00AE568F" w:rsidRDefault="0068288F" w:rsidP="00AE56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enchères</w:t>
      </w:r>
      <w:r w:rsidR="00AE56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commençant</w:t>
      </w:r>
      <w:r w:rsidR="00AE568F">
        <w:rPr>
          <w:rFonts w:cstheme="minorHAnsi"/>
          <w:sz w:val="24"/>
          <w:szCs w:val="24"/>
        </w:rPr>
        <w:t xml:space="preserve"> de 1000Fcfa </w:t>
      </w:r>
      <w:r>
        <w:rPr>
          <w:rFonts w:cstheme="minorHAnsi"/>
          <w:sz w:val="24"/>
          <w:szCs w:val="24"/>
        </w:rPr>
        <w:t>à</w:t>
      </w:r>
      <w:r w:rsidR="00AE568F">
        <w:rPr>
          <w:rFonts w:cstheme="minorHAnsi"/>
          <w:sz w:val="24"/>
          <w:szCs w:val="24"/>
        </w:rPr>
        <w:t xml:space="preserve"> 500000 Fcfa</w:t>
      </w:r>
      <w:r>
        <w:rPr>
          <w:rFonts w:cstheme="minorHAnsi"/>
          <w:sz w:val="24"/>
          <w:szCs w:val="24"/>
        </w:rPr>
        <w:t>.</w:t>
      </w:r>
    </w:p>
    <w:p w14:paraId="13C81AB4" w14:textId="6458A7E5" w:rsidR="00AE568F" w:rsidRDefault="00AE568F" w:rsidP="00AE568F">
      <w:pPr>
        <w:rPr>
          <w:rFonts w:cstheme="minorHAnsi"/>
          <w:sz w:val="24"/>
          <w:szCs w:val="24"/>
        </w:rPr>
      </w:pPr>
      <w:r w:rsidRPr="0068288F">
        <w:rPr>
          <w:rFonts w:cstheme="minorHAnsi"/>
          <w:b/>
          <w:bCs/>
          <w:sz w:val="36"/>
          <w:szCs w:val="36"/>
        </w:rPr>
        <w:t>A</w:t>
      </w:r>
      <w:r>
        <w:rPr>
          <w:rFonts w:cstheme="minorHAnsi"/>
          <w:sz w:val="24"/>
          <w:szCs w:val="24"/>
        </w:rPr>
        <w:t>ttention tou</w:t>
      </w:r>
      <w:r w:rsidR="0068288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</w:t>
      </w:r>
      <w:r w:rsidR="008957C3">
        <w:rPr>
          <w:rFonts w:cstheme="minorHAnsi"/>
          <w:sz w:val="24"/>
          <w:szCs w:val="24"/>
        </w:rPr>
        <w:t>compte</w:t>
      </w:r>
      <w:r>
        <w:rPr>
          <w:rFonts w:cstheme="minorHAnsi"/>
          <w:sz w:val="24"/>
          <w:szCs w:val="24"/>
        </w:rPr>
        <w:t xml:space="preserve"> </w:t>
      </w:r>
      <w:r w:rsidR="0068288F">
        <w:rPr>
          <w:rFonts w:cstheme="minorHAnsi"/>
          <w:sz w:val="24"/>
          <w:szCs w:val="24"/>
        </w:rPr>
        <w:t>crée</w:t>
      </w:r>
      <w:r>
        <w:rPr>
          <w:rFonts w:cstheme="minorHAnsi"/>
          <w:sz w:val="24"/>
          <w:szCs w:val="24"/>
        </w:rPr>
        <w:t xml:space="preserve"> </w:t>
      </w:r>
      <w:r w:rsidR="0068288F">
        <w:rPr>
          <w:rFonts w:cstheme="minorHAnsi"/>
          <w:sz w:val="24"/>
          <w:szCs w:val="24"/>
        </w:rPr>
        <w:t>après</w:t>
      </w:r>
      <w:r>
        <w:rPr>
          <w:rFonts w:cstheme="minorHAnsi"/>
          <w:sz w:val="24"/>
          <w:szCs w:val="24"/>
        </w:rPr>
        <w:t xml:space="preserve"> 4jours sans investissement se verra bloquer car le système </w:t>
      </w:r>
      <w:r w:rsidR="0068288F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e doit pas </w:t>
      </w:r>
      <w:r w:rsidR="0068288F">
        <w:rPr>
          <w:rFonts w:cstheme="minorHAnsi"/>
          <w:sz w:val="24"/>
          <w:szCs w:val="24"/>
        </w:rPr>
        <w:t>êtres</w:t>
      </w:r>
      <w:r>
        <w:rPr>
          <w:rFonts w:cstheme="minorHAnsi"/>
          <w:sz w:val="24"/>
          <w:szCs w:val="24"/>
        </w:rPr>
        <w:t xml:space="preserve"> </w:t>
      </w:r>
      <w:r w:rsidR="0068288F">
        <w:rPr>
          <w:rFonts w:cstheme="minorHAnsi"/>
          <w:sz w:val="24"/>
          <w:szCs w:val="24"/>
        </w:rPr>
        <w:t>saturer</w:t>
      </w:r>
      <w:r>
        <w:rPr>
          <w:rFonts w:cstheme="minorHAnsi"/>
          <w:sz w:val="24"/>
          <w:szCs w:val="24"/>
        </w:rPr>
        <w:t xml:space="preserve"> pour </w:t>
      </w:r>
      <w:r w:rsidR="0068288F">
        <w:rPr>
          <w:rFonts w:cstheme="minorHAnsi"/>
          <w:sz w:val="24"/>
          <w:szCs w:val="24"/>
        </w:rPr>
        <w:t>ralentir</w:t>
      </w:r>
      <w:r>
        <w:rPr>
          <w:rFonts w:cstheme="minorHAnsi"/>
          <w:sz w:val="24"/>
          <w:szCs w:val="24"/>
        </w:rPr>
        <w:t xml:space="preserve"> </w:t>
      </w:r>
      <w:r w:rsidR="008957C3">
        <w:rPr>
          <w:rFonts w:cstheme="minorHAnsi"/>
          <w:sz w:val="24"/>
          <w:szCs w:val="24"/>
        </w:rPr>
        <w:t>les investisseurs</w:t>
      </w:r>
      <w:r>
        <w:rPr>
          <w:rFonts w:cstheme="minorHAnsi"/>
          <w:sz w:val="24"/>
          <w:szCs w:val="24"/>
        </w:rPr>
        <w:t xml:space="preserve"> </w:t>
      </w:r>
      <w:r w:rsidR="008957C3">
        <w:rPr>
          <w:rFonts w:cstheme="minorHAnsi"/>
          <w:sz w:val="24"/>
          <w:szCs w:val="24"/>
        </w:rPr>
        <w:t>lors des</w:t>
      </w:r>
      <w:r>
        <w:rPr>
          <w:rFonts w:cstheme="minorHAnsi"/>
          <w:sz w:val="24"/>
          <w:szCs w:val="24"/>
        </w:rPr>
        <w:t xml:space="preserve"> </w:t>
      </w:r>
      <w:r w:rsidR="0068288F">
        <w:rPr>
          <w:rFonts w:cstheme="minorHAnsi"/>
          <w:sz w:val="24"/>
          <w:szCs w:val="24"/>
        </w:rPr>
        <w:t>opérations</w:t>
      </w:r>
      <w:r w:rsidR="008957C3">
        <w:rPr>
          <w:rFonts w:cstheme="minorHAnsi"/>
          <w:sz w:val="24"/>
          <w:szCs w:val="24"/>
        </w:rPr>
        <w:t>.</w:t>
      </w:r>
    </w:p>
    <w:p w14:paraId="382DF2E1" w14:textId="55CB70C9" w:rsidR="008957C3" w:rsidRDefault="008957C3" w:rsidP="00AE568F">
      <w:pPr>
        <w:rPr>
          <w:rFonts w:cstheme="minorHAnsi"/>
          <w:sz w:val="24"/>
          <w:szCs w:val="24"/>
        </w:rPr>
      </w:pPr>
    </w:p>
    <w:p w14:paraId="6C69C8E4" w14:textId="77777777" w:rsidR="008957C3" w:rsidRPr="008957C3" w:rsidRDefault="008957C3" w:rsidP="008957C3">
      <w:pPr>
        <w:pBdr>
          <w:bottom w:val="single" w:sz="12" w:space="0" w:color="89C6FA"/>
        </w:pBdr>
        <w:shd w:val="clear" w:color="auto" w:fill="FFFFFF"/>
        <w:spacing w:after="165" w:line="288" w:lineRule="atLeast"/>
        <w:outlineLvl w:val="2"/>
        <w:rPr>
          <w:rFonts w:ascii="Roboto" w:eastAsia="Times New Roman" w:hAnsi="Roboto" w:cs="Times New Roman"/>
          <w:caps/>
          <w:color w:val="040E27"/>
          <w:sz w:val="27"/>
          <w:szCs w:val="27"/>
          <w:lang w:eastAsia="fr-FR"/>
        </w:rPr>
      </w:pPr>
      <w:r w:rsidRPr="008957C3">
        <w:rPr>
          <w:rFonts w:ascii="Roboto" w:eastAsia="Times New Roman" w:hAnsi="Roboto" w:cs="Times New Roman"/>
          <w:caps/>
          <w:color w:val="040E27"/>
          <w:sz w:val="27"/>
          <w:szCs w:val="27"/>
          <w:lang w:eastAsia="fr-FR"/>
        </w:rPr>
        <w:t>SERVICES</w:t>
      </w:r>
    </w:p>
    <w:p w14:paraId="314CD222" w14:textId="5DF0E46A" w:rsidR="008957C3" w:rsidRPr="008957C3" w:rsidRDefault="00B359F2" w:rsidP="008957C3">
      <w:pPr>
        <w:numPr>
          <w:ilvl w:val="0"/>
          <w:numId w:val="1"/>
        </w:numPr>
        <w:pBdr>
          <w:bottom w:val="single" w:sz="6" w:space="3" w:color="7A838B"/>
        </w:pBdr>
        <w:shd w:val="clear" w:color="auto" w:fill="FFFFFF"/>
        <w:spacing w:before="100" w:beforeAutospacing="1" w:after="100" w:afterAutospacing="1" w:line="48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hyperlink r:id="rId5" w:history="1">
        <w:r w:rsidR="008957C3" w:rsidRPr="008957C3">
          <w:rPr>
            <w:rFonts w:ascii="Roboto" w:eastAsia="Times New Roman" w:hAnsi="Roboto" w:cs="Times New Roman"/>
            <w:color w:val="7A838B"/>
            <w:sz w:val="21"/>
            <w:szCs w:val="21"/>
            <w:u w:val="single"/>
            <w:lang w:eastAsia="fr-FR"/>
          </w:rPr>
          <w:t>Investissement</w:t>
        </w:r>
      </w:hyperlink>
    </w:p>
    <w:p w14:paraId="6B262D34" w14:textId="5445009F" w:rsidR="008957C3" w:rsidRPr="008957C3" w:rsidRDefault="00B359F2" w:rsidP="008957C3">
      <w:pPr>
        <w:numPr>
          <w:ilvl w:val="0"/>
          <w:numId w:val="1"/>
        </w:numPr>
        <w:pBdr>
          <w:bottom w:val="single" w:sz="6" w:space="3" w:color="7A838B"/>
        </w:pBdr>
        <w:shd w:val="clear" w:color="auto" w:fill="FFFFFF"/>
        <w:spacing w:before="100" w:beforeAutospacing="1" w:after="100" w:afterAutospacing="1" w:line="48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hyperlink r:id="rId6" w:history="1">
        <w:r w:rsidR="008957C3" w:rsidRPr="008957C3">
          <w:rPr>
            <w:rFonts w:ascii="Roboto" w:eastAsia="Times New Roman" w:hAnsi="Roboto" w:cs="Times New Roman"/>
            <w:color w:val="7A838B"/>
            <w:sz w:val="21"/>
            <w:szCs w:val="21"/>
            <w:u w:val="single"/>
            <w:lang w:eastAsia="fr-FR"/>
          </w:rPr>
          <w:t>Plans tarifaires</w:t>
        </w:r>
      </w:hyperlink>
    </w:p>
    <w:p w14:paraId="32A10F57" w14:textId="217EF46B" w:rsidR="008957C3" w:rsidRPr="008957C3" w:rsidRDefault="00B359F2" w:rsidP="008957C3">
      <w:pPr>
        <w:numPr>
          <w:ilvl w:val="0"/>
          <w:numId w:val="1"/>
        </w:numPr>
        <w:pBdr>
          <w:bottom w:val="single" w:sz="6" w:space="3" w:color="7A838B"/>
        </w:pBdr>
        <w:shd w:val="clear" w:color="auto" w:fill="FFFFFF"/>
        <w:spacing w:before="100" w:beforeAutospacing="1" w:after="100" w:afterAutospacing="1" w:line="48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hyperlink r:id="rId7" w:history="1">
        <w:r w:rsidR="008957C3" w:rsidRPr="008957C3">
          <w:rPr>
            <w:rFonts w:ascii="Roboto" w:eastAsia="Times New Roman" w:hAnsi="Roboto" w:cs="Times New Roman"/>
            <w:color w:val="7A838B"/>
            <w:sz w:val="21"/>
            <w:szCs w:val="21"/>
            <w:u w:val="single"/>
            <w:lang w:eastAsia="fr-FR"/>
          </w:rPr>
          <w:t xml:space="preserve"> Comment ça fonctionne</w:t>
        </w:r>
      </w:hyperlink>
    </w:p>
    <w:p w14:paraId="67D6425D" w14:textId="1CF0BA4C" w:rsidR="008957C3" w:rsidRPr="008957C3" w:rsidRDefault="008957C3" w:rsidP="008957C3">
      <w:pPr>
        <w:pBdr>
          <w:bottom w:val="single" w:sz="12" w:space="0" w:color="89C6FA"/>
        </w:pBdr>
        <w:shd w:val="clear" w:color="auto" w:fill="FFFFFF"/>
        <w:spacing w:after="165" w:line="288" w:lineRule="atLeast"/>
        <w:outlineLvl w:val="2"/>
        <w:rPr>
          <w:rFonts w:ascii="Roboto" w:eastAsia="Times New Roman" w:hAnsi="Roboto" w:cs="Times New Roman"/>
          <w:caps/>
          <w:color w:val="040E27"/>
          <w:sz w:val="27"/>
          <w:szCs w:val="27"/>
          <w:lang w:eastAsia="fr-FR"/>
        </w:rPr>
      </w:pPr>
      <w:r w:rsidRPr="008957C3">
        <w:rPr>
          <w:rFonts w:ascii="Roboto" w:eastAsia="Times New Roman" w:hAnsi="Roboto" w:cs="Times New Roman"/>
          <w:caps/>
          <w:color w:val="040E27"/>
          <w:sz w:val="27"/>
          <w:szCs w:val="27"/>
          <w:lang w:eastAsia="fr-FR"/>
        </w:rPr>
        <w:t>LIENS UTILES</w:t>
      </w:r>
    </w:p>
    <w:p w14:paraId="21BCC7BF" w14:textId="2172F1E0" w:rsidR="008957C3" w:rsidRPr="008957C3" w:rsidRDefault="00B359F2" w:rsidP="008957C3">
      <w:pPr>
        <w:numPr>
          <w:ilvl w:val="0"/>
          <w:numId w:val="2"/>
        </w:numPr>
        <w:pBdr>
          <w:bottom w:val="single" w:sz="6" w:space="3" w:color="7A838B"/>
        </w:pBdr>
        <w:shd w:val="clear" w:color="auto" w:fill="FFFFFF"/>
        <w:spacing w:before="100" w:beforeAutospacing="1" w:after="100" w:afterAutospacing="1" w:line="48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hyperlink r:id="rId8" w:history="1">
        <w:r w:rsidR="008957C3" w:rsidRPr="008957C3">
          <w:rPr>
            <w:rFonts w:ascii="Roboto" w:eastAsia="Times New Roman" w:hAnsi="Roboto" w:cs="Times New Roman"/>
            <w:color w:val="7A838B"/>
            <w:sz w:val="21"/>
            <w:szCs w:val="21"/>
            <w:u w:val="single"/>
            <w:lang w:eastAsia="fr-FR"/>
          </w:rPr>
          <w:t xml:space="preserve"> Conditions d'utilisation</w:t>
        </w:r>
      </w:hyperlink>
    </w:p>
    <w:p w14:paraId="6247BBAF" w14:textId="51B5E362" w:rsidR="008957C3" w:rsidRPr="008957C3" w:rsidRDefault="00B359F2" w:rsidP="008957C3">
      <w:pPr>
        <w:numPr>
          <w:ilvl w:val="0"/>
          <w:numId w:val="2"/>
        </w:numPr>
        <w:pBdr>
          <w:bottom w:val="single" w:sz="6" w:space="3" w:color="7A838B"/>
        </w:pBdr>
        <w:shd w:val="clear" w:color="auto" w:fill="FFFFFF"/>
        <w:spacing w:before="100" w:beforeAutospacing="1" w:after="100" w:afterAutospacing="1" w:line="48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hyperlink r:id="rId9" w:history="1">
        <w:r w:rsidR="008957C3" w:rsidRPr="008957C3">
          <w:rPr>
            <w:rFonts w:ascii="Roboto" w:eastAsia="Times New Roman" w:hAnsi="Roboto" w:cs="Times New Roman"/>
            <w:color w:val="7A838B"/>
            <w:sz w:val="21"/>
            <w:szCs w:val="21"/>
            <w:u w:val="single"/>
            <w:lang w:eastAsia="fr-FR"/>
          </w:rPr>
          <w:t xml:space="preserve"> Accessibilité</w:t>
        </w:r>
      </w:hyperlink>
    </w:p>
    <w:p w14:paraId="74F8057B" w14:textId="49E10B9B" w:rsidR="008957C3" w:rsidRPr="008957C3" w:rsidRDefault="00B359F2" w:rsidP="008957C3">
      <w:pPr>
        <w:numPr>
          <w:ilvl w:val="0"/>
          <w:numId w:val="2"/>
        </w:numPr>
        <w:pBdr>
          <w:bottom w:val="single" w:sz="6" w:space="3" w:color="7A838B"/>
        </w:pBdr>
        <w:shd w:val="clear" w:color="auto" w:fill="FFFFFF"/>
        <w:spacing w:before="100" w:beforeAutospacing="1" w:after="100" w:afterAutospacing="1" w:line="48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hyperlink r:id="rId10" w:history="1">
        <w:r w:rsidR="008957C3" w:rsidRPr="008957C3">
          <w:rPr>
            <w:rFonts w:ascii="Roboto" w:eastAsia="Times New Roman" w:hAnsi="Roboto" w:cs="Times New Roman"/>
            <w:color w:val="7A838B"/>
            <w:sz w:val="21"/>
            <w:szCs w:val="21"/>
            <w:u w:val="single"/>
            <w:lang w:eastAsia="fr-FR"/>
          </w:rPr>
          <w:t>Politique de confidentialité</w:t>
        </w:r>
      </w:hyperlink>
    </w:p>
    <w:p w14:paraId="69F748E0" w14:textId="59870D74" w:rsidR="008957C3" w:rsidRPr="008957C3" w:rsidRDefault="00B359F2" w:rsidP="008957C3">
      <w:pPr>
        <w:numPr>
          <w:ilvl w:val="0"/>
          <w:numId w:val="2"/>
        </w:numPr>
        <w:pBdr>
          <w:bottom w:val="single" w:sz="6" w:space="3" w:color="7A838B"/>
        </w:pBdr>
        <w:shd w:val="clear" w:color="auto" w:fill="FFFFFF"/>
        <w:spacing w:before="100" w:beforeAutospacing="1" w:after="100" w:afterAutospacing="1" w:line="48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hyperlink r:id="rId11" w:history="1">
        <w:r w:rsidR="008957C3" w:rsidRPr="008957C3">
          <w:rPr>
            <w:rFonts w:ascii="Roboto" w:eastAsia="Times New Roman" w:hAnsi="Roboto" w:cs="Times New Roman"/>
            <w:color w:val="7A838B"/>
            <w:sz w:val="21"/>
            <w:szCs w:val="21"/>
            <w:u w:val="single"/>
            <w:lang w:eastAsia="fr-FR"/>
          </w:rPr>
          <w:t xml:space="preserve"> Avertissement</w:t>
        </w:r>
      </w:hyperlink>
    </w:p>
    <w:p w14:paraId="4EB3A9B1" w14:textId="204F4AAE" w:rsidR="008957C3" w:rsidRPr="008957C3" w:rsidRDefault="008957C3" w:rsidP="008957C3">
      <w:pPr>
        <w:pBdr>
          <w:bottom w:val="single" w:sz="12" w:space="0" w:color="89C6FA"/>
        </w:pBdr>
        <w:shd w:val="clear" w:color="auto" w:fill="FFFFFF"/>
        <w:spacing w:after="165" w:line="288" w:lineRule="atLeast"/>
        <w:outlineLvl w:val="2"/>
        <w:rPr>
          <w:rFonts w:ascii="Roboto" w:eastAsia="Times New Roman" w:hAnsi="Roboto" w:cs="Times New Roman"/>
          <w:caps/>
          <w:color w:val="040E27"/>
          <w:sz w:val="27"/>
          <w:szCs w:val="27"/>
          <w:lang w:eastAsia="fr-FR"/>
        </w:rPr>
      </w:pPr>
      <w:r w:rsidRPr="008957C3">
        <w:rPr>
          <w:rFonts w:ascii="Roboto" w:eastAsia="Times New Roman" w:hAnsi="Roboto" w:cs="Times New Roman"/>
          <w:caps/>
          <w:color w:val="040E27"/>
          <w:sz w:val="27"/>
          <w:szCs w:val="27"/>
          <w:lang w:eastAsia="fr-FR"/>
        </w:rPr>
        <w:t>SOUTIEN</w:t>
      </w:r>
    </w:p>
    <w:p w14:paraId="5D81CFDA" w14:textId="32707BEF" w:rsidR="008957C3" w:rsidRPr="008957C3" w:rsidRDefault="008957C3" w:rsidP="008957C3">
      <w:pPr>
        <w:shd w:val="clear" w:color="auto" w:fill="FFFFFF"/>
        <w:spacing w:after="195" w:line="360" w:lineRule="atLeast"/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</w:pPr>
      <w:r w:rsidRPr="008957C3"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  <w:t>Notre support est disponible à tout moment pour vous aider</w:t>
      </w:r>
      <w:r w:rsidRPr="008957C3">
        <w:rPr>
          <w:rFonts w:ascii="Roboto" w:eastAsia="Times New Roman" w:hAnsi="Roboto" w:cs="Times New Roman"/>
          <w:color w:val="7A838B"/>
          <w:sz w:val="21"/>
          <w:szCs w:val="21"/>
          <w:lang w:eastAsia="fr-FR"/>
        </w:rPr>
        <w:br/>
        <w:t>24/7</w:t>
      </w:r>
    </w:p>
    <w:p w14:paraId="78B2C10F" w14:textId="77777777" w:rsidR="008957C3" w:rsidRDefault="008957C3" w:rsidP="00AE568F">
      <w:pPr>
        <w:rPr>
          <w:rFonts w:cstheme="minorHAnsi"/>
          <w:sz w:val="24"/>
          <w:szCs w:val="24"/>
        </w:rPr>
      </w:pPr>
    </w:p>
    <w:p w14:paraId="11F7BE75" w14:textId="161B54CF" w:rsidR="00AE568F" w:rsidRPr="00AE568F" w:rsidRDefault="00AE568F" w:rsidP="00AE568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</w:t>
      </w:r>
    </w:p>
    <w:sectPr w:rsidR="00AE568F" w:rsidRPr="00AE5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1020"/>
    <w:multiLevelType w:val="multilevel"/>
    <w:tmpl w:val="838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3500D9"/>
    <w:multiLevelType w:val="multilevel"/>
    <w:tmpl w:val="75CE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EE"/>
    <w:rsid w:val="00317010"/>
    <w:rsid w:val="004E0AF0"/>
    <w:rsid w:val="00523188"/>
    <w:rsid w:val="0068288F"/>
    <w:rsid w:val="008957C3"/>
    <w:rsid w:val="008C3AEE"/>
    <w:rsid w:val="00AE568F"/>
    <w:rsid w:val="00B359F2"/>
    <w:rsid w:val="00F0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E4C2A3"/>
  <w15:chartTrackingRefBased/>
  <w15:docId w15:val="{876AF77D-EA26-48D6-BA55-013AED6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5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57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8957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F:\ccc\sw\mobile%20coin\mobilecoinauction.com\users\inde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F:\ccc\sw\mobile%20coin\mobilecoinauction.com\users\index.html" TargetMode="External"/><Relationship Id="rId6" Type="http://schemas.openxmlformats.org/officeDocument/2006/relationships/hyperlink" Target="file:///F:\ccc\sw\mobile%20coin\mobilecoinauction.com\users\index.html" TargetMode="External"/><Relationship Id="rId7" Type="http://schemas.openxmlformats.org/officeDocument/2006/relationships/hyperlink" Target="file:///F:\ccc\sw\mobile%20coin\mobilecoinauction.com\users\index.html" TargetMode="External"/><Relationship Id="rId8" Type="http://schemas.openxmlformats.org/officeDocument/2006/relationships/hyperlink" Target="file:///F:\ccc\sw\mobile%20coin\mobilecoinauction.com\users\index.html" TargetMode="External"/><Relationship Id="rId9" Type="http://schemas.openxmlformats.org/officeDocument/2006/relationships/hyperlink" Target="file:///F:\ccc\sw\mobile%20coin\mobilecoinauction.com\users\index.html" TargetMode="External"/><Relationship Id="rId10" Type="http://schemas.openxmlformats.org/officeDocument/2006/relationships/hyperlink" Target="file:///F:\ccc\sw\mobile%20coin\mobilecoinauction.com\users\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jumper hussein</dc:creator>
  <cp:keywords/>
  <dc:description/>
  <cp:lastModifiedBy>Microsoft Office User</cp:lastModifiedBy>
  <cp:revision>2</cp:revision>
  <dcterms:created xsi:type="dcterms:W3CDTF">2021-05-08T08:40:00Z</dcterms:created>
  <dcterms:modified xsi:type="dcterms:W3CDTF">2021-05-08T16:02:00Z</dcterms:modified>
</cp:coreProperties>
</file>