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FINT 508 — Lesson 1 Teaching Pack</w:t>
      </w:r>
    </w:p>
    <w:p>
      <w:pPr>
        <w:pStyle w:val="Heading2"/>
      </w:pPr>
      <w:r>
        <w:t>HR Analytics and Data-analytic Thinking · 120 minutes · Full delivery script for a first-time lecturer</w:t>
      </w:r>
    </w:p>
    <w:p>
      <w:r>
        <w:rPr>
          <w:b/>
        </w:rPr>
        <w:t>Course:</w:t>
      </w:r>
      <w:r>
        <w:t xml:space="preserve"> FINT 508 Human Resource Analytics for FinTech Management (HKSYU, 1st Term 2026–2027)</w:t>
      </w:r>
    </w:p>
    <w:p>
      <w:r>
        <w:rPr>
          <w:b/>
        </w:rPr>
        <w:t>Session:</w:t>
      </w:r>
      <w:r>
        <w:t xml:space="preserve"> Lesson 1 of 8 · Week 1 · CILO1 · TLA1, TLA2 · AT1</w:t>
      </w:r>
    </w:p>
    <w:p>
      <w:r>
        <w:rPr>
          <w:b/>
        </w:rPr>
        <w:t>Medium:</w:t>
      </w:r>
      <w:r>
        <w:t xml:space="preserve"> English (script below is written to be spoken as-is)</w:t>
      </w:r>
    </w:p>
    <w:p>
      <w:pPr>
        <w:pStyle w:val="IntenseQuote"/>
      </w:pPr>
      <w:r>
        <w:rPr>
          <w:b/>
        </w:rPr>
        <w:t>How to use this pack.</w:t>
      </w:r>
      <w:r>
        <w:t xml:space="preserve"> Sections 1–7 are what you </w:t>
      </w:r>
      <w:r>
        <w:rPr>
          <w:i/>
        </w:rPr>
        <w:t>do</w:t>
      </w:r>
      <w:r>
        <w:t xml:space="preserve"> in the room, in order, with the words you can say. Section 8 is coaching on how to teach — read it once a few days before, then re-read the one-page version (8.7) the morning of the class. You are not expected to memorise anything. Print Sections 2 and 3 and put them on the lectern.</w:t>
      </w:r>
    </w:p>
    <w:p>
      <w:r>
        <w:br w:type="page"/>
      </w:r>
    </w:p>
    <w:p>
      <w:pPr>
        <w:pStyle w:val="Heading2"/>
      </w:pPr>
      <w:r>
        <w:t>1. Before the class</w:t>
      </w:r>
    </w:p>
    <w:p>
      <w:pPr>
        <w:pStyle w:val="Heading3"/>
      </w:pPr>
      <w:r>
        <w:t>T-7 days</w:t>
      </w:r>
    </w:p>
    <w:p>
      <w:pPr>
        <w:pStyle w:val="ListBullet"/>
      </w:pPr>
      <w:r>
        <w:t xml:space="preserve">Send the welcome email: syllabus PDF, the three pre-readings, the LMS link, and one instruction — </w:t>
      </w:r>
      <w:r>
        <w:rPr>
          <w:i/>
        </w:rPr>
        <w:t>"Bring one news story from the last 12 months about hiring, pay or people leaving at any FinTech company. One sentence is enough."</w:t>
      </w:r>
    </w:p>
    <w:p>
      <w:pPr>
        <w:pStyle w:val="ListBullet"/>
      </w:pPr>
      <w:r>
        <w:t>Build the slide deck (outline in Section 4). Aim for 18–22 slides for 120 minutes. Fewer words, bigger type.</w:t>
      </w:r>
    </w:p>
    <w:p>
      <w:pPr>
        <w:pStyle w:val="ListBullet"/>
      </w:pPr>
      <w:r>
        <w:t>Preview both videos yourself, end to end (Section 5). Download a local copy as backup.</w:t>
      </w:r>
    </w:p>
    <w:p>
      <w:pPr>
        <w:pStyle w:val="ListBullet"/>
      </w:pPr>
      <w:r>
        <w:t>Print the six complaint cards (Appendix A) — one set per group, plus two spares.</w:t>
      </w:r>
    </w:p>
    <w:p>
      <w:pPr>
        <w:pStyle w:val="ListBullet"/>
      </w:pPr>
      <w:r>
        <w:t>Set up the Mentimeter/Kahoot poll and test it on your phone as if you were a student.</w:t>
      </w:r>
    </w:p>
    <w:p>
      <w:pPr>
        <w:pStyle w:val="Heading3"/>
      </w:pPr>
      <w:r>
        <w:t>T-1 day</w:t>
      </w:r>
    </w:p>
    <w:p>
      <w:pPr>
        <w:pStyle w:val="ListBullet"/>
      </w:pPr>
      <w:r>
        <w:t>Walk the room if you can. Find the HDMI/USB-C input, the volume control, the light switches, and where you will stand.</w:t>
      </w:r>
    </w:p>
    <w:p>
      <w:pPr>
        <w:pStyle w:val="ListBullet"/>
      </w:pPr>
      <w:r>
        <w:t>Read the run sheet (Section 2) out loud once, timing yourself on the two lecture blocks only. If Block A runs past 22 minutes when you read it, cut a slide.</w:t>
      </w:r>
    </w:p>
    <w:p>
      <w:pPr>
        <w:pStyle w:val="ListBullet"/>
      </w:pPr>
      <w:r>
        <w:t xml:space="preserve">Put the deck, the videos and the class list on a USB stick </w:t>
      </w:r>
      <w:r>
        <w:rPr>
          <w:b/>
        </w:rPr>
        <w:t>and</w:t>
      </w:r>
      <w:r>
        <w:t xml:space="preserve"> in cloud storage. Two copies, always.</w:t>
      </w:r>
    </w:p>
    <w:p>
      <w:pPr>
        <w:pStyle w:val="ListBullet"/>
      </w:pPr>
      <w:r>
        <w:t>Decide your three "anchor sentences" (Section 8.2) and say them out loud until they feel natural.</w:t>
      </w:r>
    </w:p>
    <w:p>
      <w:pPr>
        <w:pStyle w:val="ListBullet"/>
      </w:pPr>
      <w:r>
        <w:t>Sleep. Do not add slides the night before — it is the single most common first-timer mistake.</w:t>
      </w:r>
    </w:p>
    <w:p>
      <w:pPr>
        <w:pStyle w:val="Heading3"/>
      </w:pPr>
      <w:r>
        <w:t>T-30 minutes</w:t>
      </w:r>
    </w:p>
    <w:p>
      <w:pPr>
        <w:pStyle w:val="ListBullet"/>
      </w:pPr>
      <w:r>
        <w:t xml:space="preserve">Arrive. Plug in. Play 10 seconds of the Moneyball clip </w:t>
      </w:r>
      <w:r>
        <w:rPr>
          <w:b/>
        </w:rPr>
        <w:t>with sound</w:t>
      </w:r>
      <w:r>
        <w:t xml:space="preserve"> to confirm audio works.</w:t>
      </w:r>
    </w:p>
    <w:p>
      <w:pPr>
        <w:pStyle w:val="ListBullet"/>
      </w:pPr>
      <w:r>
        <w:t xml:space="preserve">Write on the whiteboard, before anyone arrives: your name, the course code, and the four words </w:t>
      </w:r>
      <w:r>
        <w:rPr>
          <w:b/>
        </w:rPr>
        <w:t>DESCRIBE · DIAGNOSE · PREDICT · PRESCRIBE</w:t>
      </w:r>
      <w:r>
        <w:t>. Leave them there all lesson.</w:t>
      </w:r>
    </w:p>
    <w:p>
      <w:pPr>
        <w:pStyle w:val="ListBullet"/>
      </w:pPr>
      <w:r>
        <w:t>Put the complaint cards face down on the tables.</w:t>
      </w:r>
    </w:p>
    <w:p>
      <w:pPr>
        <w:pStyle w:val="ListBullet"/>
      </w:pPr>
      <w:r>
        <w:t>Open the poll on the projector, minimised.</w:t>
      </w:r>
    </w:p>
    <w:p>
      <w:pPr>
        <w:pStyle w:val="ListBullet"/>
      </w:pPr>
      <w:r>
        <w:t>Stand near the door and say hello to people as they come in. This is worth more than any slide.</w:t>
      </w:r>
    </w:p>
    <w:p>
      <w:r>
        <w:br w:type="page"/>
      </w:r>
    </w:p>
    <w:p>
      <w:pPr>
        <w:pStyle w:val="Heading2"/>
      </w:pPr>
      <w:r>
        <w:t>2. Run sheet (print this page)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2E5496"/>
          </w:tcPr>
          <w:p>
            <w:pPr>
              <w:spacing w:after="40"/>
            </w:pPr>
            <w:r>
              <w:rPr>
                <w:b/>
                <w:color w:val="FFFFFF"/>
                <w:sz w:val="20"/>
              </w:rPr>
            </w:r>
            <w:r>
              <w:rPr>
                <w:b/>
                <w:color w:val="FFFFFF"/>
                <w:sz w:val="20"/>
              </w:rPr>
              <w:t>Time</w:t>
            </w:r>
          </w:p>
        </w:tc>
        <w:tc>
          <w:tcPr>
            <w:tcW w:type="dxa" w:w="2412"/>
            <w:shd w:val="clear" w:fill="2E5496"/>
          </w:tcPr>
          <w:p>
            <w:pPr>
              <w:spacing w:after="40"/>
            </w:pPr>
            <w:r>
              <w:rPr>
                <w:b/>
                <w:color w:val="FFFFFF"/>
                <w:sz w:val="20"/>
              </w:rPr>
            </w:r>
            <w:r>
              <w:rPr>
                <w:b/>
                <w:color w:val="FFFFFF"/>
                <w:sz w:val="20"/>
              </w:rPr>
              <w:t>Block</w:t>
            </w:r>
          </w:p>
        </w:tc>
        <w:tc>
          <w:tcPr>
            <w:tcW w:type="dxa" w:w="2412"/>
            <w:shd w:val="clear" w:fill="2E5496"/>
          </w:tcPr>
          <w:p>
            <w:pPr>
              <w:spacing w:after="40"/>
            </w:pPr>
            <w:r>
              <w:rPr>
                <w:b/>
                <w:color w:val="FFFFFF"/>
                <w:sz w:val="20"/>
              </w:rPr>
            </w:r>
            <w:r>
              <w:rPr>
                <w:b/>
                <w:color w:val="FFFFFF"/>
                <w:sz w:val="20"/>
              </w:rPr>
              <w:t>What happens</w:t>
            </w:r>
          </w:p>
        </w:tc>
        <w:tc>
          <w:tcPr>
            <w:tcW w:type="dxa" w:w="2412"/>
            <w:shd w:val="clear" w:fill="2E5496"/>
          </w:tcPr>
          <w:p>
            <w:pPr>
              <w:spacing w:after="40"/>
            </w:pPr>
            <w:r>
              <w:rPr>
                <w:b/>
                <w:color w:val="FFFFFF"/>
                <w:sz w:val="20"/>
              </w:rPr>
            </w:r>
            <w:r>
              <w:rPr>
                <w:b/>
                <w:color w:val="FFFFFF"/>
                <w:sz w:val="20"/>
              </w:rPr>
              <w:t>Slides</w:t>
            </w:r>
          </w:p>
        </w:tc>
      </w:tr>
      <w:tr>
        <w:tc>
          <w:tcPr>
            <w:tcW w:type="dxa" w:w="2412"/>
          </w:tcPr>
          <w:p>
            <w:pPr>
              <w:spacing w:after="40"/>
            </w:pPr>
            <w:r>
              <w:rPr>
                <w:sz w:val="19"/>
              </w:rPr>
            </w:r>
            <w:r>
              <w:rPr>
                <w:sz w:val="19"/>
              </w:rPr>
              <w:t>0–10</w:t>
            </w:r>
          </w:p>
        </w:tc>
        <w:tc>
          <w:tcPr>
            <w:tcW w:type="dxa" w:w="2412"/>
          </w:tcPr>
          <w:p>
            <w:pPr>
              <w:spacing w:after="40"/>
            </w:pPr>
            <w:r>
              <w:rPr>
                <w:sz w:val="19"/>
              </w:rPr>
            </w:r>
            <w:r>
              <w:rPr>
                <w:b/>
                <w:sz w:val="19"/>
              </w:rPr>
              <w:t>A. Hook</w:t>
            </w:r>
          </w:p>
        </w:tc>
        <w:tc>
          <w:tcPr>
            <w:tcW w:type="dxa" w:w="2412"/>
          </w:tcPr>
          <w:p>
            <w:pPr>
              <w:spacing w:after="40"/>
            </w:pPr>
            <w:r>
              <w:rPr>
                <w:sz w:val="19"/>
              </w:rPr>
            </w:r>
            <w:r>
              <w:rPr>
                <w:sz w:val="19"/>
              </w:rPr>
              <w:t>Welcome, Moneyball clip (3 min), reaction question</w:t>
            </w:r>
          </w:p>
        </w:tc>
        <w:tc>
          <w:tcPr>
            <w:tcW w:type="dxa" w:w="2412"/>
          </w:tcPr>
          <w:p>
            <w:pPr>
              <w:spacing w:after="40"/>
            </w:pPr>
            <w:r>
              <w:rPr>
                <w:sz w:val="19"/>
              </w:rPr>
            </w:r>
            <w:r>
              <w:rPr>
                <w:sz w:val="19"/>
              </w:rPr>
              <w:t>1–3</w:t>
            </w:r>
          </w:p>
        </w:tc>
      </w:tr>
      <w:tr>
        <w:tc>
          <w:tcPr>
            <w:tcW w:type="dxa" w:w="2412"/>
            <w:shd w:val="clear" w:fill="EEF3FA"/>
          </w:tcPr>
          <w:p>
            <w:pPr>
              <w:spacing w:after="40"/>
            </w:pPr>
            <w:r>
              <w:rPr>
                <w:sz w:val="19"/>
              </w:rPr>
            </w:r>
            <w:r>
              <w:rPr>
                <w:sz w:val="19"/>
              </w:rPr>
              <w:t>10–22</w:t>
            </w:r>
          </w:p>
        </w:tc>
        <w:tc>
          <w:tcPr>
            <w:tcW w:type="dxa" w:w="2412"/>
            <w:shd w:val="clear" w:fill="EEF3FA"/>
          </w:tcPr>
          <w:p>
            <w:pPr>
              <w:spacing w:after="40"/>
            </w:pPr>
            <w:r>
              <w:rPr>
                <w:sz w:val="19"/>
              </w:rPr>
            </w:r>
            <w:r>
              <w:rPr>
                <w:b/>
                <w:sz w:val="19"/>
              </w:rPr>
              <w:t>B. Course launch</w:t>
            </w:r>
          </w:p>
        </w:tc>
        <w:tc>
          <w:tcPr>
            <w:tcW w:type="dxa" w:w="2412"/>
            <w:shd w:val="clear" w:fill="EEF3FA"/>
          </w:tcPr>
          <w:p>
            <w:pPr>
              <w:spacing w:after="40"/>
            </w:pPr>
            <w:r>
              <w:rPr>
                <w:sz w:val="19"/>
              </w:rPr>
            </w:r>
            <w:r>
              <w:rPr>
                <w:sz w:val="19"/>
              </w:rPr>
              <w:t>Who you are, what the course is, the four assessments, what an A in participation looks like, group rules</w:t>
            </w:r>
          </w:p>
        </w:tc>
        <w:tc>
          <w:tcPr>
            <w:tcW w:type="dxa" w:w="2412"/>
            <w:shd w:val="clear" w:fill="EEF3FA"/>
          </w:tcPr>
          <w:p>
            <w:pPr>
              <w:spacing w:after="40"/>
            </w:pPr>
            <w:r>
              <w:rPr>
                <w:sz w:val="19"/>
              </w:rPr>
            </w:r>
            <w:r>
              <w:rPr>
                <w:sz w:val="19"/>
              </w:rPr>
              <w:t>4–8</w:t>
            </w:r>
          </w:p>
        </w:tc>
      </w:tr>
      <w:tr>
        <w:tc>
          <w:tcPr>
            <w:tcW w:type="dxa" w:w="2412"/>
          </w:tcPr>
          <w:p>
            <w:pPr>
              <w:spacing w:after="40"/>
            </w:pPr>
            <w:r>
              <w:rPr>
                <w:sz w:val="19"/>
              </w:rPr>
            </w:r>
            <w:r>
              <w:rPr>
                <w:sz w:val="19"/>
              </w:rPr>
              <w:t>22–30</w:t>
            </w:r>
          </w:p>
        </w:tc>
        <w:tc>
          <w:tcPr>
            <w:tcW w:type="dxa" w:w="2412"/>
          </w:tcPr>
          <w:p>
            <w:pPr>
              <w:spacing w:after="40"/>
            </w:pPr>
            <w:r>
              <w:rPr>
                <w:sz w:val="19"/>
              </w:rPr>
            </w:r>
            <w:r>
              <w:rPr>
                <w:b/>
                <w:sz w:val="19"/>
              </w:rPr>
              <w:t>C. Provocation</w:t>
            </w:r>
          </w:p>
        </w:tc>
        <w:tc>
          <w:tcPr>
            <w:tcW w:type="dxa" w:w="2412"/>
          </w:tcPr>
          <w:p>
            <w:pPr>
              <w:spacing w:after="40"/>
            </w:pPr>
            <w:r>
              <w:rPr>
                <w:sz w:val="19"/>
              </w:rPr>
            </w:r>
            <w:r>
              <w:rPr>
                <w:sz w:val="19"/>
              </w:rPr>
              <w:t>Two screens: dashboard vs. named risk list. Menti poll.</w:t>
            </w:r>
          </w:p>
        </w:tc>
        <w:tc>
          <w:tcPr>
            <w:tcW w:type="dxa" w:w="2412"/>
          </w:tcPr>
          <w:p>
            <w:pPr>
              <w:spacing w:after="40"/>
            </w:pPr>
            <w:r>
              <w:rPr>
                <w:sz w:val="19"/>
              </w:rPr>
            </w:r>
            <w:r>
              <w:rPr>
                <w:sz w:val="19"/>
              </w:rPr>
              <w:t>9–10</w:t>
            </w:r>
          </w:p>
        </w:tc>
      </w:tr>
      <w:tr>
        <w:tc>
          <w:tcPr>
            <w:tcW w:type="dxa" w:w="2412"/>
            <w:shd w:val="clear" w:fill="EEF3FA"/>
          </w:tcPr>
          <w:p>
            <w:pPr>
              <w:spacing w:after="40"/>
            </w:pPr>
            <w:r>
              <w:rPr>
                <w:sz w:val="19"/>
              </w:rPr>
            </w:r>
            <w:r>
              <w:rPr>
                <w:sz w:val="19"/>
              </w:rPr>
              <w:t>30–52</w:t>
            </w:r>
          </w:p>
        </w:tc>
        <w:tc>
          <w:tcPr>
            <w:tcW w:type="dxa" w:w="2412"/>
            <w:shd w:val="clear" w:fill="EEF3FA"/>
          </w:tcPr>
          <w:p>
            <w:pPr>
              <w:spacing w:after="40"/>
            </w:pPr>
            <w:r>
              <w:rPr>
                <w:sz w:val="19"/>
              </w:rPr>
            </w:r>
            <w:r>
              <w:rPr>
                <w:b/>
                <w:sz w:val="19"/>
              </w:rPr>
              <w:t>D. Lecture A</w:t>
            </w:r>
          </w:p>
        </w:tc>
        <w:tc>
          <w:tcPr>
            <w:tcW w:type="dxa" w:w="2412"/>
            <w:shd w:val="clear" w:fill="EEF3FA"/>
          </w:tcPr>
          <w:p>
            <w:pPr>
              <w:spacing w:after="40"/>
            </w:pPr>
            <w:r>
              <w:rPr>
                <w:sz w:val="19"/>
              </w:rPr>
            </w:r>
            <w:r>
              <w:rPr>
                <w:sz w:val="19"/>
              </w:rPr>
              <w:t>Metrics vs reporting vs analytics; AIHR clip (3 min); the four rungs with an HR example each; the value chain</w:t>
            </w:r>
          </w:p>
        </w:tc>
        <w:tc>
          <w:tcPr>
            <w:tcW w:type="dxa" w:w="2412"/>
            <w:shd w:val="clear" w:fill="EEF3FA"/>
          </w:tcPr>
          <w:p>
            <w:pPr>
              <w:spacing w:after="40"/>
            </w:pPr>
            <w:r>
              <w:rPr>
                <w:sz w:val="19"/>
              </w:rPr>
            </w:r>
            <w:r>
              <w:rPr>
                <w:sz w:val="19"/>
              </w:rPr>
              <w:t>11–15</w:t>
            </w:r>
          </w:p>
        </w:tc>
      </w:tr>
      <w:tr>
        <w:tc>
          <w:tcPr>
            <w:tcW w:type="dxa" w:w="2412"/>
          </w:tcPr>
          <w:p>
            <w:pPr>
              <w:spacing w:after="40"/>
            </w:pPr>
            <w:r>
              <w:rPr>
                <w:sz w:val="19"/>
              </w:rPr>
            </w:r>
            <w:r>
              <w:rPr>
                <w:sz w:val="19"/>
              </w:rPr>
              <w:t>52–62</w:t>
            </w:r>
          </w:p>
        </w:tc>
        <w:tc>
          <w:tcPr>
            <w:tcW w:type="dxa" w:w="2412"/>
          </w:tcPr>
          <w:p>
            <w:pPr>
              <w:spacing w:after="40"/>
            </w:pPr>
            <w:r>
              <w:rPr>
                <w:sz w:val="19"/>
              </w:rPr>
            </w:r>
            <w:r>
              <w:rPr>
                <w:b/>
                <w:sz w:val="19"/>
              </w:rPr>
              <w:t>Break</w:t>
            </w:r>
          </w:p>
        </w:tc>
        <w:tc>
          <w:tcPr>
            <w:tcW w:type="dxa" w:w="2412"/>
          </w:tcPr>
          <w:p>
            <w:pPr>
              <w:spacing w:after="40"/>
            </w:pPr>
            <w:r>
              <w:rPr>
                <w:sz w:val="19"/>
              </w:rPr>
            </w:r>
            <w:r>
              <w:rPr>
                <w:sz w:val="19"/>
              </w:rPr>
              <w:t>Announce the exact return time on the screen</w:t>
            </w:r>
          </w:p>
        </w:tc>
        <w:tc>
          <w:tcPr>
            <w:tcW w:type="dxa" w:w="2412"/>
          </w:tcPr>
          <w:p>
            <w:pPr>
              <w:spacing w:after="40"/>
            </w:pPr>
            <w:r>
              <w:rPr>
                <w:sz w:val="19"/>
              </w:rPr>
            </w:r>
            <w:r>
              <w:rPr>
                <w:sz w:val="19"/>
              </w:rPr>
              <w:t>16</w:t>
            </w:r>
          </w:p>
        </w:tc>
      </w:tr>
      <w:tr>
        <w:tc>
          <w:tcPr>
            <w:tcW w:type="dxa" w:w="2412"/>
            <w:shd w:val="clear" w:fill="EEF3FA"/>
          </w:tcPr>
          <w:p>
            <w:pPr>
              <w:spacing w:after="40"/>
            </w:pPr>
            <w:r>
              <w:rPr>
                <w:sz w:val="19"/>
              </w:rPr>
            </w:r>
            <w:r>
              <w:rPr>
                <w:sz w:val="19"/>
              </w:rPr>
              <w:t>62–82</w:t>
            </w:r>
          </w:p>
        </w:tc>
        <w:tc>
          <w:tcPr>
            <w:tcW w:type="dxa" w:w="2412"/>
            <w:shd w:val="clear" w:fill="EEF3FA"/>
          </w:tcPr>
          <w:p>
            <w:pPr>
              <w:spacing w:after="40"/>
            </w:pPr>
            <w:r>
              <w:rPr>
                <w:sz w:val="19"/>
              </w:rPr>
            </w:r>
            <w:r>
              <w:rPr>
                <w:b/>
                <w:sz w:val="19"/>
              </w:rPr>
              <w:t>E. Lecture B</w:t>
            </w:r>
          </w:p>
        </w:tc>
        <w:tc>
          <w:tcPr>
            <w:tcW w:type="dxa" w:w="2412"/>
            <w:shd w:val="clear" w:fill="EEF3FA"/>
          </w:tcPr>
          <w:p>
            <w:pPr>
              <w:spacing w:after="40"/>
            </w:pPr>
            <w:r>
              <w:rPr>
                <w:sz w:val="19"/>
              </w:rPr>
            </w:r>
            <w:r>
              <w:rPr>
                <w:sz w:val="19"/>
              </w:rPr>
              <w:t>Why FinTech is different; the Project Oxygen story</w:t>
            </w:r>
          </w:p>
        </w:tc>
        <w:tc>
          <w:tcPr>
            <w:tcW w:type="dxa" w:w="2412"/>
            <w:shd w:val="clear" w:fill="EEF3FA"/>
          </w:tcPr>
          <w:p>
            <w:pPr>
              <w:spacing w:after="40"/>
            </w:pPr>
            <w:r>
              <w:rPr>
                <w:sz w:val="19"/>
              </w:rPr>
            </w:r>
            <w:r>
              <w:rPr>
                <w:sz w:val="19"/>
              </w:rPr>
              <w:t>17–19</w:t>
            </w:r>
          </w:p>
        </w:tc>
      </w:tr>
      <w:tr>
        <w:tc>
          <w:tcPr>
            <w:tcW w:type="dxa" w:w="2412"/>
          </w:tcPr>
          <w:p>
            <w:pPr>
              <w:spacing w:after="40"/>
            </w:pPr>
            <w:r>
              <w:rPr>
                <w:sz w:val="19"/>
              </w:rPr>
            </w:r>
            <w:r>
              <w:rPr>
                <w:sz w:val="19"/>
              </w:rPr>
              <w:t>82–108</w:t>
            </w:r>
          </w:p>
        </w:tc>
        <w:tc>
          <w:tcPr>
            <w:tcW w:type="dxa" w:w="2412"/>
          </w:tcPr>
          <w:p>
            <w:pPr>
              <w:spacing w:after="40"/>
            </w:pPr>
            <w:r>
              <w:rPr>
                <w:sz w:val="19"/>
              </w:rPr>
            </w:r>
            <w:r>
              <w:rPr>
                <w:b/>
                <w:sz w:val="19"/>
              </w:rPr>
              <w:t>F. Activity</w:t>
            </w:r>
          </w:p>
        </w:tc>
        <w:tc>
          <w:tcPr>
            <w:tcW w:type="dxa" w:w="2412"/>
          </w:tcPr>
          <w:p>
            <w:pPr>
              <w:spacing w:after="40"/>
            </w:pPr>
            <w:r>
              <w:rPr>
                <w:sz w:val="19"/>
              </w:rPr>
            </w:r>
            <w:r>
              <w:rPr>
                <w:sz w:val="19"/>
              </w:rPr>
              <w:t>"From complaint to question" in groups of 4, two groups present, class critique</w:t>
            </w:r>
          </w:p>
        </w:tc>
        <w:tc>
          <w:tcPr>
            <w:tcW w:type="dxa" w:w="2412"/>
          </w:tcPr>
          <w:p>
            <w:pPr>
              <w:spacing w:after="40"/>
            </w:pPr>
            <w:r>
              <w:rPr>
                <w:sz w:val="19"/>
              </w:rPr>
            </w:r>
            <w:r>
              <w:rPr>
                <w:sz w:val="19"/>
              </w:rPr>
              <w:t>20</w:t>
            </w:r>
          </w:p>
        </w:tc>
      </w:tr>
      <w:tr>
        <w:tc>
          <w:tcPr>
            <w:tcW w:type="dxa" w:w="2412"/>
            <w:shd w:val="clear" w:fill="EEF3FA"/>
          </w:tcPr>
          <w:p>
            <w:pPr>
              <w:spacing w:after="40"/>
            </w:pPr>
            <w:r>
              <w:rPr>
                <w:sz w:val="19"/>
              </w:rPr>
            </w:r>
            <w:r>
              <w:rPr>
                <w:sz w:val="19"/>
              </w:rPr>
              <w:t>108–120</w:t>
            </w:r>
          </w:p>
        </w:tc>
        <w:tc>
          <w:tcPr>
            <w:tcW w:type="dxa" w:w="2412"/>
            <w:shd w:val="clear" w:fill="EEF3FA"/>
          </w:tcPr>
          <w:p>
            <w:pPr>
              <w:spacing w:after="40"/>
            </w:pPr>
            <w:r>
              <w:rPr>
                <w:sz w:val="19"/>
              </w:rPr>
            </w:r>
            <w:r>
              <w:rPr>
                <w:b/>
                <w:sz w:val="19"/>
              </w:rPr>
              <w:t>G. Close</w:t>
            </w:r>
          </w:p>
        </w:tc>
        <w:tc>
          <w:tcPr>
            <w:tcW w:type="dxa" w:w="2412"/>
            <w:shd w:val="clear" w:fill="EEF3FA"/>
          </w:tcPr>
          <w:p>
            <w:pPr>
              <w:spacing w:after="40"/>
            </w:pPr>
            <w:r>
              <w:rPr>
                <w:sz w:val="19"/>
              </w:rPr>
            </w:r>
            <w:r>
              <w:rPr>
                <w:sz w:val="19"/>
              </w:rPr>
              <w:t>Answer the opening provocation, homework, one-minute paper, next week</w:t>
            </w:r>
          </w:p>
        </w:tc>
        <w:tc>
          <w:tcPr>
            <w:tcW w:type="dxa" w:w="2412"/>
            <w:shd w:val="clear" w:fill="EEF3FA"/>
          </w:tcPr>
          <w:p>
            <w:pPr>
              <w:spacing w:after="40"/>
            </w:pPr>
            <w:r>
              <w:rPr>
                <w:sz w:val="19"/>
              </w:rPr>
            </w:r>
            <w:r>
              <w:rPr>
                <w:sz w:val="19"/>
              </w:rPr>
              <w:t>21–22</w:t>
            </w:r>
          </w:p>
        </w:tc>
      </w:tr>
    </w:tbl>
    <w:p>
      <w:pPr>
        <w:spacing w:after="80"/>
      </w:pPr>
    </w:p>
    <w:p>
      <w:r>
        <w:rPr>
          <w:b/>
        </w:rPr>
        <w:t>Hard rules for the day:</w:t>
      </w:r>
      <w:r>
        <w:t xml:space="preserve"> the break starts at 52 even if you are mid-sentence; the activity starts at 82 no matter what; the last 5 minutes belong to the homework and the one-minute paper.</w:t>
      </w:r>
    </w:p>
    <w:p>
      <w:r>
        <w:br w:type="page"/>
      </w:r>
    </w:p>
    <w:p>
      <w:pPr>
        <w:pStyle w:val="Heading2"/>
      </w:pPr>
      <w:r>
        <w:t>3. The full script</w:t>
      </w:r>
    </w:p>
    <w:p>
      <w:r>
        <w:t xml:space="preserve">Everything in </w:t>
      </w:r>
      <w:r>
        <w:rPr>
          <w:b/>
        </w:rPr>
        <w:t>SAY</w:t>
      </w:r>
      <w:r>
        <w:t xml:space="preserve"> is written to be spoken. Use your own words once you are comfortable — but on your first delivery, having exact words for the first five minutes and the last five minutes is what keeps the nerves out of your voice.</w:t>
      </w:r>
    </w:p>
    <w:p>
      <w:pPr>
        <w:pStyle w:val="Heading3"/>
      </w:pPr>
      <w:r>
        <w:t>Block A — Hook (0–10 min) · Slides 1–3</w:t>
      </w:r>
    </w:p>
    <w:p>
      <w:r>
        <w:rPr>
          <w:b/>
        </w:rPr>
        <w:t>DO:</w:t>
      </w:r>
      <w:r>
        <w:t xml:space="preserve"> Start on time, even with half the room. Stand at the front-centre, not behind the lectern. Screen shows Slide 1 (course title only).</w:t>
      </w:r>
    </w:p>
    <w:p>
      <w:r>
        <w:rPr>
          <w:b/>
        </w:rPr>
        <w:t>SAY (0:00–1:00)</w:t>
      </w:r>
    </w:p>
    <w:p>
      <w:pPr>
        <w:pStyle w:val="IntenseQuote"/>
      </w:pPr>
      <w:r>
        <w:t>"Good morning. This is FINT 508, Human Resource Analytics for FinTech Management. I'm [name]. Before I tell you anything about the syllabus, I want to show you three minutes of a film about baseball. Bear with me — it is not about baseball."</w:t>
      </w:r>
    </w:p>
    <w:p>
      <w:r>
        <w:rPr>
          <w:b/>
        </w:rPr>
        <w:t>DO:</w:t>
      </w:r>
      <w:r>
        <w:t xml:space="preserve"> Play the Moneyball clip (Section 5, Video 1). Lights down slightly, volume up, do not talk over it. Stand still and watch it with them — this signals that when something is playing, we watch it.</w:t>
      </w:r>
    </w:p>
    <w:p>
      <w:r>
        <w:rPr>
          <w:b/>
        </w:rPr>
        <w:t>SAY (after the clip, ~4:00)</w:t>
      </w:r>
    </w:p>
    <w:p>
      <w:pPr>
        <w:pStyle w:val="IntenseQuote"/>
      </w:pPr>
      <w:r>
        <w:t>"Quick reactions, no wrong answers. What was the argument in that room actually about?"</w:t>
      </w:r>
    </w:p>
    <w:p>
      <w:r>
        <w:rPr>
          <w:b/>
        </w:rPr>
        <w:t>DO:</w:t>
      </w:r>
      <w:r>
        <w:t xml:space="preserve"> Take 3–4 answers. Do not evaluate them yet — just repeat each one back and write two or three of them on the whiteboard. If nobody speaks for eight seconds, name the silence lightly and give them a smaller question:</w:t>
      </w:r>
    </w:p>
    <w:p>
      <w:pPr>
        <w:pStyle w:val="IntenseQuote"/>
      </w:pPr>
      <w:r>
        <w:t>"Let me make it easier. Put your hand up if you'd back the scouts. Now the young analyst. Okay — someone from each side, tell me why."</w:t>
      </w:r>
    </w:p>
    <w:p>
      <w:r>
        <w:rPr>
          <w:b/>
        </w:rPr>
        <w:t>SAY (~7:00, pulling it together)</w:t>
      </w:r>
    </w:p>
    <w:p>
      <w:pPr>
        <w:pStyle w:val="IntenseQuote"/>
      </w:pPr>
      <w:r>
        <w:t xml:space="preserve">"Here's what I heard. The scouts had thirty years of experience and a picture in their heads of what a good player looks like. The analyst had a number. And the fight wasn't really about statistics versus experience — it was about </w:t>
      </w:r>
      <w:r>
        <w:rPr>
          <w:i/>
        </w:rPr>
        <w:t>what question the team was trying to answer</w:t>
      </w:r>
      <w:r>
        <w:t>. The scouts were answering 'who is a good baseball player?' The analyst was answering 'how do we buy wins with the money we actually have?' Different question, different data, different answer.</w:t>
      </w:r>
    </w:p>
    <w:p>
      <w:r>
        <w:t>&gt;</w:t>
      </w:r>
    </w:p>
    <w:p>
      <w:pPr>
        <w:pStyle w:val="IntenseQuote"/>
      </w:pPr>
      <w:r>
        <w:t>That is this entire course. For the next fifteen weeks, we are going to do the same thing to people decisions in FinTech companies. Who do we hire? Who is about to leave? What is that person actually worth? And the hardest part is going to be exactly what it was in that room — not the maths. Getting the question right, and then getting somebody to act on the answer."</w:t>
      </w:r>
    </w:p>
    <w:p>
      <w:r>
        <w:rPr>
          <w:b/>
        </w:rPr>
        <w:t>SAY (~9:00, transition)</w:t>
      </w:r>
    </w:p>
    <w:p>
      <w:pPr>
        <w:pStyle w:val="IntenseQuote"/>
      </w:pPr>
      <w:r>
        <w:t>"Right. Now the housekeeping — and then we start."</w:t>
      </w:r>
    </w:p>
    <w:p>
      <w:r>
        <w:rPr>
          <w:b/>
        </w:rPr>
        <w:t>WATCH FOR:</w:t>
      </w:r>
      <w:r>
        <w:t xml:space="preserve"> If the room is dead quiet after the clip, that is normal in Week 1, not a failure. Move on within 30 seconds rather than begging for answers; you will get participation back in Block C once they've warmed up.</w:t>
      </w:r>
    </w:p>
    <w:p>
      <w:pPr>
        <w:pStyle w:val="Heading3"/>
      </w:pPr>
      <w:r>
        <w:t>Block B — Course launch (10–22 min) · Slides 4–8</w:t>
      </w:r>
    </w:p>
    <w:p>
      <w:r>
        <w:rPr>
          <w:b/>
        </w:rPr>
        <w:t>DO:</w:t>
      </w:r>
      <w:r>
        <w:t xml:space="preserve"> Slide 4 — your name, your background, how to reach you, consultation hours. Keep this to 60 seconds. Students want to know you are credible and reachable, not your life story.</w:t>
      </w:r>
    </w:p>
    <w:p>
      <w:r>
        <w:rPr>
          <w:b/>
        </w:rPr>
        <w:t>SAY (~10:30)</w:t>
      </w:r>
    </w:p>
    <w:p>
      <w:pPr>
        <w:pStyle w:val="IntenseQuote"/>
      </w:pPr>
      <w:r>
        <w:t>"One minute about me, because you should know who is asking you to do the work. [Two or three sentences: your background, why this subject, one honest sentence about what you find interesting or difficult about it.] My consultation hours are [X]. Email me at [address] — I answer within two working days, and 'I don't understand what you want in the assignment' is a completely legitimate email."</w:t>
      </w:r>
    </w:p>
    <w:p>
      <w:r>
        <w:rPr>
          <w:b/>
        </w:rPr>
        <w:t>DO:</w:t>
      </w:r>
      <w:r>
        <w:t xml:space="preserve"> Slide 5 — the four Course Intended Learning Outcomes, in plain language.</w:t>
      </w:r>
    </w:p>
    <w:p>
      <w:r>
        <w:rPr>
          <w:b/>
        </w:rPr>
        <w:t>SAY</w:t>
      </w:r>
    </w:p>
    <w:p>
      <w:pPr>
        <w:pStyle w:val="IntenseQuote"/>
      </w:pPr>
      <w:r>
        <w:t xml:space="preserve">"By the end of this course, four things. One: you can explain what HR analytics is and is not. Two: you can look at a set of data and judge whether it is good enough to make a decision with. Three: you can apply it to the three problems FinTech firms actually lose sleep over — hiring, performance, and people leaving. Four — and this is the one that gets you an A — you can </w:t>
      </w:r>
      <w:r>
        <w:rPr>
          <w:i/>
        </w:rPr>
        <w:t>compare</w:t>
      </w:r>
      <w:r>
        <w:t xml:space="preserve"> tools and approaches and defend a choice. Not 'here is a model.' 'Here is why this one, for this firm, at this cost.'"</w:t>
      </w:r>
    </w:p>
    <w:p>
      <w:r>
        <w:rPr>
          <w:b/>
        </w:rPr>
        <w:t>DO:</w:t>
      </w:r>
      <w:r>
        <w:t xml:space="preserve"> Slide 6 — the assessment table: AT1 Participation 10% · AT2 Test (Week 10, 2h, closed book) 30% · AT3 Individual essay 2,000 words APA (Week 12) 20% · AT4 Group project + presentation (Week 15) 30%.</w:t>
      </w:r>
    </w:p>
    <w:p>
      <w:r>
        <w:rPr>
          <w:b/>
        </w:rPr>
        <w:t>SAY</w:t>
      </w:r>
    </w:p>
    <w:p>
      <w:pPr>
        <w:pStyle w:val="IntenseQuote"/>
      </w:pPr>
      <w:r>
        <w:t>"Four pieces of assessment. Look at the dates now and put them in your phone before you leave today, because two of them need you to start early, not the week before.</w:t>
      </w:r>
    </w:p>
    <w:p>
      <w:r>
        <w:t>&gt;</w:t>
      </w:r>
    </w:p>
    <w:p>
      <w:pPr>
        <w:pStyle w:val="IntenseQuote"/>
      </w:pPr>
      <w:r>
        <w:t>The group project is thirty per cent and it needs you to interview a senior person in a FinTech firm. Finding that person takes weeks. We will talk about it properly in Week 5, but if you already know someone in the industry — a relative, a former colleague, an alumnus — start the conversation this month.</w:t>
      </w:r>
    </w:p>
    <w:p>
      <w:r>
        <w:t>&gt;</w:t>
      </w:r>
    </w:p>
    <w:p>
      <w:pPr>
        <w:pStyle w:val="IntenseQuote"/>
      </w:pPr>
      <w:r>
        <w:t>The essay is due Week 12 and uses APA referencing. The test is Week 10, closed book, two hours.</w:t>
      </w:r>
    </w:p>
    <w:p>
      <w:r>
        <w:t>&gt;</w:t>
      </w:r>
    </w:p>
    <w:p>
      <w:pPr>
        <w:pStyle w:val="IntenseQuote"/>
      </w:pPr>
      <w:r>
        <w:t>And participation is ten per cent, which brings me to the next slide, because I want to be completely transparent about how I mark it."</w:t>
      </w:r>
    </w:p>
    <w:p>
      <w:r>
        <w:rPr>
          <w:b/>
        </w:rPr>
        <w:t>DO:</w:t>
      </w:r>
      <w:r>
        <w:t xml:space="preserve"> Slide 7 — the actual AT1 rubric wording on screen.</w:t>
      </w:r>
    </w:p>
    <w:p>
      <w:r>
        <w:rPr>
          <w:b/>
        </w:rPr>
        <w:t>SAY</w:t>
      </w:r>
    </w:p>
    <w:p>
      <w:pPr>
        <w:pStyle w:val="IntenseQuote"/>
      </w:pPr>
      <w:r>
        <w:t xml:space="preserve">"This is the real rubric, not my summary of it. To be in the A band: attends all classes, always punctual, and — this is the part people miss — </w:t>
      </w:r>
      <w:r>
        <w:rPr>
          <w:i/>
        </w:rPr>
        <w:t>clear and reasoned statements on the critical points, with essential contributions to the questions raised in class.</w:t>
      </w:r>
      <w:r>
        <w:t xml:space="preserve"> So attendance alone is not an A. Talking a lot is not an A either. Saying something that moves the discussion forward is.</w:t>
      </w:r>
    </w:p>
    <w:p>
      <w:r>
        <w:t>&gt;</w:t>
      </w:r>
    </w:p>
    <w:p>
      <w:pPr>
        <w:pStyle w:val="IntenseQuote"/>
      </w:pPr>
      <w:r>
        <w:t>Which means I need you to be willing to be wrong out loud. I will never make anyone look stupid for a wrong answer in this room. A wrong answer that shows me your reasoning is worth more to me than silence, and it's worth more to you in the mark."</w:t>
      </w:r>
    </w:p>
    <w:p>
      <w:r>
        <w:rPr>
          <w:b/>
        </w:rPr>
        <w:t>DO:</w:t>
      </w:r>
      <w:r>
        <w:t xml:space="preserve"> Slide 8 — group formation rules. Maximum four members, register by end of Lesson 2, groups stay fixed for the term.</w:t>
      </w:r>
    </w:p>
    <w:p>
      <w:r>
        <w:rPr>
          <w:b/>
        </w:rPr>
        <w:t>SAY</w:t>
      </w:r>
    </w:p>
    <w:p>
      <w:pPr>
        <w:pStyle w:val="IntenseQuote"/>
      </w:pPr>
      <w:r>
        <w:t>"Last thing. Groups of maximum four, for the project. Registration opens today, closes at the end of next week's class. Sit with people you can actually meet with — that matters more than who you like. If you don't know anyone yet, that's fine, come and see me at the break and I'll pair you up."</w:t>
      </w:r>
    </w:p>
    <w:p>
      <w:r>
        <w:rPr>
          <w:b/>
        </w:rPr>
        <w:t>TIMING CHECK:</w:t>
      </w:r>
      <w:r>
        <w:t xml:space="preserve"> You should be at 22 minutes. If you are past 25, skip your remaining housekeeping slides and put them on the LMS — content time is more valuable than admin time and you cannot get it back.</w:t>
      </w:r>
    </w:p>
    <w:p>
      <w:pPr>
        <w:pStyle w:val="Heading3"/>
      </w:pPr>
      <w:r>
        <w:t>Block C — Provocation (22–30 min) · Slides 9–10</w:t>
      </w:r>
    </w:p>
    <w:p>
      <w:r>
        <w:rPr>
          <w:b/>
        </w:rPr>
        <w:t>DO:</w:t>
      </w:r>
      <w:r>
        <w:t xml:space="preserve"> Slide 9 — a mocked-up HR dashboard: headcount 312, turnover 24%, cost per hire HK$68,000, average tenure 2.1 years. Let them look at it for a few seconds in silence.</w:t>
      </w:r>
    </w:p>
    <w:p>
      <w:r>
        <w:rPr>
          <w:b/>
        </w:rPr>
        <w:t>SAY</w:t>
      </w:r>
    </w:p>
    <w:p>
      <w:pPr>
        <w:pStyle w:val="IntenseQuote"/>
      </w:pPr>
      <w:r>
        <w:t>"This is a real-looking HR dashboard from a mid-size payments company. Headcount, turnover, cost per hire, average tenure. Have a look."</w:t>
      </w:r>
    </w:p>
    <w:p>
      <w:r>
        <w:rPr>
          <w:b/>
        </w:rPr>
        <w:t>DO:</w:t>
      </w:r>
      <w:r>
        <w:t xml:space="preserve"> Slide 10 — a table of 40 rows: employee name (fictional), team, manager, tenure, and a column headed "probability of resigning in the next 6 months" with values from 0.81 down to 0.62. Leave it up.</w:t>
      </w:r>
    </w:p>
    <w:p>
      <w:r>
        <w:rPr>
          <w:b/>
        </w:rPr>
        <w:t>SAY</w:t>
      </w:r>
    </w:p>
    <w:p>
      <w:pPr>
        <w:pStyle w:val="IntenseQuote"/>
      </w:pPr>
      <w:r>
        <w:t>"And this is a second output from the same company. Forty named people, ranked by how likely a model thinks they are to resign within six months.</w:t>
      </w:r>
    </w:p>
    <w:p>
      <w:r>
        <w:t>&gt;</w:t>
      </w:r>
    </w:p>
    <w:p>
      <w:pPr>
        <w:pStyle w:val="IntenseQuote"/>
      </w:pPr>
      <w:r>
        <w:t xml:space="preserve">Three questions, and I want you to answer on the poll. One: which of these two is </w:t>
      </w:r>
      <w:r>
        <w:rPr>
          <w:i/>
        </w:rPr>
        <w:t>analytics</w:t>
      </w:r>
      <w:r>
        <w:t>? Two: which one would you be willing to act on? Three: which one would you be willing to defend to the person whose name is on it?"</w:t>
      </w:r>
    </w:p>
    <w:p>
      <w:r>
        <w:rPr>
          <w:b/>
        </w:rPr>
        <w:t>DO:</w:t>
      </w:r>
      <w:r>
        <w:t xml:space="preserve"> Run the Menti poll, three questions, roughly 3 minutes total. Show the results live. Keep the word cloud on screen — you will come back to it at 108 minutes.</w:t>
      </w:r>
    </w:p>
    <w:p>
      <w:r>
        <w:rPr>
          <w:b/>
        </w:rPr>
        <w:t>SAY (reading the results back, ~28:00)</w:t>
      </w:r>
    </w:p>
    <w:p>
      <w:pPr>
        <w:pStyle w:val="IntenseQuote"/>
      </w:pPr>
      <w:r>
        <w:t xml:space="preserve">"Interesting. Most of you say the second one is analytics — and most of you also say you'd be more comfortable acting on it than defending it. Hold that thought. That gap between </w:t>
      </w:r>
      <w:r>
        <w:rPr>
          <w:i/>
        </w:rPr>
        <w:t>useful</w:t>
      </w:r>
      <w:r>
        <w:t xml:space="preserve"> and </w:t>
      </w:r>
      <w:r>
        <w:rPr>
          <w:i/>
        </w:rPr>
        <w:t>defensible</w:t>
      </w:r>
      <w:r>
        <w:t xml:space="preserve"> is where most of the hard problems in this course live, and we will come back to this exact screen at the end of today."</w:t>
      </w:r>
    </w:p>
    <w:p>
      <w:pPr>
        <w:pStyle w:val="Heading3"/>
      </w:pPr>
      <w:r>
        <w:t>Block D — Lecture A: what HR analytics actually is (30–52 min) · Slides 11–15</w:t>
      </w:r>
    </w:p>
    <w:p>
      <w:r>
        <w:rPr>
          <w:b/>
        </w:rPr>
        <w:t>DO:</w:t>
      </w:r>
      <w:r>
        <w:t xml:space="preserve"> Slide 11 — three boxes: METRIC · REPORT · ANALYTICS.</w:t>
      </w:r>
    </w:p>
    <w:p>
      <w:r>
        <w:rPr>
          <w:b/>
        </w:rPr>
        <w:t>SAY (~30:30)</w:t>
      </w:r>
    </w:p>
    <w:p>
      <w:pPr>
        <w:pStyle w:val="IntenseQuote"/>
      </w:pPr>
      <w:r>
        <w:t>"Let's get the vocabulary straight, because people in industry use these words interchangeably and they should not.</w:t>
      </w:r>
    </w:p>
    <w:p>
      <w:r>
        <w:t>&gt;</w:t>
      </w:r>
    </w:p>
    <w:p>
      <w:pPr>
        <w:pStyle w:val="IntenseQuote"/>
      </w:pPr>
      <w:r>
        <w:t xml:space="preserve">A </w:t>
      </w:r>
      <w:r>
        <w:rPr>
          <w:b/>
        </w:rPr>
        <w:t>metric</w:t>
      </w:r>
      <w:r>
        <w:t xml:space="preserve"> is a number. Turnover was 24 per cent. That's a fact about the past.</w:t>
      </w:r>
    </w:p>
    <w:p>
      <w:r>
        <w:t>&gt;</w:t>
      </w:r>
    </w:p>
    <w:p>
      <w:pPr>
        <w:pStyle w:val="IntenseQuote"/>
      </w:pPr>
      <w:r>
        <w:t xml:space="preserve">A </w:t>
      </w:r>
      <w:r>
        <w:rPr>
          <w:b/>
        </w:rPr>
        <w:t>report</w:t>
      </w:r>
      <w:r>
        <w:t xml:space="preserve"> is metrics arranged for someone to read. The dashboard you just saw. It tells you </w:t>
      </w:r>
      <w:r>
        <w:rPr>
          <w:i/>
        </w:rPr>
        <w:t>what</w:t>
      </w:r>
      <w:r>
        <w:t xml:space="preserve"> happened.</w:t>
      </w:r>
    </w:p>
    <w:p>
      <w:r>
        <w:t>&gt;</w:t>
      </w:r>
    </w:p>
    <w:p>
      <w:pPr>
        <w:pStyle w:val="IntenseQuote"/>
      </w:pPr>
      <w:r>
        <w:rPr>
          <w:b/>
        </w:rPr>
        <w:t>Analytics</w:t>
      </w:r>
      <w:r>
        <w:t xml:space="preserve"> is what happens when you ask </w:t>
      </w:r>
      <w:r>
        <w:rPr>
          <w:i/>
        </w:rPr>
        <w:t>why</w:t>
      </w:r>
      <w:r>
        <w:t xml:space="preserve">, or </w:t>
      </w:r>
      <w:r>
        <w:rPr>
          <w:i/>
        </w:rPr>
        <w:t>what next</w:t>
      </w:r>
      <w:r>
        <w:t xml:space="preserve">, or </w:t>
      </w:r>
      <w:r>
        <w:rPr>
          <w:i/>
        </w:rPr>
        <w:t>what should we do</w:t>
      </w:r>
      <w:r>
        <w:t xml:space="preserve"> — and answer it with evidence. Note that the dashboard isn't bad. It's just not analytics. It's the raw material.</w:t>
      </w:r>
    </w:p>
    <w:p>
      <w:r>
        <w:t>&gt;</w:t>
      </w:r>
    </w:p>
    <w:p>
      <w:pPr>
        <w:pStyle w:val="IntenseQuote"/>
      </w:pPr>
      <w:r>
        <w:t>Let's have a short clip that says the same thing in a different voice."</w:t>
      </w:r>
    </w:p>
    <w:p>
      <w:r>
        <w:rPr>
          <w:b/>
        </w:rPr>
        <w:t>DO:</w:t>
      </w:r>
      <w:r>
        <w:t xml:space="preserve"> Play the AIHR clip (Section 5, Video 2, ~3 min). Before you press play, give them a task — never play a video without one:</w:t>
      </w:r>
    </w:p>
    <w:p>
      <w:pPr>
        <w:pStyle w:val="IntenseQuote"/>
      </w:pPr>
      <w:r>
        <w:t xml:space="preserve">"While it plays, write down one sentence: what does the video say HR analytics is </w:t>
      </w:r>
      <w:r>
        <w:rPr>
          <w:i/>
        </w:rPr>
        <w:t>for</w:t>
      </w:r>
      <w:r>
        <w:t>? We'll compare that to my definition after."</w:t>
      </w:r>
    </w:p>
    <w:p>
      <w:r>
        <w:rPr>
          <w:b/>
        </w:rPr>
        <w:t>SAY (after the clip, ~35:00)</w:t>
      </w:r>
    </w:p>
    <w:p>
      <w:pPr>
        <w:pStyle w:val="IntenseQuote"/>
      </w:pPr>
      <w:r>
        <w:t xml:space="preserve">"Anyone want to read me their sentence?" </w:t>
      </w:r>
      <w:r>
        <w:rPr>
          <w:i/>
        </w:rPr>
        <w:t>(take two)</w:t>
      </w:r>
      <w:r>
        <w:t xml:space="preserve"> "Good. The common thread is that it's about connecting people data to a business outcome. Hold onto the phrase 'business outcome' — that's the thing that separates analytics from a spreadsheet."</w:t>
      </w:r>
    </w:p>
    <w:p>
      <w:r>
        <w:rPr>
          <w:b/>
        </w:rPr>
        <w:t>DO:</w:t>
      </w:r>
      <w:r>
        <w:t xml:space="preserve"> Slide 12 — the four rungs as a staircase, with the four words you wrote on the whiteboard. This is the central slide of the entire course.</w:t>
      </w:r>
    </w:p>
    <w:p>
      <w:r>
        <w:rPr>
          <w:b/>
        </w:rPr>
        <w:t>SAY (~36:00, slowly — this is the bit they must leave with)</w:t>
      </w:r>
    </w:p>
    <w:p>
      <w:pPr>
        <w:pStyle w:val="IntenseQuote"/>
      </w:pPr>
      <w:r>
        <w:t>"Four rungs. Every single topic in this course climbs the same staircase, so learn it once and reuse it seven times.</w:t>
      </w:r>
    </w:p>
    <w:p>
      <w:r>
        <w:t>&gt;</w:t>
      </w:r>
    </w:p>
    <w:p>
      <w:pPr>
        <w:pStyle w:val="IntenseQuote"/>
      </w:pPr>
      <w:r>
        <w:rPr>
          <w:b/>
        </w:rPr>
        <w:t>Descriptive — what happened?</w:t>
      </w:r>
      <w:r>
        <w:t xml:space="preserve"> Attrition was 24 per cent last year. Cost us about eleven million dollars.</w:t>
      </w:r>
    </w:p>
    <w:p>
      <w:r>
        <w:t>&gt;</w:t>
      </w:r>
    </w:p>
    <w:p>
      <w:pPr>
        <w:pStyle w:val="IntenseQuote"/>
      </w:pPr>
      <w:r>
        <w:rPr>
          <w:b/>
        </w:rPr>
        <w:t>Diagnostic — why did it happen?</w:t>
      </w:r>
      <w:r>
        <w:t xml:space="preserve"> It wasn't spread evenly. It was concentrated in engineers with twelve to twenty-four months' tenure, reporting to three particular managers, and it spiked in the two months after the bonus was paid.</w:t>
      </w:r>
    </w:p>
    <w:p>
      <w:r>
        <w:t>&gt;</w:t>
      </w:r>
    </w:p>
    <w:p>
      <w:pPr>
        <w:pStyle w:val="IntenseQuote"/>
      </w:pPr>
      <w:r>
        <w:rPr>
          <w:b/>
        </w:rPr>
        <w:t>Predictive — what will happen?</w:t>
      </w:r>
      <w:r>
        <w:t xml:space="preserve"> These forty people are at elevated risk in the next six months. That was screen two.</w:t>
      </w:r>
    </w:p>
    <w:p>
      <w:r>
        <w:t>&gt;</w:t>
      </w:r>
    </w:p>
    <w:p>
      <w:pPr>
        <w:pStyle w:val="IntenseQuote"/>
      </w:pPr>
      <w:r>
        <w:rPr>
          <w:b/>
        </w:rPr>
        <w:t>Prescriptive — what should we do?</w:t>
      </w:r>
      <w:r>
        <w:t xml:space="preserve"> Given a two-million-dollar retention budget and a hiring pipeline that takes eight weeks, here is where to spend it and here is what we expect to get back.</w:t>
      </w:r>
    </w:p>
    <w:p>
      <w:r>
        <w:t>&gt;</w:t>
      </w:r>
    </w:p>
    <w:p>
      <w:pPr>
        <w:pStyle w:val="IntenseQuote"/>
      </w:pPr>
      <w:r>
        <w:t>Notice what changes as you climb. The value goes up. So does the difficulty — and so does the ethical weight. Nobody is upset by a headcount number. People are upset by a list with their name on it."</w:t>
      </w:r>
    </w:p>
    <w:p>
      <w:r>
        <w:rPr>
          <w:b/>
        </w:rPr>
        <w:t>DO:</w:t>
      </w:r>
      <w:r>
        <w:t xml:space="preserve"> Ask a check question here rather than lecturing on. This is your first real participation moment.</w:t>
      </w:r>
    </w:p>
    <w:p>
      <w:pPr>
        <w:pStyle w:val="IntenseQuote"/>
      </w:pPr>
      <w:r>
        <w:t>"Give me one. Somebody give me an HR question, any HR question, and the class will tell me which rung it sits on."</w:t>
      </w:r>
    </w:p>
    <w:p>
      <w:r>
        <w:rPr>
          <w:b/>
        </w:rPr>
        <w:t>DO:</w:t>
      </w:r>
      <w:r>
        <w:t xml:space="preserve"> Take 2–3. Write each on the board under the right word. If someone gives a question that spans two rungs, say so — that's a better answer than a clean one, and say why it's better.</w:t>
      </w:r>
    </w:p>
    <w:p>
      <w:r>
        <w:rPr>
          <w:b/>
        </w:rPr>
        <w:t>DO:</w:t>
      </w:r>
      <w:r>
        <w:t xml:space="preserve"> Slide 13 — the value chain: business question → data → analysis → insight → </w:t>
      </w:r>
      <w:r>
        <w:rPr>
          <w:b/>
        </w:rPr>
        <w:t>decision</w:t>
      </w:r>
      <w:r>
        <w:t xml:space="preserve"> → measured outcome. Make the arrow between "insight" and "decision" thick and red.</w:t>
      </w:r>
    </w:p>
    <w:p>
      <w:r>
        <w:rPr>
          <w:b/>
        </w:rPr>
        <w:t>SAY (~45:00)</w:t>
      </w:r>
    </w:p>
    <w:p>
      <w:pPr>
        <w:pStyle w:val="IntenseQuote"/>
      </w:pPr>
      <w:r>
        <w:t xml:space="preserve">"Here is the chain from question to result. And here is the thing that surprises people: the place this chain usually breaks is not the analysis. It's here." </w:t>
      </w:r>
      <w:r>
        <w:rPr>
          <w:i/>
        </w:rPr>
        <w:t>(point at insight → decision)</w:t>
      </w:r>
      <w:r>
        <w:t xml:space="preserve"> "McCartney and Fu published a study in 2022 asking why HR analytics so often fails to change anything, and the answer was mostly not technical. The model was fine. Nobody acted on it — because the finding arrived without a decision attached to it, or it arrived to someone who had no authority to do anything.</w:t>
      </w:r>
    </w:p>
    <w:p>
      <w:r>
        <w:t>&gt;</w:t>
      </w:r>
    </w:p>
    <w:p>
      <w:pPr>
        <w:pStyle w:val="IntenseQuote"/>
      </w:pPr>
      <w:r>
        <w:t xml:space="preserve">So from today, every piece of analysis you hand me in this course answers one extra question: </w:t>
      </w:r>
      <w:r>
        <w:rPr>
          <w:b/>
        </w:rPr>
        <w:t>who decides, and what do they do differently on Monday morning?</w:t>
      </w:r>
      <w:r>
        <w:t xml:space="preserve"> If you can't answer that, you have produced a report, not analytics."</w:t>
      </w:r>
    </w:p>
    <w:p>
      <w:r>
        <w:rPr>
          <w:b/>
        </w:rPr>
        <w:t>DO:</w:t>
      </w:r>
      <w:r>
        <w:t xml:space="preserve"> Slides 14–15 — two short worked micro-examples, 3 minutes each, that show the same data answering a descriptive question and a prescriptive one. Keep them small; the activity is where the real learning happens.</w:t>
      </w:r>
    </w:p>
    <w:p>
      <w:r>
        <w:rPr>
          <w:b/>
        </w:rPr>
        <w:t>TIMING CHECK:</w:t>
      </w:r>
      <w:r>
        <w:t xml:space="preserve"> Break at 52. If you are at 48 and have two slides left, drop them and take questions instead. If you are at 52 and mid-sentence, finish the sentence and break.</w:t>
      </w:r>
    </w:p>
    <w:p>
      <w:pPr>
        <w:pStyle w:val="Heading3"/>
      </w:pPr>
      <w:r>
        <w:t>Break (52–62 min) · Slide 16</w:t>
      </w:r>
    </w:p>
    <w:p>
      <w:r>
        <w:rPr>
          <w:b/>
        </w:rPr>
        <w:t>DO:</w:t>
      </w:r>
      <w:r>
        <w:t xml:space="preserve"> Put the return time on the screen as a number — "We restart at 10:32" — not "ten minutes". Say it out loud too.</w:t>
      </w:r>
    </w:p>
    <w:p>
      <w:r>
        <w:rPr>
          <w:b/>
        </w:rPr>
        <w:t>DO:</w:t>
      </w:r>
      <w:r>
        <w:t xml:space="preserve"> Do not leave the room. This is when the shy students come and talk to you, and it is the single best ten minutes you get for building the atmosphere you want in the room. Have your group-pairing list ready.</w:t>
      </w:r>
    </w:p>
    <w:p>
      <w:pPr>
        <w:pStyle w:val="Heading3"/>
      </w:pPr>
      <w:r>
        <w:t>Block E — Lecture B: why FinTech is different (62–82 min) · Slides 17–19</w:t>
      </w:r>
    </w:p>
    <w:p>
      <w:r>
        <w:rPr>
          <w:b/>
        </w:rPr>
        <w:t>DO:</w:t>
      </w:r>
      <w:r>
        <w:t xml:space="preserve"> Restart on time even if a third of the room is still outside. Starting on time twice trains the room; starting late once untrains it.</w:t>
      </w:r>
    </w:p>
    <w:p>
      <w:r>
        <w:rPr>
          <w:b/>
        </w:rPr>
        <w:t>SAY (~62:00)</w:t>
      </w:r>
    </w:p>
    <w:p>
      <w:pPr>
        <w:pStyle w:val="IntenseQuote"/>
      </w:pPr>
      <w:r>
        <w:t>"Second half. Everything I said before the break is true for any company. Now — why does a FinTech firm need this more than a traditional bank, and why is it harder?"</w:t>
      </w:r>
    </w:p>
    <w:p>
      <w:r>
        <w:rPr>
          <w:b/>
        </w:rPr>
        <w:t>DO:</w:t>
      </w:r>
      <w:r>
        <w:t xml:space="preserve"> Slide 17 — six drivers, one line each. Talk to them, do not read them.</w:t>
      </w:r>
    </w:p>
    <w:p>
      <w:r>
        <w:rPr>
          <w:b/>
        </w:rPr>
        <w:t>SAY</w:t>
      </w:r>
    </w:p>
    <w:p>
      <w:pPr>
        <w:pStyle w:val="IntenseQuote"/>
      </w:pPr>
      <w:r>
        <w:t>"Six things.</w:t>
      </w:r>
    </w:p>
    <w:p>
      <w:r>
        <w:t>&gt;</w:t>
      </w:r>
    </w:p>
    <w:p>
      <w:pPr>
        <w:pStyle w:val="IntenseQuote"/>
      </w:pPr>
      <w:r>
        <w:rPr>
          <w:b/>
        </w:rPr>
        <w:t>One — value per head.</w:t>
      </w:r>
      <w:r>
        <w:t xml:space="preserve"> A virtual bank might run on three hundred people where a traditional bank needs three thousand. When one person is one-third of a per cent of your entire workforce, losing the wrong three people is a strategic event, not an HR event.</w:t>
      </w:r>
    </w:p>
    <w:p>
      <w:r>
        <w:t>&gt;</w:t>
      </w:r>
    </w:p>
    <w:p>
      <w:pPr>
        <w:pStyle w:val="IntenseQuote"/>
      </w:pPr>
      <w:r>
        <w:rPr>
          <w:b/>
        </w:rPr>
        <w:t>Two — the skills are hybrid and scarce.</w:t>
      </w:r>
      <w:r>
        <w:t xml:space="preserve"> You need people who understand credit risk </w:t>
      </w:r>
      <w:r>
        <w:rPr>
          <w:i/>
        </w:rPr>
        <w:t>and</w:t>
      </w:r>
      <w:r>
        <w:t xml:space="preserve"> can ship production code. Doherty and Stephens looked at this in 2023 — the shortage isn't really technical skills, it's the combination, plus the soft skills to work across both worlds. Universities are not producing that combination fast enough. That is partly why you are sitting in this room.</w:t>
      </w:r>
    </w:p>
    <w:p>
      <w:r>
        <w:t>&gt;</w:t>
      </w:r>
    </w:p>
    <w:p>
      <w:pPr>
        <w:pStyle w:val="IntenseQuote"/>
      </w:pPr>
      <w:r>
        <w:rPr>
          <w:b/>
        </w:rPr>
        <w:t>Three — you compete on two fronts.</w:t>
      </w:r>
      <w:r>
        <w:t xml:space="preserve"> Banks on one side with stability and brand, big tech on the other with pay and prestige. FinTech competes against both at once.</w:t>
      </w:r>
    </w:p>
    <w:p>
      <w:r>
        <w:t>&gt;</w:t>
      </w:r>
    </w:p>
    <w:p>
      <w:pPr>
        <w:pStyle w:val="IntenseQuote"/>
      </w:pPr>
      <w:r>
        <w:rPr>
          <w:b/>
        </w:rPr>
        <w:t>Four — regulation constrains who you can even hire.</w:t>
      </w:r>
      <w:r>
        <w:t xml:space="preserve"> Fit-and-proper requirements, licensing on key roles. You cannot simply hire the fastest learner.</w:t>
      </w:r>
    </w:p>
    <w:p>
      <w:r>
        <w:t>&gt;</w:t>
      </w:r>
    </w:p>
    <w:p>
      <w:pPr>
        <w:pStyle w:val="IntenseQuote"/>
      </w:pPr>
      <w:r>
        <w:rPr>
          <w:b/>
        </w:rPr>
        <w:t>Five — the cycles are violent.</w:t>
      </w:r>
      <w:r>
        <w:t xml:space="preserve"> Funding round, hire sixty people in a quarter. Funding winter, freeze. Very few HR functions are built for that.</w:t>
      </w:r>
    </w:p>
    <w:p>
      <w:r>
        <w:t>&gt;</w:t>
      </w:r>
    </w:p>
    <w:p>
      <w:pPr>
        <w:pStyle w:val="IntenseQuote"/>
      </w:pPr>
      <w:r>
        <w:rPr>
          <w:b/>
        </w:rPr>
        <w:t>Six — pay is equity-heavy.</w:t>
      </w:r>
      <w:r>
        <w:t xml:space="preserve"> A large slice of the package is a promise about a future valuation, and that changes people's behaviour in ways cash doesn't.</w:t>
      </w:r>
    </w:p>
    <w:p>
      <w:r>
        <w:t>&gt;</w:t>
      </w:r>
    </w:p>
    <w:p>
      <w:pPr>
        <w:pStyle w:val="IntenseQuote"/>
      </w:pPr>
      <w:r>
        <w:t xml:space="preserve">And here's the twist. FinTech firms are </w:t>
      </w:r>
      <w:r>
        <w:rPr>
          <w:i/>
        </w:rPr>
        <w:t>already</w:t>
      </w:r>
      <w:r>
        <w:t xml:space="preserve"> full of data people. They already have engineers, data warehouses, dashboards. So unlike most industries, the barrier to doing HR analytics well here is almost never technical. It is organisational, and it is ethical. That is a theme we will come back to in every single lesson."</w:t>
      </w:r>
    </w:p>
    <w:p>
      <w:r>
        <w:rPr>
          <w:b/>
        </w:rPr>
        <w:t>DO:</w:t>
      </w:r>
      <w:r>
        <w:t xml:space="preserve"> Slide 18–19 — the Project Oxygen story. Tell it, don't read it.</w:t>
      </w:r>
    </w:p>
    <w:p>
      <w:r>
        <w:rPr>
          <w:b/>
        </w:rPr>
        <w:t>SAY (~74:00)</w:t>
      </w:r>
    </w:p>
    <w:p>
      <w:pPr>
        <w:pStyle w:val="IntenseQuote"/>
      </w:pPr>
      <w:r>
        <w:t>"Let me finish with a story, because it's the cleanest example I know of the whole staircase in one project.</w:t>
      </w:r>
    </w:p>
    <w:p>
      <w:r>
        <w:t>&gt;</w:t>
      </w:r>
    </w:p>
    <w:p>
      <w:pPr>
        <w:pStyle w:val="IntenseQuote"/>
      </w:pPr>
      <w:r>
        <w:t>Around 2008, Google had a belief inside the engineering organisation that managers didn't really matter. Good engineers manage themselves; the manager is overhead. So the People Operations team ran a project called Project Oxygen to test it.</w:t>
      </w:r>
    </w:p>
    <w:p>
      <w:r>
        <w:t>&gt;</w:t>
      </w:r>
    </w:p>
    <w:p>
      <w:pPr>
        <w:pStyle w:val="IntenseQuote"/>
      </w:pPr>
      <w:r>
        <w:rPr>
          <w:b/>
        </w:rPr>
        <w:t>Descriptive:</w:t>
      </w:r>
      <w:r>
        <w:t xml:space="preserve"> they pulled performance reviews, employee survey scores and manager feedback and ranked managers.</w:t>
      </w:r>
    </w:p>
    <w:p>
      <w:r>
        <w:t>&gt;</w:t>
      </w:r>
    </w:p>
    <w:p>
      <w:pPr>
        <w:pStyle w:val="IntenseQuote"/>
      </w:pPr>
      <w:r>
        <w:rPr>
          <w:b/>
        </w:rPr>
        <w:t>Diagnostic:</w:t>
      </w:r>
      <w:r>
        <w:t xml:space="preserve"> they compared the top quartile with the bottom quartile. Teams under the best-rated managers had measurably better performance, better retention and better satisfaction. So the belief was wrong — managers mattered a lot.</w:t>
      </w:r>
    </w:p>
    <w:p>
      <w:r>
        <w:t>&gt;</w:t>
      </w:r>
    </w:p>
    <w:p>
      <w:pPr>
        <w:pStyle w:val="IntenseQuote"/>
      </w:pPr>
      <w:r>
        <w:rPr>
          <w:b/>
        </w:rPr>
        <w:t>Predictive and prescriptive:</w:t>
      </w:r>
      <w:r>
        <w:t xml:space="preserve"> they then coded double-blind interviews to work out what the good ones actually </w:t>
      </w:r>
      <w:r>
        <w:rPr>
          <w:i/>
        </w:rPr>
        <w:t>did</w:t>
      </w:r>
      <w:r>
        <w:t>, and turned it into a short list of behaviours — being a good coach, not micromanaging, having a clear vision, caring about the person. And critically, they didn't stop at the finding. They rebuilt manager feedback, training and promotion criteria around those behaviours, and then they measured whether manager scores improved. They did.</w:t>
      </w:r>
    </w:p>
    <w:p>
      <w:r>
        <w:t>&gt;</w:t>
      </w:r>
    </w:p>
    <w:p>
      <w:pPr>
        <w:pStyle w:val="IntenseQuote"/>
      </w:pPr>
      <w:r>
        <w:t xml:space="preserve">Now — why do I tell you this one? Two reasons. First, the analysis was not sophisticated. Averages, comparisons, coded interviews. The sophistication was in the </w:t>
      </w:r>
      <w:r>
        <w:rPr>
          <w:i/>
        </w:rPr>
        <w:t>question</w:t>
      </w:r>
      <w:r>
        <w:t>. Second, look at the last step: they measured whether the intervention worked. Most organisations never do that, and in Lesson 8 we are going to spend half a session on exactly that problem.</w:t>
      </w:r>
    </w:p>
    <w:p>
      <w:r>
        <w:t>&gt;</w:t>
      </w:r>
    </w:p>
    <w:p>
      <w:pPr>
        <w:pStyle w:val="IntenseQuote"/>
      </w:pPr>
      <w:r>
        <w:t>If you want to read it properly, the Harvard Business Review write-up is 'How Google Sold Its Engineers on Management', 2013. It's on the LMS."</w:t>
      </w:r>
    </w:p>
    <w:p>
      <w:r>
        <w:rPr>
          <w:b/>
        </w:rPr>
        <w:t>TIMING CHECK:</w:t>
      </w:r>
      <w:r>
        <w:t xml:space="preserve"> Activity starts at 82. Non-negotiable.</w:t>
      </w:r>
    </w:p>
    <w:p>
      <w:pPr>
        <w:pStyle w:val="Heading3"/>
      </w:pPr>
      <w:r>
        <w:t>Block F — Activity: "From complaint to question" (82–108 min) · Slide 20</w:t>
      </w:r>
    </w:p>
    <w:p>
      <w:r>
        <w:rPr>
          <w:b/>
        </w:rPr>
        <w:t>DO:</w:t>
      </w:r>
      <w:r>
        <w:t xml:space="preserve"> Slide 20 shows the five deliverables. Read the instructions </w:t>
      </w:r>
      <w:r>
        <w:rPr>
          <w:i/>
        </w:rPr>
        <w:t>before</w:t>
      </w:r>
      <w:r>
        <w:t xml:space="preserve"> forming groups — once people are in groups, they stop listening.</w:t>
      </w:r>
    </w:p>
    <w:p>
      <w:r>
        <w:rPr>
          <w:b/>
        </w:rPr>
        <w:t>SAY (~82:00)</w:t>
      </w:r>
    </w:p>
    <w:p>
      <w:pPr>
        <w:pStyle w:val="IntenseQuote"/>
      </w:pPr>
      <w:r>
        <w:t>"Everyone in groups of four. In a moment turn over the card on your table. Each card has one sentence — a real-sounding complaint from a manager in a FinTech firm. Something like 'our best payment engineers keep leaving right after the bonus lands.'</w:t>
      </w:r>
    </w:p>
    <w:p>
      <w:r>
        <w:t>&gt;</w:t>
      </w:r>
    </w:p>
    <w:p>
      <w:pPr>
        <w:pStyle w:val="IntenseQuote"/>
      </w:pPr>
      <w:r>
        <w:t>Your job is not to solve it. Your job is to turn that complaint into an analytics question, and you have twelve minutes to put five things on one slide or one sheet of paper:</w:t>
      </w:r>
    </w:p>
    <w:p>
      <w:r>
        <w:t>&gt;</w:t>
      </w:r>
    </w:p>
    <w:p>
      <w:pPr>
        <w:pStyle w:val="IntenseQuote"/>
      </w:pPr>
      <w:r>
        <w:rPr>
          <w:b/>
        </w:rPr>
        <w:t>One — the question, in one sentence.</w:t>
      </w:r>
      <w:r>
        <w:t xml:space="preserve"> Not a topic. A question.</w:t>
      </w:r>
    </w:p>
    <w:p>
      <w:pPr>
        <w:pStyle w:val="IntenseQuote"/>
      </w:pPr>
      <w:r>
        <w:rPr>
          <w:b/>
        </w:rPr>
        <w:t>Two — the outcome variable.</w:t>
      </w:r>
      <w:r>
        <w:t xml:space="preserve"> What exactly are you measuring, and how would you know its value?</w:t>
      </w:r>
    </w:p>
    <w:p>
      <w:pPr>
        <w:pStyle w:val="IntenseQuote"/>
      </w:pPr>
      <w:r>
        <w:rPr>
          <w:b/>
        </w:rPr>
        <w:t>Three — the unit of analysis.</w:t>
      </w:r>
      <w:r>
        <w:t xml:space="preserve"> Are you studying a person, a role, a team, or a month?</w:t>
      </w:r>
    </w:p>
    <w:p>
      <w:pPr>
        <w:pStyle w:val="IntenseQuote"/>
      </w:pPr>
      <w:r>
        <w:rPr>
          <w:b/>
        </w:rPr>
        <w:t>Four — which rung</w:t>
      </w:r>
      <w:r>
        <w:t xml:space="preserve"> of the staircase this needs. Describe, diagnose, predict, or prescribe.</w:t>
      </w:r>
    </w:p>
    <w:p>
      <w:pPr>
        <w:pStyle w:val="IntenseQuote"/>
      </w:pPr>
      <w:r>
        <w:rPr>
          <w:b/>
        </w:rPr>
        <w:t>Five — who owns the decision</w:t>
      </w:r>
      <w:r>
        <w:t xml:space="preserve"> at the end. A named role, not 'the company'.</w:t>
      </w:r>
    </w:p>
    <w:p>
      <w:r>
        <w:t>&gt;</w:t>
      </w:r>
    </w:p>
    <w:p>
      <w:pPr>
        <w:pStyle w:val="IntenseQuote"/>
      </w:pPr>
      <w:r>
        <w:t>Twelve minutes. Go."</w:t>
      </w:r>
    </w:p>
    <w:p>
      <w:r>
        <w:rPr>
          <w:b/>
        </w:rPr>
        <w:t>DO — while they work (this is the part first-timers get wrong by standing still):</w:t>
      </w:r>
    </w:p>
    <w:p>
      <w:pPr>
        <w:pStyle w:val="ListBullet"/>
      </w:pPr>
      <w:r>
        <w:t>Start moving after 60 seconds. Visit every group. Do not sit down with one.</w:t>
      </w:r>
    </w:p>
    <w:p>
      <w:pPr>
        <w:pStyle w:val="ListBullet"/>
      </w:pPr>
      <w:r>
        <w:t xml:space="preserve">At each table, ask one question and leave: </w:t>
      </w:r>
      <w:r>
        <w:rPr>
          <w:i/>
        </w:rPr>
        <w:t>"What's your outcome variable?"</w:t>
      </w:r>
      <w:r>
        <w:t xml:space="preserve"> or </w:t>
      </w:r>
      <w:r>
        <w:rPr>
          <w:i/>
        </w:rPr>
        <w:t>"Who acts on this?"</w:t>
      </w:r>
      <w:r>
        <w:t xml:space="preserve"> Then move on. You are seeding, not teaching.</w:t>
      </w:r>
    </w:p>
    <w:p>
      <w:pPr>
        <w:pStyle w:val="ListBullet"/>
      </w:pPr>
      <w:r>
        <w:t>Two minutes before time: "Two minutes." At time: "Thirty seconds, finish the sentence you're on."</w:t>
      </w:r>
    </w:p>
    <w:p>
      <w:pPr>
        <w:pStyle w:val="ListBullet"/>
      </w:pPr>
      <w:r>
        <w:t xml:space="preserve">Pick your two presenting groups </w:t>
      </w:r>
      <w:r>
        <w:rPr>
          <w:b/>
        </w:rPr>
        <w:t>while walking around</w:t>
      </w:r>
      <w:r>
        <w:t xml:space="preserve"> — one with a clean answer, one with an interesting wrong answer. Tell them quietly in advance so nobody is ambushed.</w:t>
      </w:r>
    </w:p>
    <w:p>
      <w:r>
        <w:rPr>
          <w:b/>
        </w:rPr>
        <w:t>SAY (~96:00)</w:t>
      </w:r>
    </w:p>
    <w:p>
      <w:pPr>
        <w:pStyle w:val="IntenseQuote"/>
      </w:pPr>
      <w:r>
        <w:t>"Stop there. Two groups are going to show us — three minutes each — and then the rest of you get to be the reviewers. Reviewers: your job is to check the five criteria, not to say whether you liked it."</w:t>
      </w:r>
    </w:p>
    <w:p>
      <w:r>
        <w:rPr>
          <w:b/>
        </w:rPr>
        <w:t>DO:</w:t>
      </w:r>
      <w:r>
        <w:t xml:space="preserve"> Group 1 presents (3 min). Then ask the room, not the group: </w:t>
      </w:r>
      <w:r>
        <w:rPr>
          <w:i/>
        </w:rPr>
        <w:t>"Which of the five is strongest? Which is weakest?"</w:t>
      </w:r>
      <w:r>
        <w:t xml:space="preserve"> Take two comments. Then Group 2 (3 min), same treatment.</w:t>
      </w:r>
    </w:p>
    <w:p>
      <w:r>
        <w:rPr>
          <w:b/>
        </w:rPr>
        <w:t>SAY (~106:00, the debrief — the most valuable 2 minutes of the lesson)</w:t>
      </w:r>
    </w:p>
    <w:p>
      <w:pPr>
        <w:pStyle w:val="IntenseQuote"/>
      </w:pPr>
      <w:r>
        <w:t>"What I want you to notice across both. The hardest box was not the question. It was number two, the outcome variable — because 'retention' isn't a variable. 'Voluntary resignation within twelve months of hire, excluding redundancies' is a variable. And number five, the decision owner, is the one everybody wants to skip, and it's the one that decides whether any of this was worth doing.</w:t>
      </w:r>
    </w:p>
    <w:p>
      <w:r>
        <w:t>&gt;</w:t>
      </w:r>
    </w:p>
    <w:p>
      <w:pPr>
        <w:pStyle w:val="IntenseQuote"/>
      </w:pPr>
      <w:r>
        <w:t>Keep these cards. In Lesson 3 we are going to take some of these exact questions and turn them into models."</w:t>
      </w:r>
    </w:p>
    <w:p>
      <w:pPr>
        <w:pStyle w:val="Heading3"/>
      </w:pPr>
      <w:r>
        <w:t>Block G — Close (108–120 min) · Slides 21–22</w:t>
      </w:r>
    </w:p>
    <w:p>
      <w:r>
        <w:rPr>
          <w:b/>
        </w:rPr>
        <w:t>DO:</w:t>
      </w:r>
      <w:r>
        <w:t xml:space="preserve"> Bring back the poll word cloud from Block C.</w:t>
      </w:r>
    </w:p>
    <w:p>
      <w:r>
        <w:rPr>
          <w:b/>
        </w:rPr>
        <w:t>SAY (~108:00)</w:t>
      </w:r>
    </w:p>
    <w:p>
      <w:pPr>
        <w:pStyle w:val="IntenseQuote"/>
      </w:pPr>
      <w:r>
        <w:t>"Back to where we started. At the beginning most of you said the risk list was the real analytics, and most of you said you'd act on it more readily than you'd defend it.</w:t>
      </w:r>
    </w:p>
    <w:p>
      <w:r>
        <w:t>&gt;</w:t>
      </w:r>
    </w:p>
    <w:p>
      <w:pPr>
        <w:pStyle w:val="IntenseQuote"/>
      </w:pPr>
      <w:r>
        <w:t>Here's my answer, for now. The dashboard is descriptive — it's necessary and it isn't enough. The risk list is predictive and it is genuinely more valuable. And your discomfort about defending it is not squeamishness — it's a correct professional instinct, and we are going to give it proper language in Lesson 2, when we talk about what you are allowed to collect and what you should collect, which are not the same question."</w:t>
      </w:r>
    </w:p>
    <w:p>
      <w:r>
        <w:rPr>
          <w:b/>
        </w:rPr>
        <w:t>DO:</w:t>
      </w:r>
      <w:r>
        <w:t xml:space="preserve"> Slide 21 — homework and next week.</w:t>
      </w:r>
    </w:p>
    <w:p>
      <w:r>
        <w:rPr>
          <w:b/>
        </w:rPr>
        <w:t>SAY (~112:00)</w:t>
      </w:r>
    </w:p>
    <w:p>
      <w:pPr>
        <w:pStyle w:val="IntenseQuote"/>
      </w:pPr>
      <w:r>
        <w:t>"Three things before you go.</w:t>
      </w:r>
    </w:p>
    <w:p>
      <w:r>
        <w:t>&gt;</w:t>
      </w:r>
    </w:p>
    <w:p>
      <w:pPr>
        <w:pStyle w:val="IntenseQuote"/>
      </w:pPr>
      <w:r>
        <w:rPr>
          <w:b/>
        </w:rPr>
        <w:t>One, for next week</w:t>
      </w:r>
      <w:r>
        <w:t>, read Tonidandel and colleagues on big data methods, and Giermindl and colleagues, 'The dark sides of people analytics'. That second one is the one to actually read — it's the counterweight to everything I said today, and I want you arguing with me next week.</w:t>
      </w:r>
    </w:p>
    <w:p>
      <w:r>
        <w:t>&gt;</w:t>
      </w:r>
    </w:p>
    <w:p>
      <w:pPr>
        <w:pStyle w:val="IntenseQuote"/>
      </w:pPr>
      <w:r>
        <w:rPr>
          <w:b/>
        </w:rPr>
        <w:t>Two</w:t>
      </w:r>
      <w:r>
        <w:t>, groups of four, registered by the end of next class. The sheet is at the front.</w:t>
      </w:r>
    </w:p>
    <w:p>
      <w:r>
        <w:t>&gt;</w:t>
      </w:r>
    </w:p>
    <w:p>
      <w:pPr>
        <w:pStyle w:val="IntenseQuote"/>
      </w:pPr>
      <w:r>
        <w:rPr>
          <w:b/>
        </w:rPr>
        <w:t>Three</w:t>
      </w:r>
      <w:r>
        <w:t xml:space="preserve">, before you leave, the one-minute paper. On the LMS, one question: </w:t>
      </w:r>
      <w:r>
        <w:rPr>
          <w:i/>
        </w:rPr>
        <w:t>name one HR decision in a FinTech firm that should never be automated, and say why in two sentences.</w:t>
      </w:r>
      <w:r>
        <w:t xml:space="preserve"> It's not graded. I read all of them and I'll open next week with the best three."</w:t>
      </w:r>
    </w:p>
    <w:p>
      <w:r>
        <w:rPr>
          <w:b/>
        </w:rPr>
        <w:t>DO:</w:t>
      </w:r>
      <w:r>
        <w:t xml:space="preserve"> Slide 22 — your email and consultation hours, left on screen while people pack up.</w:t>
      </w:r>
    </w:p>
    <w:p>
      <w:r>
        <w:rPr>
          <w:b/>
        </w:rPr>
        <w:t>SAY (~115:00)</w:t>
      </w:r>
    </w:p>
    <w:p>
      <w:pPr>
        <w:pStyle w:val="IntenseQuote"/>
      </w:pPr>
      <w:r>
        <w:t>"That's it. I'm here for ten minutes if you want to talk. See you next week."</w:t>
      </w:r>
    </w:p>
    <w:p>
      <w:r>
        <w:rPr>
          <w:b/>
        </w:rPr>
        <w:t>DO:</w:t>
      </w:r>
      <w:r>
        <w:t xml:space="preserve"> Stay. Do not pack up and rush out. The ten minutes after the first class is when you find out who is lost, who is keen, and who has an uncle at a virtual bank.</w:t>
      </w:r>
    </w:p>
    <w:p>
      <w:r>
        <w:br w:type="page"/>
      </w:r>
    </w:p>
    <w:p>
      <w:pPr>
        <w:pStyle w:val="Heading2"/>
      </w:pPr>
      <w:r>
        <w:t>4. Slide deck outline (22 slides)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w:t>
            </w:r>
          </w:p>
        </w:tc>
        <w:tc>
          <w:tcPr>
            <w:tcW w:type="dxa" w:w="3216"/>
            <w:shd w:val="clear" w:fill="2E5496"/>
          </w:tcPr>
          <w:p>
            <w:pPr>
              <w:spacing w:after="40"/>
            </w:pPr>
            <w:r>
              <w:rPr>
                <w:b/>
                <w:color w:val="FFFFFF"/>
                <w:sz w:val="20"/>
              </w:rPr>
            </w:r>
            <w:r>
              <w:rPr>
                <w:b/>
                <w:color w:val="FFFFFF"/>
                <w:sz w:val="20"/>
              </w:rPr>
              <w:t>Slide</w:t>
            </w:r>
          </w:p>
        </w:tc>
        <w:tc>
          <w:tcPr>
            <w:tcW w:type="dxa" w:w="3216"/>
            <w:shd w:val="clear" w:fill="2E5496"/>
          </w:tcPr>
          <w:p>
            <w:pPr>
              <w:spacing w:after="40"/>
            </w:pPr>
            <w:r>
              <w:rPr>
                <w:b/>
                <w:color w:val="FFFFFF"/>
                <w:sz w:val="20"/>
              </w:rPr>
            </w:r>
            <w:r>
              <w:rPr>
                <w:b/>
                <w:color w:val="FFFFFF"/>
                <w:sz w:val="20"/>
              </w:rPr>
              <w:t>Content</w:t>
            </w:r>
          </w:p>
        </w:tc>
      </w:tr>
      <w:tr>
        <w:tc>
          <w:tcPr>
            <w:tcW w:type="dxa" w:w="3216"/>
          </w:tcPr>
          <w:p>
            <w:pPr>
              <w:spacing w:after="40"/>
            </w:pPr>
            <w:r>
              <w:rPr>
                <w:sz w:val="19"/>
              </w:rPr>
            </w:r>
            <w:r>
              <w:rPr>
                <w:sz w:val="19"/>
              </w:rPr>
              <w:t>1</w:t>
            </w:r>
          </w:p>
        </w:tc>
        <w:tc>
          <w:tcPr>
            <w:tcW w:type="dxa" w:w="3216"/>
          </w:tcPr>
          <w:p>
            <w:pPr>
              <w:spacing w:after="40"/>
            </w:pPr>
            <w:r>
              <w:rPr>
                <w:sz w:val="19"/>
              </w:rPr>
            </w:r>
            <w:r>
              <w:rPr>
                <w:sz w:val="19"/>
              </w:rPr>
              <w:t>Title</w:t>
            </w:r>
          </w:p>
        </w:tc>
        <w:tc>
          <w:tcPr>
            <w:tcW w:type="dxa" w:w="3216"/>
          </w:tcPr>
          <w:p>
            <w:pPr>
              <w:spacing w:after="40"/>
            </w:pPr>
            <w:r>
              <w:rPr>
                <w:sz w:val="19"/>
              </w:rPr>
            </w:r>
            <w:r>
              <w:rPr>
                <w:sz w:val="19"/>
              </w:rPr>
              <w:t>Course code, title, your name. Nothing else.</w:t>
            </w:r>
          </w:p>
        </w:tc>
      </w:tr>
      <w:tr>
        <w:tc>
          <w:tcPr>
            <w:tcW w:type="dxa" w:w="3216"/>
            <w:shd w:val="clear" w:fill="EEF3FA"/>
          </w:tcPr>
          <w:p>
            <w:pPr>
              <w:spacing w:after="40"/>
            </w:pPr>
            <w:r>
              <w:rPr>
                <w:sz w:val="19"/>
              </w:rPr>
            </w:r>
            <w:r>
              <w:rPr>
                <w:sz w:val="19"/>
              </w:rPr>
              <w:t>2</w:t>
            </w:r>
          </w:p>
        </w:tc>
        <w:tc>
          <w:tcPr>
            <w:tcW w:type="dxa" w:w="3216"/>
            <w:shd w:val="clear" w:fill="EEF3FA"/>
          </w:tcPr>
          <w:p>
            <w:pPr>
              <w:spacing w:after="40"/>
            </w:pPr>
            <w:r>
              <w:rPr>
                <w:sz w:val="19"/>
              </w:rPr>
            </w:r>
            <w:r>
              <w:rPr>
                <w:i/>
                <w:sz w:val="19"/>
              </w:rPr>
              <w:t>(black)</w:t>
            </w:r>
          </w:p>
        </w:tc>
        <w:tc>
          <w:tcPr>
            <w:tcW w:type="dxa" w:w="3216"/>
            <w:shd w:val="clear" w:fill="EEF3FA"/>
          </w:tcPr>
          <w:p>
            <w:pPr>
              <w:spacing w:after="40"/>
            </w:pPr>
            <w:r>
              <w:rPr>
                <w:sz w:val="19"/>
              </w:rPr>
            </w:r>
            <w:r>
              <w:rPr>
                <w:sz w:val="19"/>
              </w:rPr>
              <w:t>Blank/black slide for the video — stops the deck competing with the clip</w:t>
            </w:r>
          </w:p>
        </w:tc>
      </w:tr>
      <w:tr>
        <w:tc>
          <w:tcPr>
            <w:tcW w:type="dxa" w:w="3216"/>
          </w:tcPr>
          <w:p>
            <w:pPr>
              <w:spacing w:after="40"/>
            </w:pPr>
            <w:r>
              <w:rPr>
                <w:sz w:val="19"/>
              </w:rPr>
            </w:r>
            <w:r>
              <w:rPr>
                <w:sz w:val="19"/>
              </w:rPr>
              <w:t>3</w:t>
            </w:r>
          </w:p>
        </w:tc>
        <w:tc>
          <w:tcPr>
            <w:tcW w:type="dxa" w:w="3216"/>
          </w:tcPr>
          <w:p>
            <w:pPr>
              <w:spacing w:after="40"/>
            </w:pPr>
            <w:r>
              <w:rPr>
                <w:sz w:val="19"/>
              </w:rPr>
            </w:r>
            <w:r>
              <w:rPr>
                <w:sz w:val="19"/>
              </w:rPr>
              <w:t>"What was that argument about?"</w:t>
            </w:r>
          </w:p>
        </w:tc>
        <w:tc>
          <w:tcPr>
            <w:tcW w:type="dxa" w:w="3216"/>
          </w:tcPr>
          <w:p>
            <w:pPr>
              <w:spacing w:after="40"/>
            </w:pPr>
            <w:r>
              <w:rPr>
                <w:sz w:val="19"/>
              </w:rPr>
            </w:r>
            <w:r>
              <w:rPr>
                <w:sz w:val="19"/>
              </w:rPr>
              <w:t>One line of text</w:t>
            </w:r>
          </w:p>
        </w:tc>
      </w:tr>
      <w:tr>
        <w:tc>
          <w:tcPr>
            <w:tcW w:type="dxa" w:w="3216"/>
            <w:shd w:val="clear" w:fill="EEF3FA"/>
          </w:tcPr>
          <w:p>
            <w:pPr>
              <w:spacing w:after="40"/>
            </w:pPr>
            <w:r>
              <w:rPr>
                <w:sz w:val="19"/>
              </w:rPr>
            </w:r>
            <w:r>
              <w:rPr>
                <w:sz w:val="19"/>
              </w:rPr>
              <w:t>4</w:t>
            </w:r>
          </w:p>
        </w:tc>
        <w:tc>
          <w:tcPr>
            <w:tcW w:type="dxa" w:w="3216"/>
            <w:shd w:val="clear" w:fill="EEF3FA"/>
          </w:tcPr>
          <w:p>
            <w:pPr>
              <w:spacing w:after="40"/>
            </w:pPr>
            <w:r>
              <w:rPr>
                <w:sz w:val="19"/>
              </w:rPr>
            </w:r>
            <w:r>
              <w:rPr>
                <w:sz w:val="19"/>
              </w:rPr>
              <w:t>Your name</w:t>
            </w:r>
          </w:p>
        </w:tc>
        <w:tc>
          <w:tcPr>
            <w:tcW w:type="dxa" w:w="3216"/>
            <w:shd w:val="clear" w:fill="EEF3FA"/>
          </w:tcPr>
          <w:p>
            <w:pPr>
              <w:spacing w:after="40"/>
            </w:pPr>
            <w:r>
              <w:rPr>
                <w:sz w:val="19"/>
              </w:rPr>
            </w:r>
            <w:r>
              <w:rPr>
                <w:sz w:val="19"/>
              </w:rPr>
              <w:t>Background, email, consultation hours</w:t>
            </w:r>
          </w:p>
        </w:tc>
      </w:tr>
      <w:tr>
        <w:tc>
          <w:tcPr>
            <w:tcW w:type="dxa" w:w="3216"/>
          </w:tcPr>
          <w:p>
            <w:pPr>
              <w:spacing w:after="40"/>
            </w:pPr>
            <w:r>
              <w:rPr>
                <w:sz w:val="19"/>
              </w:rPr>
            </w:r>
            <w:r>
              <w:rPr>
                <w:sz w:val="19"/>
              </w:rPr>
              <w:t>5</w:t>
            </w:r>
          </w:p>
        </w:tc>
        <w:tc>
          <w:tcPr>
            <w:tcW w:type="dxa" w:w="3216"/>
          </w:tcPr>
          <w:p>
            <w:pPr>
              <w:spacing w:after="40"/>
            </w:pPr>
            <w:r>
              <w:rPr>
                <w:sz w:val="19"/>
              </w:rPr>
            </w:r>
            <w:r>
              <w:rPr>
                <w:sz w:val="19"/>
              </w:rPr>
              <w:t>What you'll be able to do</w:t>
            </w:r>
          </w:p>
        </w:tc>
        <w:tc>
          <w:tcPr>
            <w:tcW w:type="dxa" w:w="3216"/>
          </w:tcPr>
          <w:p>
            <w:pPr>
              <w:spacing w:after="40"/>
            </w:pPr>
            <w:r>
              <w:rPr>
                <w:sz w:val="19"/>
              </w:rPr>
            </w:r>
            <w:r>
              <w:rPr>
                <w:sz w:val="19"/>
              </w:rPr>
              <w:t>The four CILOs in plain language</w:t>
            </w:r>
          </w:p>
        </w:tc>
      </w:tr>
      <w:tr>
        <w:tc>
          <w:tcPr>
            <w:tcW w:type="dxa" w:w="3216"/>
            <w:shd w:val="clear" w:fill="EEF3FA"/>
          </w:tcPr>
          <w:p>
            <w:pPr>
              <w:spacing w:after="40"/>
            </w:pPr>
            <w:r>
              <w:rPr>
                <w:sz w:val="19"/>
              </w:rPr>
            </w:r>
            <w:r>
              <w:rPr>
                <w:sz w:val="19"/>
              </w:rPr>
              <w:t>6</w:t>
            </w:r>
          </w:p>
        </w:tc>
        <w:tc>
          <w:tcPr>
            <w:tcW w:type="dxa" w:w="3216"/>
            <w:shd w:val="clear" w:fill="EEF3FA"/>
          </w:tcPr>
          <w:p>
            <w:pPr>
              <w:spacing w:after="40"/>
            </w:pPr>
            <w:r>
              <w:rPr>
                <w:sz w:val="19"/>
              </w:rPr>
            </w:r>
            <w:r>
              <w:rPr>
                <w:sz w:val="19"/>
              </w:rPr>
              <w:t>Assessment</w:t>
            </w:r>
          </w:p>
        </w:tc>
        <w:tc>
          <w:tcPr>
            <w:tcW w:type="dxa" w:w="3216"/>
            <w:shd w:val="clear" w:fill="EEF3FA"/>
          </w:tcPr>
          <w:p>
            <w:pPr>
              <w:spacing w:after="40"/>
            </w:pPr>
            <w:r>
              <w:rPr>
                <w:sz w:val="19"/>
              </w:rPr>
            </w:r>
            <w:r>
              <w:rPr>
                <w:sz w:val="19"/>
              </w:rPr>
              <w:t>The four ATs, weights, dates. Dates in bold.</w:t>
            </w:r>
          </w:p>
        </w:tc>
      </w:tr>
      <w:tr>
        <w:tc>
          <w:tcPr>
            <w:tcW w:type="dxa" w:w="3216"/>
          </w:tcPr>
          <w:p>
            <w:pPr>
              <w:spacing w:after="40"/>
            </w:pPr>
            <w:r>
              <w:rPr>
                <w:sz w:val="19"/>
              </w:rPr>
            </w:r>
            <w:r>
              <w:rPr>
                <w:sz w:val="19"/>
              </w:rPr>
              <w:t>7</w:t>
            </w:r>
          </w:p>
        </w:tc>
        <w:tc>
          <w:tcPr>
            <w:tcW w:type="dxa" w:w="3216"/>
          </w:tcPr>
          <w:p>
            <w:pPr>
              <w:spacing w:after="40"/>
            </w:pPr>
            <w:r>
              <w:rPr>
                <w:sz w:val="19"/>
              </w:rPr>
            </w:r>
            <w:r>
              <w:rPr>
                <w:sz w:val="19"/>
              </w:rPr>
              <w:t>How participation is marked</w:t>
            </w:r>
          </w:p>
        </w:tc>
        <w:tc>
          <w:tcPr>
            <w:tcW w:type="dxa" w:w="3216"/>
          </w:tcPr>
          <w:p>
            <w:pPr>
              <w:spacing w:after="40"/>
            </w:pPr>
            <w:r>
              <w:rPr>
                <w:sz w:val="19"/>
              </w:rPr>
            </w:r>
            <w:r>
              <w:rPr>
                <w:sz w:val="19"/>
              </w:rPr>
              <w:t>The actual AT1 rubric, A band highlighted</w:t>
            </w:r>
          </w:p>
        </w:tc>
      </w:tr>
      <w:tr>
        <w:tc>
          <w:tcPr>
            <w:tcW w:type="dxa" w:w="3216"/>
            <w:shd w:val="clear" w:fill="EEF3FA"/>
          </w:tcPr>
          <w:p>
            <w:pPr>
              <w:spacing w:after="40"/>
            </w:pPr>
            <w:r>
              <w:rPr>
                <w:sz w:val="19"/>
              </w:rPr>
            </w:r>
            <w:r>
              <w:rPr>
                <w:sz w:val="19"/>
              </w:rPr>
              <w:t>8</w:t>
            </w:r>
          </w:p>
        </w:tc>
        <w:tc>
          <w:tcPr>
            <w:tcW w:type="dxa" w:w="3216"/>
            <w:shd w:val="clear" w:fill="EEF3FA"/>
          </w:tcPr>
          <w:p>
            <w:pPr>
              <w:spacing w:after="40"/>
            </w:pPr>
            <w:r>
              <w:rPr>
                <w:sz w:val="19"/>
              </w:rPr>
            </w:r>
            <w:r>
              <w:rPr>
                <w:sz w:val="19"/>
              </w:rPr>
              <w:t>Groups</w:t>
            </w:r>
          </w:p>
        </w:tc>
        <w:tc>
          <w:tcPr>
            <w:tcW w:type="dxa" w:w="3216"/>
            <w:shd w:val="clear" w:fill="EEF3FA"/>
          </w:tcPr>
          <w:p>
            <w:pPr>
              <w:spacing w:after="40"/>
            </w:pPr>
            <w:r>
              <w:rPr>
                <w:sz w:val="19"/>
              </w:rPr>
            </w:r>
            <w:r>
              <w:rPr>
                <w:sz w:val="19"/>
              </w:rPr>
              <w:t>Max 4, registered by end of Lesson 2</w:t>
            </w:r>
          </w:p>
        </w:tc>
      </w:tr>
      <w:tr>
        <w:tc>
          <w:tcPr>
            <w:tcW w:type="dxa" w:w="3216"/>
          </w:tcPr>
          <w:p>
            <w:pPr>
              <w:spacing w:after="40"/>
            </w:pPr>
            <w:r>
              <w:rPr>
                <w:sz w:val="19"/>
              </w:rPr>
            </w:r>
            <w:r>
              <w:rPr>
                <w:sz w:val="19"/>
              </w:rPr>
              <w:t>9</w:t>
            </w:r>
          </w:p>
        </w:tc>
        <w:tc>
          <w:tcPr>
            <w:tcW w:type="dxa" w:w="3216"/>
          </w:tcPr>
          <w:p>
            <w:pPr>
              <w:spacing w:after="40"/>
            </w:pPr>
            <w:r>
              <w:rPr>
                <w:sz w:val="19"/>
              </w:rPr>
            </w:r>
            <w:r>
              <w:rPr>
                <w:sz w:val="19"/>
              </w:rPr>
              <w:t>Screen one</w:t>
            </w:r>
          </w:p>
        </w:tc>
        <w:tc>
          <w:tcPr>
            <w:tcW w:type="dxa" w:w="3216"/>
          </w:tcPr>
          <w:p>
            <w:pPr>
              <w:spacing w:after="40"/>
            </w:pPr>
            <w:r>
              <w:rPr>
                <w:sz w:val="19"/>
              </w:rPr>
            </w:r>
            <w:r>
              <w:rPr>
                <w:sz w:val="19"/>
              </w:rPr>
              <w:t>The mocked HR dashboard</w:t>
            </w:r>
          </w:p>
        </w:tc>
      </w:tr>
      <w:tr>
        <w:tc>
          <w:tcPr>
            <w:tcW w:type="dxa" w:w="3216"/>
            <w:shd w:val="clear" w:fill="EEF3FA"/>
          </w:tcPr>
          <w:p>
            <w:pPr>
              <w:spacing w:after="40"/>
            </w:pPr>
            <w:r>
              <w:rPr>
                <w:sz w:val="19"/>
              </w:rPr>
            </w:r>
            <w:r>
              <w:rPr>
                <w:sz w:val="19"/>
              </w:rPr>
              <w:t>10</w:t>
            </w:r>
          </w:p>
        </w:tc>
        <w:tc>
          <w:tcPr>
            <w:tcW w:type="dxa" w:w="3216"/>
            <w:shd w:val="clear" w:fill="EEF3FA"/>
          </w:tcPr>
          <w:p>
            <w:pPr>
              <w:spacing w:after="40"/>
            </w:pPr>
            <w:r>
              <w:rPr>
                <w:sz w:val="19"/>
              </w:rPr>
            </w:r>
            <w:r>
              <w:rPr>
                <w:sz w:val="19"/>
              </w:rPr>
              <w:t>Screen two</w:t>
            </w:r>
          </w:p>
        </w:tc>
        <w:tc>
          <w:tcPr>
            <w:tcW w:type="dxa" w:w="3216"/>
            <w:shd w:val="clear" w:fill="EEF3FA"/>
          </w:tcPr>
          <w:p>
            <w:pPr>
              <w:spacing w:after="40"/>
            </w:pPr>
            <w:r>
              <w:rPr>
                <w:sz w:val="19"/>
              </w:rPr>
            </w:r>
            <w:r>
              <w:rPr>
                <w:sz w:val="19"/>
              </w:rPr>
              <w:t>The 40-name risk list</w:t>
            </w:r>
          </w:p>
        </w:tc>
      </w:tr>
      <w:tr>
        <w:tc>
          <w:tcPr>
            <w:tcW w:type="dxa" w:w="3216"/>
          </w:tcPr>
          <w:p>
            <w:pPr>
              <w:spacing w:after="40"/>
            </w:pPr>
            <w:r>
              <w:rPr>
                <w:sz w:val="19"/>
              </w:rPr>
            </w:r>
            <w:r>
              <w:rPr>
                <w:sz w:val="19"/>
              </w:rPr>
              <w:t>11</w:t>
            </w:r>
          </w:p>
        </w:tc>
        <w:tc>
          <w:tcPr>
            <w:tcW w:type="dxa" w:w="3216"/>
          </w:tcPr>
          <w:p>
            <w:pPr>
              <w:spacing w:after="40"/>
            </w:pPr>
            <w:r>
              <w:rPr>
                <w:sz w:val="19"/>
              </w:rPr>
            </w:r>
            <w:r>
              <w:rPr>
                <w:sz w:val="19"/>
              </w:rPr>
              <w:t>Metric / Report / Analytics</w:t>
            </w:r>
          </w:p>
        </w:tc>
        <w:tc>
          <w:tcPr>
            <w:tcW w:type="dxa" w:w="3216"/>
          </w:tcPr>
          <w:p>
            <w:pPr>
              <w:spacing w:after="40"/>
            </w:pPr>
            <w:r>
              <w:rPr>
                <w:sz w:val="19"/>
              </w:rPr>
            </w:r>
            <w:r>
              <w:rPr>
                <w:sz w:val="19"/>
              </w:rPr>
              <w:t>Three boxes</w:t>
            </w:r>
          </w:p>
        </w:tc>
      </w:tr>
      <w:tr>
        <w:tc>
          <w:tcPr>
            <w:tcW w:type="dxa" w:w="3216"/>
            <w:shd w:val="clear" w:fill="EEF3FA"/>
          </w:tcPr>
          <w:p>
            <w:pPr>
              <w:spacing w:after="40"/>
            </w:pPr>
            <w:r>
              <w:rPr>
                <w:sz w:val="19"/>
              </w:rPr>
            </w:r>
            <w:r>
              <w:rPr>
                <w:sz w:val="19"/>
              </w:rPr>
              <w:t>12</w:t>
            </w:r>
          </w:p>
        </w:tc>
        <w:tc>
          <w:tcPr>
            <w:tcW w:type="dxa" w:w="3216"/>
            <w:shd w:val="clear" w:fill="EEF3FA"/>
          </w:tcPr>
          <w:p>
            <w:pPr>
              <w:spacing w:after="40"/>
            </w:pPr>
            <w:r>
              <w:rPr>
                <w:sz w:val="19"/>
              </w:rPr>
            </w:r>
            <w:r>
              <w:rPr>
                <w:b/>
                <w:sz w:val="19"/>
              </w:rPr>
              <w:t>The staircase</w:t>
            </w:r>
          </w:p>
        </w:tc>
        <w:tc>
          <w:tcPr>
            <w:tcW w:type="dxa" w:w="3216"/>
            <w:shd w:val="clear" w:fill="EEF3FA"/>
          </w:tcPr>
          <w:p>
            <w:pPr>
              <w:spacing w:after="40"/>
            </w:pPr>
            <w:r>
              <w:rPr>
                <w:sz w:val="19"/>
              </w:rPr>
            </w:r>
            <w:r>
              <w:rPr>
                <w:sz w:val="19"/>
              </w:rPr>
              <w:t xml:space="preserve">Describe → Diagnose → Predict → Prescribe, with one HR example each. </w:t>
            </w:r>
            <w:r>
              <w:rPr>
                <w:i/>
                <w:sz w:val="19"/>
              </w:rPr>
              <w:t>Your most important slide.</w:t>
            </w:r>
          </w:p>
        </w:tc>
      </w:tr>
      <w:tr>
        <w:tc>
          <w:tcPr>
            <w:tcW w:type="dxa" w:w="3216"/>
          </w:tcPr>
          <w:p>
            <w:pPr>
              <w:spacing w:after="40"/>
            </w:pPr>
            <w:r>
              <w:rPr>
                <w:sz w:val="19"/>
              </w:rPr>
            </w:r>
            <w:r>
              <w:rPr>
                <w:sz w:val="19"/>
              </w:rPr>
              <w:t>13</w:t>
            </w:r>
          </w:p>
        </w:tc>
        <w:tc>
          <w:tcPr>
            <w:tcW w:type="dxa" w:w="3216"/>
          </w:tcPr>
          <w:p>
            <w:pPr>
              <w:spacing w:after="40"/>
            </w:pPr>
            <w:r>
              <w:rPr>
                <w:sz w:val="19"/>
              </w:rPr>
            </w:r>
            <w:r>
              <w:rPr>
                <w:sz w:val="19"/>
              </w:rPr>
              <w:t>The value chain</w:t>
            </w:r>
          </w:p>
        </w:tc>
        <w:tc>
          <w:tcPr>
            <w:tcW w:type="dxa" w:w="3216"/>
          </w:tcPr>
          <w:p>
            <w:pPr>
              <w:spacing w:after="40"/>
            </w:pPr>
            <w:r>
              <w:rPr>
                <w:sz w:val="19"/>
              </w:rPr>
            </w:r>
            <w:r>
              <w:rPr>
                <w:sz w:val="19"/>
              </w:rPr>
              <w:t xml:space="preserve">Question → data → analysis → insight → </w:t>
            </w:r>
            <w:r>
              <w:rPr>
                <w:b/>
                <w:sz w:val="19"/>
              </w:rPr>
              <w:t>decision</w:t>
            </w:r>
            <w:r>
              <w:rPr>
                <w:sz w:val="19"/>
              </w:rPr>
              <w:t xml:space="preserve"> → outcome. Red arrow at insight→decision.</w:t>
            </w:r>
          </w:p>
        </w:tc>
      </w:tr>
      <w:tr>
        <w:tc>
          <w:tcPr>
            <w:tcW w:type="dxa" w:w="3216"/>
            <w:shd w:val="clear" w:fill="EEF3FA"/>
          </w:tcPr>
          <w:p>
            <w:pPr>
              <w:spacing w:after="40"/>
            </w:pPr>
            <w:r>
              <w:rPr>
                <w:sz w:val="19"/>
              </w:rPr>
            </w:r>
            <w:r>
              <w:rPr>
                <w:sz w:val="19"/>
              </w:rPr>
              <w:t>14</w:t>
            </w:r>
          </w:p>
        </w:tc>
        <w:tc>
          <w:tcPr>
            <w:tcW w:type="dxa" w:w="3216"/>
            <w:shd w:val="clear" w:fill="EEF3FA"/>
          </w:tcPr>
          <w:p>
            <w:pPr>
              <w:spacing w:after="40"/>
            </w:pPr>
            <w:r>
              <w:rPr>
                <w:sz w:val="19"/>
              </w:rPr>
            </w:r>
            <w:r>
              <w:rPr>
                <w:sz w:val="19"/>
              </w:rPr>
              <w:t>Micro-example A</w:t>
            </w:r>
          </w:p>
        </w:tc>
        <w:tc>
          <w:tcPr>
            <w:tcW w:type="dxa" w:w="3216"/>
            <w:shd w:val="clear" w:fill="EEF3FA"/>
          </w:tcPr>
          <w:p>
            <w:pPr>
              <w:spacing w:after="40"/>
            </w:pPr>
            <w:r>
              <w:rPr>
                <w:sz w:val="19"/>
              </w:rPr>
            </w:r>
            <w:r>
              <w:rPr>
                <w:sz w:val="19"/>
              </w:rPr>
              <w:t>Same data, descriptive answer</w:t>
            </w:r>
          </w:p>
        </w:tc>
      </w:tr>
      <w:tr>
        <w:tc>
          <w:tcPr>
            <w:tcW w:type="dxa" w:w="3216"/>
          </w:tcPr>
          <w:p>
            <w:pPr>
              <w:spacing w:after="40"/>
            </w:pPr>
            <w:r>
              <w:rPr>
                <w:sz w:val="19"/>
              </w:rPr>
            </w:r>
            <w:r>
              <w:rPr>
                <w:sz w:val="19"/>
              </w:rPr>
              <w:t>15</w:t>
            </w:r>
          </w:p>
        </w:tc>
        <w:tc>
          <w:tcPr>
            <w:tcW w:type="dxa" w:w="3216"/>
          </w:tcPr>
          <w:p>
            <w:pPr>
              <w:spacing w:after="40"/>
            </w:pPr>
            <w:r>
              <w:rPr>
                <w:sz w:val="19"/>
              </w:rPr>
            </w:r>
            <w:r>
              <w:rPr>
                <w:sz w:val="19"/>
              </w:rPr>
              <w:t>Micro-example B</w:t>
            </w:r>
          </w:p>
        </w:tc>
        <w:tc>
          <w:tcPr>
            <w:tcW w:type="dxa" w:w="3216"/>
          </w:tcPr>
          <w:p>
            <w:pPr>
              <w:spacing w:after="40"/>
            </w:pPr>
            <w:r>
              <w:rPr>
                <w:sz w:val="19"/>
              </w:rPr>
            </w:r>
            <w:r>
              <w:rPr>
                <w:sz w:val="19"/>
              </w:rPr>
              <w:t>Same data, prescriptive answer</w:t>
            </w:r>
          </w:p>
        </w:tc>
      </w:tr>
      <w:tr>
        <w:tc>
          <w:tcPr>
            <w:tcW w:type="dxa" w:w="3216"/>
            <w:shd w:val="clear" w:fill="EEF3FA"/>
          </w:tcPr>
          <w:p>
            <w:pPr>
              <w:spacing w:after="40"/>
            </w:pPr>
            <w:r>
              <w:rPr>
                <w:sz w:val="19"/>
              </w:rPr>
            </w:r>
            <w:r>
              <w:rPr>
                <w:sz w:val="19"/>
              </w:rPr>
              <w:t>16</w:t>
            </w:r>
          </w:p>
        </w:tc>
        <w:tc>
          <w:tcPr>
            <w:tcW w:type="dxa" w:w="3216"/>
            <w:shd w:val="clear" w:fill="EEF3FA"/>
          </w:tcPr>
          <w:p>
            <w:pPr>
              <w:spacing w:after="40"/>
            </w:pPr>
            <w:r>
              <w:rPr>
                <w:sz w:val="19"/>
              </w:rPr>
            </w:r>
            <w:r>
              <w:rPr>
                <w:sz w:val="19"/>
              </w:rPr>
              <w:t>Break</w:t>
            </w:r>
          </w:p>
        </w:tc>
        <w:tc>
          <w:tcPr>
            <w:tcW w:type="dxa" w:w="3216"/>
            <w:shd w:val="clear" w:fill="EEF3FA"/>
          </w:tcPr>
          <w:p>
            <w:pPr>
              <w:spacing w:after="40"/>
            </w:pPr>
            <w:r>
              <w:rPr>
                <w:sz w:val="19"/>
              </w:rPr>
            </w:r>
            <w:r>
              <w:rPr>
                <w:sz w:val="19"/>
              </w:rPr>
              <w:t>"We restart at [exact time]"</w:t>
            </w:r>
          </w:p>
        </w:tc>
      </w:tr>
      <w:tr>
        <w:tc>
          <w:tcPr>
            <w:tcW w:type="dxa" w:w="3216"/>
          </w:tcPr>
          <w:p>
            <w:pPr>
              <w:spacing w:after="40"/>
            </w:pPr>
            <w:r>
              <w:rPr>
                <w:sz w:val="19"/>
              </w:rPr>
            </w:r>
            <w:r>
              <w:rPr>
                <w:sz w:val="19"/>
              </w:rPr>
              <w:t>17</w:t>
            </w:r>
          </w:p>
        </w:tc>
        <w:tc>
          <w:tcPr>
            <w:tcW w:type="dxa" w:w="3216"/>
          </w:tcPr>
          <w:p>
            <w:pPr>
              <w:spacing w:after="40"/>
            </w:pPr>
            <w:r>
              <w:rPr>
                <w:sz w:val="19"/>
              </w:rPr>
            </w:r>
            <w:r>
              <w:rPr>
                <w:sz w:val="19"/>
              </w:rPr>
              <w:t>Why FinTech is different</w:t>
            </w:r>
          </w:p>
        </w:tc>
        <w:tc>
          <w:tcPr>
            <w:tcW w:type="dxa" w:w="3216"/>
          </w:tcPr>
          <w:p>
            <w:pPr>
              <w:spacing w:after="40"/>
            </w:pPr>
            <w:r>
              <w:rPr>
                <w:sz w:val="19"/>
              </w:rPr>
            </w:r>
            <w:r>
              <w:rPr>
                <w:sz w:val="19"/>
              </w:rPr>
              <w:t>Six drivers, one line each</w:t>
            </w:r>
          </w:p>
        </w:tc>
      </w:tr>
      <w:tr>
        <w:tc>
          <w:tcPr>
            <w:tcW w:type="dxa" w:w="3216"/>
            <w:shd w:val="clear" w:fill="EEF3FA"/>
          </w:tcPr>
          <w:p>
            <w:pPr>
              <w:spacing w:after="40"/>
            </w:pPr>
            <w:r>
              <w:rPr>
                <w:sz w:val="19"/>
              </w:rPr>
            </w:r>
            <w:r>
              <w:rPr>
                <w:sz w:val="19"/>
              </w:rPr>
              <w:t>18</w:t>
            </w:r>
          </w:p>
        </w:tc>
        <w:tc>
          <w:tcPr>
            <w:tcW w:type="dxa" w:w="3216"/>
            <w:shd w:val="clear" w:fill="EEF3FA"/>
          </w:tcPr>
          <w:p>
            <w:pPr>
              <w:spacing w:after="40"/>
            </w:pPr>
            <w:r>
              <w:rPr>
                <w:sz w:val="19"/>
              </w:rPr>
            </w:r>
            <w:r>
              <w:rPr>
                <w:sz w:val="19"/>
              </w:rPr>
              <w:t>Project Oxygen (1)</w:t>
            </w:r>
          </w:p>
        </w:tc>
        <w:tc>
          <w:tcPr>
            <w:tcW w:type="dxa" w:w="3216"/>
            <w:shd w:val="clear" w:fill="EEF3FA"/>
          </w:tcPr>
          <w:p>
            <w:pPr>
              <w:spacing w:after="40"/>
            </w:pPr>
            <w:r>
              <w:rPr>
                <w:sz w:val="19"/>
              </w:rPr>
            </w:r>
            <w:r>
              <w:rPr>
                <w:sz w:val="19"/>
              </w:rPr>
              <w:t>The question and what they found</w:t>
            </w:r>
          </w:p>
        </w:tc>
      </w:tr>
      <w:tr>
        <w:tc>
          <w:tcPr>
            <w:tcW w:type="dxa" w:w="3216"/>
          </w:tcPr>
          <w:p>
            <w:pPr>
              <w:spacing w:after="40"/>
            </w:pPr>
            <w:r>
              <w:rPr>
                <w:sz w:val="19"/>
              </w:rPr>
            </w:r>
            <w:r>
              <w:rPr>
                <w:sz w:val="19"/>
              </w:rPr>
              <w:t>19</w:t>
            </w:r>
          </w:p>
        </w:tc>
        <w:tc>
          <w:tcPr>
            <w:tcW w:type="dxa" w:w="3216"/>
          </w:tcPr>
          <w:p>
            <w:pPr>
              <w:spacing w:after="40"/>
            </w:pPr>
            <w:r>
              <w:rPr>
                <w:sz w:val="19"/>
              </w:rPr>
            </w:r>
            <w:r>
              <w:rPr>
                <w:sz w:val="19"/>
              </w:rPr>
              <w:t>Project Oxygen (2)</w:t>
            </w:r>
          </w:p>
        </w:tc>
        <w:tc>
          <w:tcPr>
            <w:tcW w:type="dxa" w:w="3216"/>
          </w:tcPr>
          <w:p>
            <w:pPr>
              <w:spacing w:after="40"/>
            </w:pPr>
            <w:r>
              <w:rPr>
                <w:sz w:val="19"/>
              </w:rPr>
            </w:r>
            <w:r>
              <w:rPr>
                <w:sz w:val="19"/>
              </w:rPr>
              <w:t>The staircase applied to it</w:t>
            </w:r>
          </w:p>
        </w:tc>
      </w:tr>
      <w:tr>
        <w:tc>
          <w:tcPr>
            <w:tcW w:type="dxa" w:w="3216"/>
            <w:shd w:val="clear" w:fill="EEF3FA"/>
          </w:tcPr>
          <w:p>
            <w:pPr>
              <w:spacing w:after="40"/>
            </w:pPr>
            <w:r>
              <w:rPr>
                <w:sz w:val="19"/>
              </w:rPr>
            </w:r>
            <w:r>
              <w:rPr>
                <w:sz w:val="19"/>
              </w:rPr>
              <w:t>20</w:t>
            </w:r>
          </w:p>
        </w:tc>
        <w:tc>
          <w:tcPr>
            <w:tcW w:type="dxa" w:w="3216"/>
            <w:shd w:val="clear" w:fill="EEF3FA"/>
          </w:tcPr>
          <w:p>
            <w:pPr>
              <w:spacing w:after="40"/>
            </w:pPr>
            <w:r>
              <w:rPr>
                <w:sz w:val="19"/>
              </w:rPr>
            </w:r>
            <w:r>
              <w:rPr>
                <w:sz w:val="19"/>
              </w:rPr>
              <w:t>Your task</w:t>
            </w:r>
          </w:p>
        </w:tc>
        <w:tc>
          <w:tcPr>
            <w:tcW w:type="dxa" w:w="3216"/>
            <w:shd w:val="clear" w:fill="EEF3FA"/>
          </w:tcPr>
          <w:p>
            <w:pPr>
              <w:spacing w:after="40"/>
            </w:pPr>
            <w:r>
              <w:rPr>
                <w:sz w:val="19"/>
              </w:rPr>
            </w:r>
            <w:r>
              <w:rPr>
                <w:sz w:val="19"/>
              </w:rPr>
              <w:t>The five deliverables</w:t>
            </w:r>
          </w:p>
        </w:tc>
      </w:tr>
      <w:tr>
        <w:tc>
          <w:tcPr>
            <w:tcW w:type="dxa" w:w="3216"/>
          </w:tcPr>
          <w:p>
            <w:pPr>
              <w:spacing w:after="40"/>
            </w:pPr>
            <w:r>
              <w:rPr>
                <w:sz w:val="19"/>
              </w:rPr>
            </w:r>
            <w:r>
              <w:rPr>
                <w:sz w:val="19"/>
              </w:rPr>
              <w:t>21</w:t>
            </w:r>
          </w:p>
        </w:tc>
        <w:tc>
          <w:tcPr>
            <w:tcW w:type="dxa" w:w="3216"/>
          </w:tcPr>
          <w:p>
            <w:pPr>
              <w:spacing w:after="40"/>
            </w:pPr>
            <w:r>
              <w:rPr>
                <w:sz w:val="19"/>
              </w:rPr>
            </w:r>
            <w:r>
              <w:rPr>
                <w:sz w:val="19"/>
              </w:rPr>
              <w:t>Homework</w:t>
            </w:r>
          </w:p>
        </w:tc>
        <w:tc>
          <w:tcPr>
            <w:tcW w:type="dxa" w:w="3216"/>
          </w:tcPr>
          <w:p>
            <w:pPr>
              <w:spacing w:after="40"/>
            </w:pPr>
            <w:r>
              <w:rPr>
                <w:sz w:val="19"/>
              </w:rPr>
            </w:r>
            <w:r>
              <w:rPr>
                <w:sz w:val="19"/>
              </w:rPr>
              <w:t>Readings, groups, one-minute paper</w:t>
            </w:r>
          </w:p>
        </w:tc>
      </w:tr>
      <w:tr>
        <w:tc>
          <w:tcPr>
            <w:tcW w:type="dxa" w:w="3216"/>
            <w:shd w:val="clear" w:fill="EEF3FA"/>
          </w:tcPr>
          <w:p>
            <w:pPr>
              <w:spacing w:after="40"/>
            </w:pPr>
            <w:r>
              <w:rPr>
                <w:sz w:val="19"/>
              </w:rPr>
            </w:r>
            <w:r>
              <w:rPr>
                <w:sz w:val="19"/>
              </w:rPr>
              <w:t>22</w:t>
            </w:r>
          </w:p>
        </w:tc>
        <w:tc>
          <w:tcPr>
            <w:tcW w:type="dxa" w:w="3216"/>
            <w:shd w:val="clear" w:fill="EEF3FA"/>
          </w:tcPr>
          <w:p>
            <w:pPr>
              <w:spacing w:after="40"/>
            </w:pPr>
            <w:r>
              <w:rPr>
                <w:sz w:val="19"/>
              </w:rPr>
            </w:r>
            <w:r>
              <w:rPr>
                <w:sz w:val="19"/>
              </w:rPr>
              <w:t>Contact</w:t>
            </w:r>
          </w:p>
        </w:tc>
        <w:tc>
          <w:tcPr>
            <w:tcW w:type="dxa" w:w="3216"/>
            <w:shd w:val="clear" w:fill="EEF3FA"/>
          </w:tcPr>
          <w:p>
            <w:pPr>
              <w:spacing w:after="40"/>
            </w:pPr>
            <w:r>
              <w:rPr>
                <w:sz w:val="19"/>
              </w:rPr>
            </w:r>
            <w:r>
              <w:rPr>
                <w:sz w:val="19"/>
              </w:rPr>
              <w:t>Email, consultation hours</w:t>
            </w:r>
          </w:p>
        </w:tc>
      </w:tr>
    </w:tbl>
    <w:p>
      <w:pPr>
        <w:spacing w:after="80"/>
      </w:pPr>
    </w:p>
    <w:p>
      <w:r>
        <w:rPr>
          <w:b/>
        </w:rPr>
        <w:t>Slide rules for a first-timer:</w:t>
      </w:r>
      <w:r>
        <w:t xml:space="preserve"> one idea per slide; nothing smaller than 24pt; never read a slide out loud word for word; if a slide has more than 30 words, it is a handout, not a slide.</w:t>
      </w:r>
    </w:p>
    <w:p>
      <w:r>
        <w:br w:type="page"/>
      </w:r>
    </w:p>
    <w:p>
      <w:pPr>
        <w:pStyle w:val="Heading2"/>
      </w:pPr>
      <w:r>
        <w:t>5. Video plan</w:t>
      </w:r>
    </w:p>
    <w:p>
      <w:pPr>
        <w:pStyle w:val="IntenseQuote"/>
      </w:pPr>
      <w:r>
        <w:rPr>
          <w:b/>
        </w:rPr>
        <w:t>Important — verify these yourself.</w:t>
      </w:r>
      <w:r>
        <w:t xml:space="preserve"> I could not open YouTube from the environment I built this in (network access to youtube.com is blocked here), so these are chosen from search results, not from watching them. </w:t>
      </w:r>
      <w:r>
        <w:rPr>
          <w:b/>
        </w:rPr>
        <w:t>Preview both in full before class</w:t>
      </w:r>
      <w:r>
        <w:t>, confirm the length and that the link still works, and download a local copy. Titles and channels can change.</w:t>
      </w:r>
    </w:p>
    <w:p>
      <w:pPr>
        <w:pStyle w:val="Heading3"/>
      </w:pPr>
      <w:r>
        <w:t>Video 1 — the hook · Moneyball, "He Gets On Base"</w:t>
      </w:r>
    </w:p>
    <w:p>
      <w:pPr>
        <w:pStyle w:val="ListBullet"/>
      </w:pPr>
      <w:r>
        <w:rPr>
          <w:b/>
        </w:rPr>
        <w:t>Link:</w:t>
      </w:r>
      <w:r>
        <w:t xml:space="preserve"> https://www.youtube.com/watch?v=PlKDQqKh03Y (Movieclips) — alternatives: https://www.youtube.com/watch?v=viXP2t9I_48 (Sony Pictures) · https://www.youtube.com/watch?v=kUmz0AeEjy4 (full scene)</w:t>
      </w:r>
    </w:p>
    <w:p>
      <w:pPr>
        <w:pStyle w:val="ListBullet"/>
      </w:pPr>
      <w:r>
        <w:rPr>
          <w:b/>
        </w:rPr>
        <w:t>Length:</w:t>
      </w:r>
      <w:r>
        <w:t xml:space="preserve"> roughly 3 minutes. </w:t>
      </w:r>
      <w:r>
        <w:rPr>
          <w:b/>
        </w:rPr>
        <w:t>Play from the start; stop as soon as the argument resolves</w:t>
      </w:r>
      <w:r>
        <w:t xml:space="preserve"> — do not run into the next scene.</w:t>
      </w:r>
    </w:p>
    <w:p>
      <w:pPr>
        <w:pStyle w:val="ListBullet"/>
      </w:pPr>
      <w:r>
        <w:rPr>
          <w:b/>
        </w:rPr>
        <w:t>Why this clip:</w:t>
      </w:r>
      <w:r>
        <w:t xml:space="preserve"> it dramatises the exact conflict of the whole course — experienced experts with a mental picture of "a good one" versus someone asking a different question and answering it with a number. It also shows the </w:t>
      </w:r>
      <w:r>
        <w:rPr>
          <w:i/>
        </w:rPr>
        <w:t>resistance</w:t>
      </w:r>
      <w:r>
        <w:t>, which is the part students underestimate. And it is entertaining, which on Week 1 minute 2 is worth a lot.</w:t>
      </w:r>
    </w:p>
    <w:p>
      <w:pPr>
        <w:pStyle w:val="ListBullet"/>
      </w:pPr>
      <w:r>
        <w:rPr>
          <w:b/>
        </w:rPr>
        <w:t>Set-up line (before playing):</w:t>
      </w:r>
      <w:r>
        <w:t xml:space="preserve"> </w:t>
      </w:r>
      <w:r>
        <w:rPr>
          <w:i/>
        </w:rPr>
        <w:t>"Three minutes about baseball. It's not about baseball. Watch what the two sides are actually disagreeing about."</w:t>
      </w:r>
    </w:p>
    <w:p>
      <w:pPr>
        <w:pStyle w:val="ListBullet"/>
      </w:pPr>
      <w:r>
        <w:rPr>
          <w:b/>
        </w:rPr>
        <w:t>Debrief question (must ask):</w:t>
      </w:r>
      <w:r>
        <w:t xml:space="preserve"> </w:t>
      </w:r>
      <w:r>
        <w:rPr>
          <w:i/>
        </w:rPr>
        <w:t>"What was the argument in that room actually about?"</w:t>
      </w:r>
      <w:r>
        <w:t xml:space="preserve"> — then the follow-up: </w:t>
      </w:r>
      <w:r>
        <w:rPr>
          <w:i/>
        </w:rPr>
        <w:t>"Whose question was the right one?"</w:t>
      </w:r>
    </w:p>
    <w:p>
      <w:pPr>
        <w:pStyle w:val="ListBullet"/>
      </w:pPr>
      <w:r>
        <w:rPr>
          <w:b/>
        </w:rPr>
        <w:t>The bridge you must land:</w:t>
      </w:r>
      <w:r>
        <w:t xml:space="preserve"> the fight was about the question, not the maths.</w:t>
      </w:r>
    </w:p>
    <w:p>
      <w:pPr>
        <w:pStyle w:val="Heading3"/>
      </w:pPr>
      <w:r>
        <w:t>Video 2 — the definition · AIHR Learning Bite, "What is HR Analytics?"</w:t>
      </w:r>
    </w:p>
    <w:p>
      <w:pPr>
        <w:pStyle w:val="ListBullet"/>
      </w:pPr>
      <w:r>
        <w:rPr>
          <w:b/>
        </w:rPr>
        <w:t>Link:</w:t>
      </w:r>
      <w:r>
        <w:t xml:space="preserve"> https://www.youtube.com/watch?v=2aq0wXB00OM — alternative: https://www.youtube.com/watch?v=B4EqhvSuv4o ("What is People Analytics?")</w:t>
      </w:r>
    </w:p>
    <w:p>
      <w:pPr>
        <w:pStyle w:val="ListBullet"/>
      </w:pPr>
      <w:r>
        <w:rPr>
          <w:b/>
        </w:rPr>
        <w:t>Length:</w:t>
      </w:r>
      <w:r>
        <w:t xml:space="preserve"> short-form learning bite, roughly 2–4 minutes. If it runs longer than 5, cut it and just deliver the definition yourself.</w:t>
      </w:r>
    </w:p>
    <w:p>
      <w:pPr>
        <w:pStyle w:val="ListBullet"/>
      </w:pPr>
      <w:r>
        <w:rPr>
          <w:b/>
        </w:rPr>
        <w:t>Why this clip:</w:t>
      </w:r>
      <w:r>
        <w:t xml:space="preserve"> a second, non-you voice giving the definition, and it sorts out the terminology mess (HR analytics / people analytics / workforce analytics / talent analytics) that students will otherwise trip over all term.</w:t>
      </w:r>
    </w:p>
    <w:p>
      <w:pPr>
        <w:pStyle w:val="ListBullet"/>
      </w:pPr>
      <w:r>
        <w:rPr>
          <w:b/>
        </w:rPr>
        <w:t>Set-up line:</w:t>
      </w:r>
      <w:r>
        <w:t xml:space="preserve"> </w:t>
      </w:r>
      <w:r>
        <w:rPr>
          <w:i/>
        </w:rPr>
        <w:t>"While it plays, write one sentence: what does the video say HR analytics is FOR?"</w:t>
      </w:r>
    </w:p>
    <w:p>
      <w:pPr>
        <w:pStyle w:val="ListBullet"/>
      </w:pPr>
      <w:r>
        <w:rPr>
          <w:b/>
        </w:rPr>
        <w:t>Debrief:</w:t>
      </w:r>
      <w:r>
        <w:t xml:space="preserve"> take two students' sentences aloud, then connect to "business outcome."</w:t>
      </w:r>
    </w:p>
    <w:p>
      <w:pPr>
        <w:pStyle w:val="Heading3"/>
      </w:pPr>
      <w:r>
        <w:t>Rules for using video in class (these matter more than which clip you pick)</w:t>
      </w:r>
    </w:p>
    <w:p>
      <w:pPr>
        <w:pStyle w:val="ListNumber"/>
      </w:pPr>
      <w:r>
        <w:rPr>
          <w:b/>
        </w:rPr>
        <w:t>Never play a clip without a task.</w:t>
      </w:r>
      <w:r>
        <w:t xml:space="preserve"> "Watch this" produces phones. "Write one sentence about X" produces attention.</w:t>
      </w:r>
    </w:p>
    <w:p>
      <w:pPr>
        <w:pStyle w:val="ListNumber"/>
      </w:pPr>
      <w:r>
        <w:rPr>
          <w:b/>
        </w:rPr>
        <w:t>Never talk over a clip.</w:t>
      </w:r>
      <w:r>
        <w:t xml:space="preserve"> If you feel the urge to narrate, the clip is the wrong clip.</w:t>
      </w:r>
    </w:p>
    <w:p>
      <w:pPr>
        <w:pStyle w:val="ListNumber"/>
      </w:pPr>
      <w:r>
        <w:rPr>
          <w:b/>
        </w:rPr>
        <w:t>Always debrief within 30 seconds of it ending.</w:t>
      </w:r>
      <w:r>
        <w:t xml:space="preserve"> The learning is in the debrief, not the video.</w:t>
      </w:r>
    </w:p>
    <w:p>
      <w:pPr>
        <w:pStyle w:val="ListNumber"/>
      </w:pPr>
      <w:r>
        <w:rPr>
          <w:b/>
        </w:rPr>
        <w:t>Keep total video under 8 minutes</w:t>
      </w:r>
      <w:r>
        <w:t xml:space="preserve"> in a 120-minute class. Two short clips, not one long one.</w:t>
      </w:r>
    </w:p>
    <w:p>
      <w:pPr>
        <w:pStyle w:val="ListNumber"/>
      </w:pPr>
      <w:r>
        <w:rPr>
          <w:b/>
        </w:rPr>
        <w:t>Have a no-video plan.</w:t>
      </w:r>
      <w:r>
        <w:t xml:space="preserve"> If the internet dies: for Video 1, tell the Moneyball story in 60 seconds ("a baseball team with a third of the budget of its rivals stopped asking 'who is a good player' and started asking 'what actually produces runs' — and every experienced scout in the building told them they were wrong"). For Video 2, just give the definition. Do not spend three minutes fighting the AV system — the room loses faith fast.</w:t>
      </w:r>
    </w:p>
    <w:p>
      <w:r>
        <w:br w:type="page"/>
      </w:r>
    </w:p>
    <w:p>
      <w:pPr>
        <w:pStyle w:val="Heading2"/>
      </w:pPr>
      <w:r>
        <w:t>6. Activity pack — "From complaint to question"</w:t>
      </w:r>
    </w:p>
    <w:p>
      <w:pPr>
        <w:pStyle w:val="Heading3"/>
      </w:pPr>
      <w:r>
        <w:t>Setup</w:t>
      </w:r>
    </w:p>
    <w:p>
      <w:r>
        <w:t>Groups of 4 · 12 minutes' work · 6 minutes' presentation (2 groups × 3) · 4 minutes' debrief · 2 minutes' close = 24 minutes plus transitions.</w:t>
      </w:r>
    </w:p>
    <w:p>
      <w:pPr>
        <w:pStyle w:val="Heading3"/>
      </w:pPr>
      <w:r>
        <w:t>The six cards (Appendix A has them formatted to print)</w:t>
      </w:r>
    </w:p>
    <w:p>
      <w:pPr>
        <w:pStyle w:val="ListNumber"/>
      </w:pPr>
      <w:r>
        <w:rPr>
          <w:i/>
        </w:rPr>
        <w:t>"Our best payment engineers keep leaving right after the bonus lands."</w:t>
      </w:r>
    </w:p>
    <w:p>
      <w:pPr>
        <w:pStyle w:val="ListNumber"/>
      </w:pPr>
      <w:r>
        <w:rPr>
          <w:i/>
        </w:rPr>
        <w:t>"We've paid agency fees three times for the same compliance role this year."</w:t>
      </w:r>
    </w:p>
    <w:p>
      <w:pPr>
        <w:pStyle w:val="ListNumber"/>
      </w:pPr>
      <w:r>
        <w:rPr>
          <w:i/>
        </w:rPr>
        <w:t>"The board's plan says 60 hires in 18 months. Talent Acquisition says that's impossible."</w:t>
      </w:r>
    </w:p>
    <w:p>
      <w:pPr>
        <w:pStyle w:val="ListNumber"/>
      </w:pPr>
      <w:r>
        <w:rPr>
          <w:i/>
        </w:rPr>
        <w:t>"Our engagement survey says everyone's happy, but the good people are still going."</w:t>
      </w:r>
    </w:p>
    <w:p>
      <w:pPr>
        <w:pStyle w:val="ListNumber"/>
      </w:pPr>
      <w:r>
        <w:rPr>
          <w:i/>
        </w:rPr>
        <w:t>"Every manager says their team is above average. Nobody rates anyone below a 3."</w:t>
      </w:r>
    </w:p>
    <w:p>
      <w:pPr>
        <w:pStyle w:val="ListNumber"/>
      </w:pPr>
      <w:r>
        <w:rPr>
          <w:i/>
        </w:rPr>
        <w:t>"We pay above market and we still lose candidates at the offer stage."</w:t>
      </w:r>
    </w:p>
    <w:p>
      <w:pPr>
        <w:pStyle w:val="Heading3"/>
      </w:pPr>
      <w:r>
        <w:t>What a strong answer looks like (Card 1 — keep this for the debrief)</w:t>
      </w:r>
    </w:p>
    <w:p>
      <w:pPr>
        <w:pStyle w:val="ListBullet"/>
      </w:pPr>
      <w:r>
        <w:rPr>
          <w:b/>
        </w:rPr>
        <w:t>Question:</w:t>
      </w:r>
      <w:r>
        <w:t xml:space="preserve"> </w:t>
      </w:r>
      <w:r>
        <w:rPr>
          <w:i/>
        </w:rPr>
        <w:t>Is voluntary resignation among engineers concentrated in the 8 weeks after bonus payment, and which factors predict who leaves in that window?</w:t>
      </w:r>
    </w:p>
    <w:p>
      <w:pPr>
        <w:pStyle w:val="ListBullet"/>
      </w:pPr>
      <w:r>
        <w:rPr>
          <w:b/>
        </w:rPr>
        <w:t>Outcome variable:</w:t>
      </w:r>
      <w:r>
        <w:t xml:space="preserve"> voluntary resignation (employee-initiated, excluding redundancy and end-of-contract), flagged by resignation date, within 8 weeks of the bonus payment date.</w:t>
      </w:r>
    </w:p>
    <w:p>
      <w:pPr>
        <w:pStyle w:val="ListBullet"/>
      </w:pPr>
      <w:r>
        <w:rPr>
          <w:b/>
        </w:rPr>
        <w:t>Unit of analysis:</w:t>
      </w:r>
      <w:r>
        <w:t xml:space="preserve"> the individual engineer, per bonus cycle.</w:t>
      </w:r>
    </w:p>
    <w:p>
      <w:pPr>
        <w:pStyle w:val="ListBullet"/>
      </w:pPr>
      <w:r>
        <w:rPr>
          <w:b/>
        </w:rPr>
        <w:t>Rung:</w:t>
      </w:r>
      <w:r>
        <w:t xml:space="preserve"> diagnostic first (is the spike real, and where is it concentrated?), then predictive.</w:t>
      </w:r>
    </w:p>
    <w:p>
      <w:pPr>
        <w:pStyle w:val="ListBullet"/>
      </w:pPr>
      <w:r>
        <w:rPr>
          <w:b/>
        </w:rPr>
        <w:t>Decision owner:</w:t>
      </w:r>
      <w:r>
        <w:t xml:space="preserve"> the Engineering Director, with HR Business Partner support — they control the retention budget and the timing of pay reviews.</w:t>
      </w:r>
    </w:p>
    <w:p>
      <w:pPr>
        <w:pStyle w:val="Heading3"/>
      </w:pPr>
      <w:r>
        <w:t>Facilitation script for the debrief</w:t>
      </w:r>
    </w:p>
    <w:p>
      <w:pPr>
        <w:pStyle w:val="ListBullet"/>
      </w:pPr>
      <w:r>
        <w:t xml:space="preserve">Ask the </w:t>
      </w:r>
      <w:r>
        <w:rPr>
          <w:i/>
        </w:rPr>
        <w:t>class</w:t>
      </w:r>
      <w:r>
        <w:t xml:space="preserve">, not the presenting group: </w:t>
      </w:r>
      <w:r>
        <w:rPr>
          <w:i/>
        </w:rPr>
        <w:t>"Which of the five criteria was strongest? Which was weakest?"</w:t>
      </w:r>
    </w:p>
    <w:p>
      <w:pPr>
        <w:pStyle w:val="ListBullet"/>
      </w:pPr>
      <w:r>
        <w:t xml:space="preserve">When a group says "retention" as the outcome variable: </w:t>
      </w:r>
      <w:r>
        <w:rPr>
          <w:i/>
        </w:rPr>
        <w:t>"Retention of whom, measured when, counting what? Give me something I could put in a spreadsheet column."</w:t>
      </w:r>
    </w:p>
    <w:p>
      <w:pPr>
        <w:pStyle w:val="ListBullet"/>
      </w:pPr>
      <w:r>
        <w:t xml:space="preserve">When a group writes "the company" as the decision owner: </w:t>
      </w:r>
      <w:r>
        <w:rPr>
          <w:i/>
        </w:rPr>
        <w:t>"Name a job title. Who signs?"</w:t>
      </w:r>
    </w:p>
    <w:p>
      <w:pPr>
        <w:pStyle w:val="ListBullet"/>
      </w:pPr>
      <w:r>
        <w:t xml:space="preserve">Praise the group that gets stuck on defining the outcome — explicitly. </w:t>
      </w:r>
      <w:r>
        <w:rPr>
          <w:i/>
        </w:rPr>
        <w:t>"They spent eight minutes arguing about what counts as leaving. That is the correct thing to argue about, and most consultants skip it."</w:t>
      </w:r>
    </w:p>
    <w:p>
      <w:r>
        <w:br w:type="page"/>
      </w:r>
    </w:p>
    <w:p>
      <w:pPr>
        <w:pStyle w:val="Heading2"/>
      </w:pPr>
      <w:r>
        <w:t>7. Whiteboard plan</w:t>
      </w:r>
    </w:p>
    <w:p>
      <w:r>
        <w:t>Write these before class and leave them up the whole session:</w:t>
      </w:r>
    </w:p>
    <w:p>
      <w:pPr>
        <w:spacing w:after="0" w:line="240" w:lineRule="auto"/>
      </w:pPr>
      <w:r>
        <w:rPr>
          <w:rFonts w:ascii="Consolas" w:hAnsi="Consolas" w:eastAsia="Consolas"/>
          <w:sz w:val="18"/>
        </w:rPr>
        <w:t>FINT 508 · Lesson 1                        [your name]</w:t>
      </w:r>
    </w:p>
    <w:p>
      <w:pPr>
        <w:spacing w:after="0" w:line="240" w:lineRule="auto"/>
      </w:pPr>
      <w:r>
        <w:rPr>
          <w:rFonts w:ascii="Consolas" w:hAnsi="Consolas" w:eastAsia="Consolas"/>
          <w:sz w:val="18"/>
        </w:rPr>
        <w:t xml:space="preserve"> </w:t>
      </w:r>
    </w:p>
    <w:p>
      <w:pPr>
        <w:spacing w:after="0" w:line="240" w:lineRule="auto"/>
      </w:pPr>
      <w:r>
        <w:rPr>
          <w:rFonts w:ascii="Consolas" w:hAnsi="Consolas" w:eastAsia="Consolas"/>
          <w:sz w:val="18"/>
        </w:rPr>
        <w:t>DESCRIBE → DIAGNOSE → PREDICT → PRESCRIBE</w:t>
      </w:r>
    </w:p>
    <w:p>
      <w:pPr>
        <w:spacing w:after="0" w:line="240" w:lineRule="auto"/>
      </w:pPr>
      <w:r>
        <w:rPr>
          <w:rFonts w:ascii="Consolas" w:hAnsi="Consolas" w:eastAsia="Consolas"/>
          <w:sz w:val="18"/>
        </w:rPr>
        <w:t xml:space="preserve"> </w:t>
      </w:r>
    </w:p>
    <w:p>
      <w:pPr>
        <w:spacing w:after="0" w:line="240" w:lineRule="auto"/>
      </w:pPr>
      <w:r>
        <w:rPr>
          <w:rFonts w:ascii="Consolas" w:hAnsi="Consolas" w:eastAsia="Consolas"/>
          <w:sz w:val="18"/>
        </w:rPr>
        <w:t>Q:  ______________________________</w:t>
      </w:r>
    </w:p>
    <w:p>
      <w:pPr>
        <w:spacing w:after="0" w:line="240" w:lineRule="auto"/>
      </w:pPr>
      <w:r>
        <w:rPr>
          <w:rFonts w:ascii="Consolas" w:hAnsi="Consolas" w:eastAsia="Consolas"/>
          <w:sz w:val="18"/>
        </w:rPr>
        <w:t>Outcome variable: ________________</w:t>
      </w:r>
    </w:p>
    <w:p>
      <w:pPr>
        <w:spacing w:after="0" w:line="240" w:lineRule="auto"/>
      </w:pPr>
      <w:r>
        <w:rPr>
          <w:rFonts w:ascii="Consolas" w:hAnsi="Consolas" w:eastAsia="Consolas"/>
          <w:sz w:val="18"/>
        </w:rPr>
        <w:t>Unit: ____________________________</w:t>
      </w:r>
    </w:p>
    <w:p>
      <w:pPr>
        <w:spacing w:after="0" w:line="240" w:lineRule="auto"/>
      </w:pPr>
      <w:r>
        <w:rPr>
          <w:rFonts w:ascii="Consolas" w:hAnsi="Consolas" w:eastAsia="Consolas"/>
          <w:sz w:val="18"/>
        </w:rPr>
        <w:t>Who decides: _____________________</w:t>
      </w:r>
    </w:p>
    <w:p>
      <w:pPr>
        <w:spacing w:after="80"/>
      </w:pPr>
    </w:p>
    <w:p>
      <w:r>
        <w:t>Fill the blanks live during Block D when students give you example questions. It gives late arrivals and lost students a place to re-enter, and it makes the activity template feel familiar before you hand it out.</w:t>
      </w:r>
    </w:p>
    <w:p>
      <w:r>
        <w:br w:type="page"/>
      </w:r>
    </w:p>
    <w:p>
      <w:pPr>
        <w:pStyle w:val="Heading2"/>
      </w:pPr>
      <w:r>
        <w:t>8. Coaching — how to teach this</w:t>
      </w:r>
    </w:p>
    <w:p>
      <w:r>
        <w:t>This section is for you, not for the students.</w:t>
      </w:r>
    </w:p>
    <w:p>
      <w:pPr>
        <w:pStyle w:val="Heading3"/>
      </w:pPr>
      <w:r>
        <w:t>8.1 The only three things that matter in your first class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w:t>
            </w:r>
          </w:p>
        </w:tc>
        <w:tc>
          <w:tcPr>
            <w:tcW w:type="dxa" w:w="3216"/>
            <w:shd w:val="clear" w:fill="2E5496"/>
          </w:tcPr>
          <w:p>
            <w:pPr>
              <w:spacing w:after="40"/>
            </w:pPr>
            <w:r>
              <w:rPr>
                <w:b/>
                <w:color w:val="FFFFFF"/>
                <w:sz w:val="20"/>
              </w:rPr>
            </w:r>
            <w:r>
              <w:rPr>
                <w:b/>
                <w:color w:val="FFFFFF"/>
                <w:sz w:val="20"/>
              </w:rPr>
              <w:t>English</w:t>
            </w:r>
          </w:p>
        </w:tc>
        <w:tc>
          <w:tcPr>
            <w:tcW w:type="dxa" w:w="3216"/>
            <w:shd w:val="clear" w:fill="2E5496"/>
          </w:tcPr>
          <w:p>
            <w:pPr>
              <w:spacing w:after="40"/>
            </w:pPr>
            <w:r>
              <w:rPr>
                <w:b/>
                <w:color w:val="FFFFFF"/>
                <w:sz w:val="20"/>
              </w:rPr>
            </w:r>
            <w:r>
              <w:rPr>
                <w:b/>
                <w:color w:val="FFFFFF"/>
                <w:sz w:val="20"/>
              </w:rPr>
              <w:t>廣東話</w:t>
            </w:r>
          </w:p>
        </w:tc>
      </w:tr>
      <w:tr>
        <w:tc>
          <w:tcPr>
            <w:tcW w:type="dxa" w:w="3216"/>
          </w:tcPr>
          <w:p>
            <w:pPr>
              <w:spacing w:after="40"/>
            </w:pPr>
            <w:r>
              <w:rPr>
                <w:sz w:val="19"/>
              </w:rPr>
            </w:r>
            <w:r>
              <w:rPr>
                <w:sz w:val="19"/>
              </w:rPr>
              <w:t>1</w:t>
            </w:r>
          </w:p>
        </w:tc>
        <w:tc>
          <w:tcPr>
            <w:tcW w:type="dxa" w:w="3216"/>
          </w:tcPr>
          <w:p>
            <w:pPr>
              <w:spacing w:after="40"/>
            </w:pPr>
            <w:r>
              <w:rPr>
                <w:sz w:val="19"/>
              </w:rPr>
            </w:r>
            <w:r>
              <w:rPr>
                <w:sz w:val="19"/>
              </w:rPr>
              <w:t xml:space="preserve">They are deciding whether you are worth listening to in the first five minutes — and they decide on </w:t>
            </w:r>
            <w:r>
              <w:rPr>
                <w:b/>
                <w:sz w:val="19"/>
              </w:rPr>
              <w:t>your preparedness and your warmth</w:t>
            </w:r>
            <w:r>
              <w:rPr>
                <w:sz w:val="19"/>
              </w:rPr>
              <w:t>, not your expertise.</w:t>
            </w:r>
          </w:p>
        </w:tc>
        <w:tc>
          <w:tcPr>
            <w:tcW w:type="dxa" w:w="3216"/>
          </w:tcPr>
          <w:p>
            <w:pPr>
              <w:spacing w:after="40"/>
            </w:pPr>
            <w:r>
              <w:rPr>
                <w:sz w:val="19"/>
              </w:rPr>
            </w:r>
            <w:r>
              <w:rPr>
                <w:sz w:val="19"/>
              </w:rPr>
              <w:t>學生頭五分鐘就會決定你抵唔抵得佢哋聽。佢哋睇嘅唔係你有幾勁，係你</w:t>
            </w:r>
            <w:r>
              <w:rPr>
                <w:b/>
                <w:sz w:val="19"/>
              </w:rPr>
              <w:t>有冇準備定</w:t>
            </w:r>
            <w:r>
              <w:rPr>
                <w:sz w:val="19"/>
              </w:rPr>
              <w:t>同埋</w:t>
            </w:r>
            <w:r>
              <w:rPr>
                <w:b/>
                <w:sz w:val="19"/>
              </w:rPr>
              <w:t>你係咪好相處</w:t>
            </w:r>
            <w:r>
              <w:rPr>
                <w:sz w:val="19"/>
              </w:rPr>
              <w:t>。</w:t>
            </w:r>
          </w:p>
        </w:tc>
      </w:tr>
      <w:tr>
        <w:tc>
          <w:tcPr>
            <w:tcW w:type="dxa" w:w="3216"/>
            <w:shd w:val="clear" w:fill="EEF3FA"/>
          </w:tcPr>
          <w:p>
            <w:pPr>
              <w:spacing w:after="40"/>
            </w:pPr>
            <w:r>
              <w:rPr>
                <w:sz w:val="19"/>
              </w:rPr>
            </w:r>
            <w:r>
              <w:rPr>
                <w:sz w:val="19"/>
              </w:rPr>
              <w:t>2</w:t>
            </w:r>
          </w:p>
        </w:tc>
        <w:tc>
          <w:tcPr>
            <w:tcW w:type="dxa" w:w="3216"/>
            <w:shd w:val="clear" w:fill="EEF3FA"/>
          </w:tcPr>
          <w:p>
            <w:pPr>
              <w:spacing w:after="40"/>
            </w:pPr>
            <w:r>
              <w:rPr>
                <w:sz w:val="19"/>
              </w:rPr>
            </w:r>
            <w:r>
              <w:rPr>
                <w:sz w:val="19"/>
              </w:rPr>
              <w:t>Finish on time. A lecturer who runs over teaches the room that time doesn't matter, and it is very hard to fix later.</w:t>
            </w:r>
          </w:p>
        </w:tc>
        <w:tc>
          <w:tcPr>
            <w:tcW w:type="dxa" w:w="3216"/>
            <w:shd w:val="clear" w:fill="EEF3FA"/>
          </w:tcPr>
          <w:p>
            <w:pPr>
              <w:spacing w:after="40"/>
            </w:pPr>
            <w:r>
              <w:rPr>
                <w:sz w:val="19"/>
              </w:rPr>
            </w:r>
            <w:r>
              <w:rPr>
                <w:sz w:val="19"/>
              </w:rPr>
              <w:t>準時落堂。第一堂超時，之後成個學期啲人都會唔守時。</w:t>
            </w:r>
          </w:p>
        </w:tc>
      </w:tr>
      <w:tr>
        <w:tc>
          <w:tcPr>
            <w:tcW w:type="dxa" w:w="3216"/>
          </w:tcPr>
          <w:p>
            <w:pPr>
              <w:spacing w:after="40"/>
            </w:pPr>
            <w:r>
              <w:rPr>
                <w:sz w:val="19"/>
              </w:rPr>
            </w:r>
            <w:r>
              <w:rPr>
                <w:sz w:val="19"/>
              </w:rPr>
              <w:t>3</w:t>
            </w:r>
          </w:p>
        </w:tc>
        <w:tc>
          <w:tcPr>
            <w:tcW w:type="dxa" w:w="3216"/>
          </w:tcPr>
          <w:p>
            <w:pPr>
              <w:spacing w:after="40"/>
            </w:pPr>
            <w:r>
              <w:rPr>
                <w:sz w:val="19"/>
              </w:rPr>
            </w:r>
            <w:r>
              <w:rPr>
                <w:sz w:val="19"/>
              </w:rPr>
              <w:t>One clear idea beats five rushed ones. If you cut something today, cut content, never the activity.</w:t>
            </w:r>
          </w:p>
        </w:tc>
        <w:tc>
          <w:tcPr>
            <w:tcW w:type="dxa" w:w="3216"/>
          </w:tcPr>
          <w:p>
            <w:pPr>
              <w:spacing w:after="40"/>
            </w:pPr>
            <w:r>
              <w:rPr>
                <w:sz w:val="19"/>
              </w:rPr>
            </w:r>
            <w:r>
              <w:rPr>
                <w:sz w:val="19"/>
              </w:rPr>
              <w:t>講清楚一樣嘢好過趕住講五樣。要 cut 就 cut 講義，唔好 cut 活動。</w:t>
            </w:r>
          </w:p>
        </w:tc>
      </w:tr>
    </w:tbl>
    <w:p>
      <w:pPr>
        <w:spacing w:after="80"/>
      </w:pPr>
    </w:p>
    <w:p>
      <w:pPr>
        <w:pStyle w:val="Heading3"/>
      </w:pPr>
      <w:r>
        <w:t>8.2 Your three anchor sentences</w:t>
      </w:r>
    </w:p>
    <w:p>
      <w:r>
        <w:t>Memorise these three only. Everything else you can improvise around them, and if your mind goes blank, saying one of these out loud will get you moving again.</w:t>
      </w:r>
    </w:p>
    <w:p>
      <w:pPr>
        <w:pStyle w:val="ListNumber"/>
      </w:pPr>
      <w:r>
        <w:rPr>
          <w:i/>
        </w:rPr>
        <w:t>"The fight is never about the maths. It's about the question."</w:t>
      </w:r>
    </w:p>
    <w:p>
      <w:pPr>
        <w:pStyle w:val="ListNumber"/>
      </w:pPr>
      <w:r>
        <w:rPr>
          <w:i/>
        </w:rPr>
        <w:t>"Describe, diagnose, predict, prescribe — every topic climbs the same staircase."</w:t>
      </w:r>
    </w:p>
    <w:p>
      <w:pPr>
        <w:pStyle w:val="ListNumber"/>
      </w:pPr>
      <w:r>
        <w:rPr>
          <w:i/>
        </w:rPr>
        <w:t>"Who decides, and what do they do differently on Monday morning?"</w:t>
      </w:r>
    </w:p>
    <w:p>
      <w:pPr>
        <w:pStyle w:val="Heading3"/>
      </w:pPr>
      <w:r>
        <w:t>8.3 Nerves — what actually helps</w:t>
      </w:r>
    </w:p>
    <w:p>
      <w:pPr>
        <w:pStyle w:val="ListBullet"/>
      </w:pPr>
      <w:r>
        <w:rPr>
          <w:b/>
        </w:rPr>
        <w:t>Arrive 30 minutes early and talk to people at the door.</w:t>
      </w:r>
      <w:r>
        <w:t xml:space="preserve"> Once you've had three normal conversations, the room is no longer a crowd, it's people you've met. This is the single most effective thing on this list.</w:t>
      </w:r>
    </w:p>
    <w:p>
      <w:pPr>
        <w:pStyle w:val="ListBullet"/>
      </w:pPr>
      <w:r>
        <w:rPr>
          <w:b/>
        </w:rPr>
        <w:t>Script only the first five minutes and the last five.</w:t>
      </w:r>
      <w:r>
        <w:t xml:space="preserve"> The beginning is where nerves are worst, and the ending is where you get rushed. The middle you know.</w:t>
      </w:r>
    </w:p>
    <w:p>
      <w:pPr>
        <w:pStyle w:val="ListBullet"/>
      </w:pPr>
      <w:r>
        <w:rPr>
          <w:b/>
        </w:rPr>
        <w:t>Slow down deliberately.</w:t>
      </w:r>
      <w:r>
        <w:t xml:space="preserve"> Everyone speeds up when nervous. Put the word </w:t>
      </w:r>
      <w:r>
        <w:rPr>
          <w:b/>
        </w:rPr>
        <w:t>SLOW</w:t>
      </w:r>
      <w:r>
        <w:t xml:space="preserve"> at the top of your printed run sheet.</w:t>
      </w:r>
    </w:p>
    <w:p>
      <w:pPr>
        <w:pStyle w:val="ListBullet"/>
      </w:pPr>
      <w:r>
        <w:rPr>
          <w:b/>
        </w:rPr>
        <w:t>Your hands need a job.</w:t>
      </w:r>
      <w:r>
        <w:t xml:space="preserve"> A whiteboard marker or a clicker. Not your phone, not your pockets.</w:t>
      </w:r>
    </w:p>
    <w:p>
      <w:pPr>
        <w:pStyle w:val="ListBullet"/>
      </w:pPr>
      <w:r>
        <w:rPr>
          <w:b/>
        </w:rPr>
        <w:t>Nobody can see your nerves.</w:t>
      </w:r>
      <w:r>
        <w:t xml:space="preserve"> They can hear speed and see stillness. Fix those two and you read as calm regardless of how you feel.</w:t>
      </w:r>
    </w:p>
    <w:p>
      <w:pPr>
        <w:pStyle w:val="ListBullet"/>
      </w:pPr>
      <w:r>
        <w:rPr>
          <w:b/>
        </w:rPr>
        <w:t>Have water and drink it.</w:t>
      </w:r>
      <w:r>
        <w:t xml:space="preserve"> A pause to drink is a free three seconds to think, and it looks deliberate.</w:t>
      </w:r>
    </w:p>
    <w:p>
      <w:pPr>
        <w:pStyle w:val="Heading3"/>
      </w:pPr>
      <w:r>
        <w:t>8.4 Handling questions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Situation</w:t>
            </w:r>
          </w:p>
        </w:tc>
        <w:tc>
          <w:tcPr>
            <w:tcW w:type="dxa" w:w="3216"/>
            <w:shd w:val="clear" w:fill="2E5496"/>
          </w:tcPr>
          <w:p>
            <w:pPr>
              <w:spacing w:after="40"/>
            </w:pPr>
            <w:r>
              <w:rPr>
                <w:b/>
                <w:color w:val="FFFFFF"/>
                <w:sz w:val="20"/>
              </w:rPr>
            </w:r>
            <w:r>
              <w:rPr>
                <w:b/>
                <w:color w:val="FFFFFF"/>
                <w:sz w:val="20"/>
              </w:rPr>
              <w:t>What to do</w:t>
            </w:r>
          </w:p>
        </w:tc>
        <w:tc>
          <w:tcPr>
            <w:tcW w:type="dxa" w:w="3216"/>
            <w:shd w:val="clear" w:fill="2E5496"/>
          </w:tcPr>
          <w:p>
            <w:pPr>
              <w:spacing w:after="40"/>
            </w:pPr>
            <w:r>
              <w:rPr>
                <w:b/>
                <w:color w:val="FFFFFF"/>
                <w:sz w:val="20"/>
              </w:rPr>
            </w:r>
            <w:r>
              <w:rPr>
                <w:b/>
                <w:color w:val="FFFFFF"/>
                <w:sz w:val="20"/>
              </w:rPr>
              <w:t>Words you can use</w:t>
            </w:r>
          </w:p>
        </w:tc>
      </w:tr>
      <w:tr>
        <w:tc>
          <w:tcPr>
            <w:tcW w:type="dxa" w:w="3216"/>
          </w:tcPr>
          <w:p>
            <w:pPr>
              <w:spacing w:after="40"/>
            </w:pPr>
            <w:r>
              <w:rPr>
                <w:sz w:val="19"/>
              </w:rPr>
            </w:r>
            <w:r>
              <w:rPr>
                <w:sz w:val="19"/>
              </w:rPr>
              <w:t>You know the answer</w:t>
            </w:r>
          </w:p>
        </w:tc>
        <w:tc>
          <w:tcPr>
            <w:tcW w:type="dxa" w:w="3216"/>
          </w:tcPr>
          <w:p>
            <w:pPr>
              <w:spacing w:after="40"/>
            </w:pPr>
            <w:r>
              <w:rPr>
                <w:sz w:val="19"/>
              </w:rPr>
            </w:r>
            <w:r>
              <w:rPr>
                <w:sz w:val="19"/>
              </w:rPr>
              <w:t>Answer briefly, then bounce it back to the room</w:t>
            </w:r>
          </w:p>
        </w:tc>
        <w:tc>
          <w:tcPr>
            <w:tcW w:type="dxa" w:w="3216"/>
          </w:tcPr>
          <w:p>
            <w:pPr>
              <w:spacing w:after="40"/>
            </w:pPr>
            <w:r>
              <w:rPr>
                <w:sz w:val="19"/>
              </w:rPr>
            </w:r>
            <w:r>
              <w:rPr>
                <w:i/>
                <w:sz w:val="19"/>
              </w:rPr>
              <w:t>"Yes — and does everyone see why that follows?"</w:t>
            </w:r>
          </w:p>
        </w:tc>
      </w:tr>
      <w:tr>
        <w:tc>
          <w:tcPr>
            <w:tcW w:type="dxa" w:w="3216"/>
            <w:shd w:val="clear" w:fill="EEF3FA"/>
          </w:tcPr>
          <w:p>
            <w:pPr>
              <w:spacing w:after="40"/>
            </w:pPr>
            <w:r>
              <w:rPr>
                <w:sz w:val="19"/>
              </w:rPr>
            </w:r>
            <w:r>
              <w:rPr>
                <w:b/>
                <w:sz w:val="19"/>
              </w:rPr>
              <w:t>You don't know</w:t>
            </w:r>
          </w:p>
        </w:tc>
        <w:tc>
          <w:tcPr>
            <w:tcW w:type="dxa" w:w="3216"/>
            <w:shd w:val="clear" w:fill="EEF3FA"/>
          </w:tcPr>
          <w:p>
            <w:pPr>
              <w:spacing w:after="40"/>
            </w:pPr>
            <w:r>
              <w:rPr>
                <w:sz w:val="19"/>
              </w:rPr>
            </w:r>
            <w:r>
              <w:rPr>
                <w:sz w:val="19"/>
              </w:rPr>
              <w:t>Say so immediately. This builds credibility, it does not cost it.</w:t>
            </w:r>
          </w:p>
        </w:tc>
        <w:tc>
          <w:tcPr>
            <w:tcW w:type="dxa" w:w="3216"/>
            <w:shd w:val="clear" w:fill="EEF3FA"/>
          </w:tcPr>
          <w:p>
            <w:pPr>
              <w:spacing w:after="40"/>
            </w:pPr>
            <w:r>
              <w:rPr>
                <w:sz w:val="19"/>
              </w:rPr>
            </w:r>
            <w:r>
              <w:rPr>
                <w:i/>
                <w:sz w:val="19"/>
              </w:rPr>
              <w:t>"I don't know. That's a good question — let me check and I'll open with it next week."</w:t>
            </w:r>
            <w:r>
              <w:rPr>
                <w:sz w:val="19"/>
              </w:rPr>
              <w:t xml:space="preserve"> Then actually do it.</w:t>
            </w:r>
          </w:p>
        </w:tc>
      </w:tr>
      <w:tr>
        <w:tc>
          <w:tcPr>
            <w:tcW w:type="dxa" w:w="3216"/>
          </w:tcPr>
          <w:p>
            <w:pPr>
              <w:spacing w:after="40"/>
            </w:pPr>
            <w:r>
              <w:rPr>
                <w:sz w:val="19"/>
              </w:rPr>
            </w:r>
            <w:r>
              <w:rPr>
                <w:sz w:val="19"/>
              </w:rPr>
              <w:t>A question that's coming later in the course</w:t>
            </w:r>
          </w:p>
        </w:tc>
        <w:tc>
          <w:tcPr>
            <w:tcW w:type="dxa" w:w="3216"/>
          </w:tcPr>
          <w:p>
            <w:pPr>
              <w:spacing w:after="40"/>
            </w:pPr>
            <w:r>
              <w:rPr>
                <w:sz w:val="19"/>
              </w:rPr>
            </w:r>
            <w:r>
              <w:rPr>
                <w:sz w:val="19"/>
              </w:rPr>
              <w:t>Name where it lands</w:t>
            </w:r>
          </w:p>
        </w:tc>
        <w:tc>
          <w:tcPr>
            <w:tcW w:type="dxa" w:w="3216"/>
          </w:tcPr>
          <w:p>
            <w:pPr>
              <w:spacing w:after="40"/>
            </w:pPr>
            <w:r>
              <w:rPr>
                <w:sz w:val="19"/>
              </w:rPr>
            </w:r>
            <w:r>
              <w:rPr>
                <w:i/>
                <w:sz w:val="19"/>
              </w:rPr>
              <w:t>"That's exactly Lesson 4. Hold it — and remind me if I don't get there."</w:t>
            </w:r>
          </w:p>
        </w:tc>
      </w:tr>
      <w:tr>
        <w:tc>
          <w:tcPr>
            <w:tcW w:type="dxa" w:w="3216"/>
            <w:shd w:val="clear" w:fill="EEF3FA"/>
          </w:tcPr>
          <w:p>
            <w:pPr>
              <w:spacing w:after="40"/>
            </w:pPr>
            <w:r>
              <w:rPr>
                <w:sz w:val="19"/>
              </w:rPr>
            </w:r>
            <w:r>
              <w:rPr>
                <w:sz w:val="19"/>
              </w:rPr>
              <w:t>A question that derails the plan</w:t>
            </w:r>
          </w:p>
        </w:tc>
        <w:tc>
          <w:tcPr>
            <w:tcW w:type="dxa" w:w="3216"/>
            <w:shd w:val="clear" w:fill="EEF3FA"/>
          </w:tcPr>
          <w:p>
            <w:pPr>
              <w:spacing w:after="40"/>
            </w:pPr>
            <w:r>
              <w:rPr>
                <w:sz w:val="19"/>
              </w:rPr>
            </w:r>
            <w:r>
              <w:rPr>
                <w:sz w:val="19"/>
              </w:rPr>
              <w:t>Park it visibly</w:t>
            </w:r>
          </w:p>
        </w:tc>
        <w:tc>
          <w:tcPr>
            <w:tcW w:type="dxa" w:w="3216"/>
            <w:shd w:val="clear" w:fill="EEF3FA"/>
          </w:tcPr>
          <w:p>
            <w:pPr>
              <w:spacing w:after="40"/>
            </w:pPr>
            <w:r>
              <w:rPr>
                <w:sz w:val="19"/>
              </w:rPr>
            </w:r>
            <w:r>
              <w:rPr>
                <w:i/>
                <w:sz w:val="19"/>
              </w:rPr>
              <w:t>"Let me put that in the parking lot"</w:t>
            </w:r>
            <w:r>
              <w:rPr>
                <w:sz w:val="19"/>
              </w:rPr>
              <w:t xml:space="preserve"> — write it in a corner of the whiteboard, and come back to it at the end or by email.</w:t>
            </w:r>
          </w:p>
        </w:tc>
      </w:tr>
      <w:tr>
        <w:tc>
          <w:tcPr>
            <w:tcW w:type="dxa" w:w="3216"/>
          </w:tcPr>
          <w:p>
            <w:pPr>
              <w:spacing w:after="40"/>
            </w:pPr>
            <w:r>
              <w:rPr>
                <w:sz w:val="19"/>
              </w:rPr>
            </w:r>
            <w:r>
              <w:rPr>
                <w:sz w:val="19"/>
              </w:rPr>
              <w:t>A student who wants to argue</w:t>
            </w:r>
          </w:p>
        </w:tc>
        <w:tc>
          <w:tcPr>
            <w:tcW w:type="dxa" w:w="3216"/>
          </w:tcPr>
          <w:p>
            <w:pPr>
              <w:spacing w:after="40"/>
            </w:pPr>
            <w:r>
              <w:rPr>
                <w:sz w:val="19"/>
              </w:rPr>
            </w:r>
            <w:r>
              <w:rPr>
                <w:sz w:val="19"/>
              </w:rPr>
              <w:t>Take it seriously for 90 seconds, then move</w:t>
            </w:r>
          </w:p>
        </w:tc>
        <w:tc>
          <w:tcPr>
            <w:tcW w:type="dxa" w:w="3216"/>
          </w:tcPr>
          <w:p>
            <w:pPr>
              <w:spacing w:after="40"/>
            </w:pPr>
            <w:r>
              <w:rPr>
                <w:sz w:val="19"/>
              </w:rPr>
            </w:r>
            <w:r>
              <w:rPr>
                <w:i/>
                <w:sz w:val="19"/>
              </w:rPr>
              <w:t>"You might be right. Come and talk to me at the break, I want to hear the full version."</w:t>
            </w:r>
          </w:p>
        </w:tc>
      </w:tr>
      <w:tr>
        <w:tc>
          <w:tcPr>
            <w:tcW w:type="dxa" w:w="3216"/>
            <w:shd w:val="clear" w:fill="EEF3FA"/>
          </w:tcPr>
          <w:p>
            <w:pPr>
              <w:spacing w:after="40"/>
            </w:pPr>
            <w:r>
              <w:rPr>
                <w:sz w:val="19"/>
              </w:rPr>
            </w:r>
            <w:r>
              <w:rPr>
                <w:sz w:val="19"/>
              </w:rPr>
              <w:t>Nobody asks anything</w:t>
            </w:r>
          </w:p>
        </w:tc>
        <w:tc>
          <w:tcPr>
            <w:tcW w:type="dxa" w:w="3216"/>
            <w:shd w:val="clear" w:fill="EEF3FA"/>
          </w:tcPr>
          <w:p>
            <w:pPr>
              <w:spacing w:after="40"/>
            </w:pPr>
            <w:r>
              <w:rPr>
                <w:sz w:val="19"/>
              </w:rPr>
            </w:r>
            <w:r>
              <w:rPr>
                <w:sz w:val="19"/>
              </w:rPr>
              <w:t>Ask them instead of waiting</w:t>
            </w:r>
          </w:p>
        </w:tc>
        <w:tc>
          <w:tcPr>
            <w:tcW w:type="dxa" w:w="3216"/>
            <w:shd w:val="clear" w:fill="EEF3FA"/>
          </w:tcPr>
          <w:p>
            <w:pPr>
              <w:spacing w:after="40"/>
            </w:pPr>
            <w:r>
              <w:rPr>
                <w:sz w:val="19"/>
              </w:rPr>
            </w:r>
            <w:r>
              <w:rPr>
                <w:i/>
                <w:sz w:val="19"/>
              </w:rPr>
              <w:t>"Turn to the person next to you — 30 seconds — one thing that's still fuzzy."</w:t>
            </w:r>
            <w:r>
              <w:rPr>
                <w:sz w:val="19"/>
              </w:rPr>
              <w:t xml:space="preserve"> Then collect. This turns dead silence into questions almost every time.</w:t>
            </w:r>
          </w:p>
        </w:tc>
      </w:tr>
    </w:tbl>
    <w:p>
      <w:pPr>
        <w:spacing w:after="80"/>
      </w:pPr>
    </w:p>
    <w:p>
      <w:pPr>
        <w:pStyle w:val="IntenseQuote"/>
      </w:pPr>
      <w:r>
        <w:rPr>
          <w:b/>
        </w:rPr>
        <w:t>Never bluff.</w:t>
      </w:r>
      <w:r>
        <w:t xml:space="preserve"> Students detect it faster than you expect, and the cost is your credibility for the whole term. "I don't know" costs you nothing.</w:t>
      </w:r>
    </w:p>
    <w:p>
      <w:pPr>
        <w:pStyle w:val="Heading3"/>
      </w:pPr>
      <w:r>
        <w:t>8.5 Getting students to talk (the skill that actually earns the AT1 marks)</w:t>
      </w:r>
    </w:p>
    <w:p>
      <w:pPr>
        <w:pStyle w:val="ListNumber"/>
      </w:pPr>
      <w:r>
        <w:rPr>
          <w:b/>
        </w:rPr>
        <w:t>Wait longer than is comfortable.</w:t>
      </w:r>
      <w:r>
        <w:t xml:space="preserve"> Ask a question, then count to seven in your head. First-timers wait about two seconds and then answer their own question — which teaches the room that if they stay quiet, you'll do the work.</w:t>
      </w:r>
    </w:p>
    <w:p>
      <w:pPr>
        <w:pStyle w:val="ListNumber"/>
      </w:pPr>
      <w:r>
        <w:rPr>
          <w:b/>
        </w:rPr>
        <w:t>Ask smaller questions first.</w:t>
      </w:r>
      <w:r>
        <w:t xml:space="preserve"> "Hands up if…" is easier than "what do you think?" Get a physical response before you ask for a verbal one.</w:t>
      </w:r>
    </w:p>
    <w:p>
      <w:pPr>
        <w:pStyle w:val="ListNumber"/>
      </w:pPr>
      <w:r>
        <w:rPr>
          <w:b/>
        </w:rPr>
        <w:t>Think–pair–share.</w:t>
      </w:r>
      <w:r>
        <w:t xml:space="preserve"> 30 seconds alone, 60 seconds with a neighbour, then take answers. Almost nobody refuses to speak after they've rehearsed with one person.</w:t>
      </w:r>
    </w:p>
    <w:p>
      <w:pPr>
        <w:pStyle w:val="ListNumber"/>
      </w:pPr>
      <w:r>
        <w:rPr>
          <w:b/>
        </w:rPr>
        <w:t>Repeat every answer back</w:t>
      </w:r>
      <w:r>
        <w:t xml:space="preserve"> so the room hears it and the speaker feels heard: </w:t>
      </w:r>
      <w:r>
        <w:rPr>
          <w:i/>
        </w:rPr>
        <w:t>"So you're saying the metric is fine but nobody owns it — is that right?"</w:t>
      </w:r>
    </w:p>
    <w:p>
      <w:pPr>
        <w:pStyle w:val="ListNumber"/>
      </w:pPr>
      <w:r>
        <w:rPr>
          <w:b/>
        </w:rPr>
        <w:t>Never let a wrong answer die badly.</w:t>
      </w:r>
      <w:r>
        <w:t xml:space="preserve"> Find the part that's right first: </w:t>
      </w:r>
      <w:r>
        <w:rPr>
          <w:i/>
        </w:rPr>
        <w:t>"The first half of that is exactly right. Push on the second half — who would actually act on it?"</w:t>
      </w:r>
    </w:p>
    <w:p>
      <w:pPr>
        <w:pStyle w:val="ListNumber"/>
      </w:pPr>
      <w:r>
        <w:rPr>
          <w:b/>
        </w:rPr>
        <w:t>Use names as soon as you can.</w:t>
      </w:r>
      <w:r>
        <w:t xml:space="preserve"> Ask people to say their name before answering for the first few weeks, and use it back. Nothing raises participation faster.</w:t>
      </w:r>
    </w:p>
    <w:p>
      <w:pPr>
        <w:pStyle w:val="Heading3"/>
      </w:pPr>
      <w:r>
        <w:t>8.6 Managing the clock</w:t>
      </w:r>
    </w:p>
    <w:p>
      <w:pPr>
        <w:pStyle w:val="ListBullet"/>
      </w:pPr>
      <w:r>
        <w:t xml:space="preserve">Write the </w:t>
      </w:r>
      <w:r>
        <w:rPr>
          <w:b/>
        </w:rPr>
        <w:t>wall-clock time</w:t>
      </w:r>
      <w:r>
        <w:t xml:space="preserve"> each block should end on your printed run sheet, not the duration. "Break at 10:22" beats "10 minutes for break".</w:t>
      </w:r>
    </w:p>
    <w:p>
      <w:pPr>
        <w:pStyle w:val="ListBullet"/>
      </w:pPr>
      <w:r>
        <w:t>Put your phone on the lectern as a timer, face up, silent.</w:t>
      </w:r>
    </w:p>
    <w:p>
      <w:pPr>
        <w:pStyle w:val="ListBullet"/>
      </w:pPr>
      <w:r>
        <w:t xml:space="preserve">Decide </w:t>
      </w:r>
      <w:r>
        <w:rPr>
          <w:b/>
        </w:rPr>
        <w:t>before class</w:t>
      </w:r>
      <w:r>
        <w:t xml:space="preserve"> what you will cut if you fall behind. For Lesson 1: cut Slides 14–15 (the micro-examples) first, then shorten Block E to four drivers instead of six. </w:t>
      </w:r>
      <w:r>
        <w:rPr>
          <w:b/>
        </w:rPr>
        <w:t>Never cut Block F or Block G.</w:t>
      </w:r>
    </w:p>
    <w:p>
      <w:pPr>
        <w:pStyle w:val="ListBullet"/>
      </w:pPr>
      <w:r>
        <w:t xml:space="preserve">If you finish 10 minutes early, do not fill it with waffle. Say: </w:t>
      </w:r>
      <w:r>
        <w:rPr>
          <w:i/>
        </w:rPr>
        <w:t>"We're done early — I'll stay for questions, or you can start the group registration."</w:t>
      </w:r>
      <w:r>
        <w:t xml:space="preserve"> Students respect that far more than padding.</w:t>
      </w:r>
    </w:p>
    <w:p>
      <w:pPr>
        <w:pStyle w:val="Heading3"/>
      </w:pPr>
      <w:r>
        <w:t>8.7 The one-page version — read this the morning of the class</w:t>
      </w:r>
    </w:p>
    <w:p>
      <w:pPr>
        <w:pStyle w:val="ListNumber"/>
      </w:pPr>
      <w:r>
        <w:t>Arrive 30 minutes early. Test the sound. Write the four words on the board.</w:t>
      </w:r>
    </w:p>
    <w:p>
      <w:pPr>
        <w:pStyle w:val="ListNumber"/>
      </w:pPr>
      <w:r>
        <w:t>Say hello to people at the door.</w:t>
      </w:r>
    </w:p>
    <w:p>
      <w:pPr>
        <w:pStyle w:val="ListNumber"/>
      </w:pPr>
      <w:r>
        <w:t>Start on time. Play the clip. Ask what the argument was about. Wait seven seconds.</w:t>
      </w:r>
    </w:p>
    <w:p>
      <w:pPr>
        <w:pStyle w:val="ListNumber"/>
      </w:pPr>
      <w:r>
        <w:t>Be transparent about the marking. Show them the real rubric.</w:t>
      </w:r>
    </w:p>
    <w:p>
      <w:pPr>
        <w:pStyle w:val="ListNumber"/>
      </w:pPr>
      <w:r>
        <w:t>Teach the staircase slowly. It's the one thing they must leave with.</w:t>
      </w:r>
    </w:p>
    <w:p>
      <w:pPr>
        <w:pStyle w:val="ListNumber"/>
      </w:pPr>
      <w:r>
        <w:t>Break at 52. Restart at 62. Activity at 82. No exceptions.</w:t>
      </w:r>
    </w:p>
    <w:p>
      <w:pPr>
        <w:pStyle w:val="ListNumber"/>
      </w:pPr>
      <w:r>
        <w:t>Walk around during the activity. Ask one question per table and move on.</w:t>
      </w:r>
    </w:p>
    <w:p>
      <w:pPr>
        <w:pStyle w:val="ListNumber"/>
      </w:pPr>
      <w:r>
        <w:t>Save the last five minutes for homework and the one-minute paper.</w:t>
      </w:r>
    </w:p>
    <w:p>
      <w:pPr>
        <w:pStyle w:val="ListNumber"/>
      </w:pPr>
      <w:r>
        <w:t>Stay ten minutes afterwards.</w:t>
      </w:r>
    </w:p>
    <w:p>
      <w:pPr>
        <w:pStyle w:val="ListNumber"/>
      </w:pPr>
      <w:r>
        <w:t>Write your participation notes the same day, while you still remember who said what.</w:t>
      </w:r>
    </w:p>
    <w:p>
      <w:r>
        <w:br w:type="page"/>
      </w:r>
    </w:p>
    <w:p>
      <w:pPr>
        <w:pStyle w:val="Heading2"/>
      </w:pPr>
      <w:r>
        <w:t>9. First-time failure modes, and the fix</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Failure mode</w:t>
            </w:r>
          </w:p>
        </w:tc>
        <w:tc>
          <w:tcPr>
            <w:tcW w:type="dxa" w:w="3216"/>
            <w:shd w:val="clear" w:fill="2E5496"/>
          </w:tcPr>
          <w:p>
            <w:pPr>
              <w:spacing w:after="40"/>
            </w:pPr>
            <w:r>
              <w:rPr>
                <w:b/>
                <w:color w:val="FFFFFF"/>
                <w:sz w:val="20"/>
              </w:rPr>
            </w:r>
            <w:r>
              <w:rPr>
                <w:b/>
                <w:color w:val="FFFFFF"/>
                <w:sz w:val="20"/>
              </w:rPr>
              <w:t>What it looks like</w:t>
            </w:r>
          </w:p>
        </w:tc>
        <w:tc>
          <w:tcPr>
            <w:tcW w:type="dxa" w:w="3216"/>
            <w:shd w:val="clear" w:fill="2E5496"/>
          </w:tcPr>
          <w:p>
            <w:pPr>
              <w:spacing w:after="40"/>
            </w:pPr>
            <w:r>
              <w:rPr>
                <w:b/>
                <w:color w:val="FFFFFF"/>
                <w:sz w:val="20"/>
              </w:rPr>
            </w:r>
            <w:r>
              <w:rPr>
                <w:b/>
                <w:color w:val="FFFFFF"/>
                <w:sz w:val="20"/>
              </w:rPr>
              <w:t>Fix</w:t>
            </w:r>
          </w:p>
        </w:tc>
      </w:tr>
      <w:tr>
        <w:tc>
          <w:tcPr>
            <w:tcW w:type="dxa" w:w="3216"/>
          </w:tcPr>
          <w:p>
            <w:pPr>
              <w:spacing w:after="40"/>
            </w:pPr>
            <w:r>
              <w:rPr>
                <w:sz w:val="19"/>
              </w:rPr>
            </w:r>
            <w:r>
              <w:rPr>
                <w:b/>
                <w:sz w:val="19"/>
              </w:rPr>
              <w:t>Over-preparing content</w:t>
            </w:r>
          </w:p>
        </w:tc>
        <w:tc>
          <w:tcPr>
            <w:tcW w:type="dxa" w:w="3216"/>
          </w:tcPr>
          <w:p>
            <w:pPr>
              <w:spacing w:after="40"/>
            </w:pPr>
            <w:r>
              <w:rPr>
                <w:sz w:val="19"/>
              </w:rPr>
            </w:r>
            <w:r>
              <w:rPr>
                <w:sz w:val="19"/>
              </w:rPr>
              <w:t>60 slides, you rush, nobody remembers anything</w:t>
            </w:r>
          </w:p>
        </w:tc>
        <w:tc>
          <w:tcPr>
            <w:tcW w:type="dxa" w:w="3216"/>
          </w:tcPr>
          <w:p>
            <w:pPr>
              <w:spacing w:after="40"/>
            </w:pPr>
            <w:r>
              <w:rPr>
                <w:sz w:val="19"/>
              </w:rPr>
            </w:r>
            <w:r>
              <w:rPr>
                <w:sz w:val="19"/>
              </w:rPr>
              <w:t>Cut to 22 slides. Depth beats coverage. The activity teaches more than slides 14–22 ever will.</w:t>
            </w:r>
          </w:p>
        </w:tc>
      </w:tr>
      <w:tr>
        <w:tc>
          <w:tcPr>
            <w:tcW w:type="dxa" w:w="3216"/>
            <w:shd w:val="clear" w:fill="EEF3FA"/>
          </w:tcPr>
          <w:p>
            <w:pPr>
              <w:spacing w:after="40"/>
            </w:pPr>
            <w:r>
              <w:rPr>
                <w:sz w:val="19"/>
              </w:rPr>
            </w:r>
            <w:r>
              <w:rPr>
                <w:b/>
                <w:sz w:val="19"/>
              </w:rPr>
              <w:t>Reading the slides</w:t>
            </w:r>
          </w:p>
        </w:tc>
        <w:tc>
          <w:tcPr>
            <w:tcW w:type="dxa" w:w="3216"/>
            <w:shd w:val="clear" w:fill="EEF3FA"/>
          </w:tcPr>
          <w:p>
            <w:pPr>
              <w:spacing w:after="40"/>
            </w:pPr>
            <w:r>
              <w:rPr>
                <w:sz w:val="19"/>
              </w:rPr>
            </w:r>
            <w:r>
              <w:rPr>
                <w:sz w:val="19"/>
              </w:rPr>
              <w:t>Your back to the room, monotone</w:t>
            </w:r>
          </w:p>
        </w:tc>
        <w:tc>
          <w:tcPr>
            <w:tcW w:type="dxa" w:w="3216"/>
            <w:shd w:val="clear" w:fill="EEF3FA"/>
          </w:tcPr>
          <w:p>
            <w:pPr>
              <w:spacing w:after="40"/>
            </w:pPr>
            <w:r>
              <w:rPr>
                <w:sz w:val="19"/>
              </w:rPr>
            </w:r>
            <w:r>
              <w:rPr>
                <w:sz w:val="19"/>
              </w:rPr>
              <w:t>Slides are prompts. Put the sentences in your notes, not on screen.</w:t>
            </w:r>
          </w:p>
        </w:tc>
      </w:tr>
      <w:tr>
        <w:tc>
          <w:tcPr>
            <w:tcW w:type="dxa" w:w="3216"/>
          </w:tcPr>
          <w:p>
            <w:pPr>
              <w:spacing w:after="40"/>
            </w:pPr>
            <w:r>
              <w:rPr>
                <w:sz w:val="19"/>
              </w:rPr>
            </w:r>
            <w:r>
              <w:rPr>
                <w:b/>
                <w:sz w:val="19"/>
              </w:rPr>
              <w:t>Answering your own questions</w:t>
            </w:r>
          </w:p>
        </w:tc>
        <w:tc>
          <w:tcPr>
            <w:tcW w:type="dxa" w:w="3216"/>
          </w:tcPr>
          <w:p>
            <w:pPr>
              <w:spacing w:after="40"/>
            </w:pPr>
            <w:r>
              <w:rPr>
                <w:sz w:val="19"/>
              </w:rPr>
            </w:r>
            <w:r>
              <w:rPr>
                <w:sz w:val="19"/>
              </w:rPr>
              <w:t>You ask, wait two seconds, answer</w:t>
            </w:r>
          </w:p>
        </w:tc>
        <w:tc>
          <w:tcPr>
            <w:tcW w:type="dxa" w:w="3216"/>
          </w:tcPr>
          <w:p>
            <w:pPr>
              <w:spacing w:after="40"/>
            </w:pPr>
            <w:r>
              <w:rPr>
                <w:sz w:val="19"/>
              </w:rPr>
            </w:r>
            <w:r>
              <w:rPr>
                <w:sz w:val="19"/>
              </w:rPr>
              <w:t>Count to seven. Every time.</w:t>
            </w:r>
          </w:p>
        </w:tc>
      </w:tr>
      <w:tr>
        <w:tc>
          <w:tcPr>
            <w:tcW w:type="dxa" w:w="3216"/>
            <w:shd w:val="clear" w:fill="EEF3FA"/>
          </w:tcPr>
          <w:p>
            <w:pPr>
              <w:spacing w:after="40"/>
            </w:pPr>
            <w:r>
              <w:rPr>
                <w:sz w:val="19"/>
              </w:rPr>
            </w:r>
            <w:r>
              <w:rPr>
                <w:b/>
                <w:sz w:val="19"/>
              </w:rPr>
              <w:t>Letting the admin eat the class</w:t>
            </w:r>
          </w:p>
        </w:tc>
        <w:tc>
          <w:tcPr>
            <w:tcW w:type="dxa" w:w="3216"/>
            <w:shd w:val="clear" w:fill="EEF3FA"/>
          </w:tcPr>
          <w:p>
            <w:pPr>
              <w:spacing w:after="40"/>
            </w:pPr>
            <w:r>
              <w:rPr>
                <w:sz w:val="19"/>
              </w:rPr>
            </w:r>
            <w:r>
              <w:rPr>
                <w:sz w:val="19"/>
              </w:rPr>
              <w:t>40 minutes on the syllabus</w:t>
            </w:r>
          </w:p>
        </w:tc>
        <w:tc>
          <w:tcPr>
            <w:tcW w:type="dxa" w:w="3216"/>
            <w:shd w:val="clear" w:fill="EEF3FA"/>
          </w:tcPr>
          <w:p>
            <w:pPr>
              <w:spacing w:after="40"/>
            </w:pPr>
            <w:r>
              <w:rPr>
                <w:sz w:val="19"/>
              </w:rPr>
            </w:r>
            <w:r>
              <w:rPr>
                <w:sz w:val="19"/>
              </w:rPr>
              <w:t>12 minutes maximum. Everything else goes on the LMS.</w:t>
            </w:r>
          </w:p>
        </w:tc>
      </w:tr>
      <w:tr>
        <w:tc>
          <w:tcPr>
            <w:tcW w:type="dxa" w:w="3216"/>
          </w:tcPr>
          <w:p>
            <w:pPr>
              <w:spacing w:after="40"/>
            </w:pPr>
            <w:r>
              <w:rPr>
                <w:sz w:val="19"/>
              </w:rPr>
            </w:r>
            <w:r>
              <w:rPr>
                <w:b/>
                <w:sz w:val="19"/>
              </w:rPr>
              <w:t>Skipping the activity because you ran out of time</w:t>
            </w:r>
          </w:p>
        </w:tc>
        <w:tc>
          <w:tcPr>
            <w:tcW w:type="dxa" w:w="3216"/>
          </w:tcPr>
          <w:p>
            <w:pPr>
              <w:spacing w:after="40"/>
            </w:pPr>
            <w:r>
              <w:rPr>
                <w:sz w:val="19"/>
              </w:rPr>
            </w:r>
            <w:r>
              <w:rPr>
                <w:sz w:val="19"/>
              </w:rPr>
              <w:t>You lecture to 120</w:t>
            </w:r>
          </w:p>
        </w:tc>
        <w:tc>
          <w:tcPr>
            <w:tcW w:type="dxa" w:w="3216"/>
          </w:tcPr>
          <w:p>
            <w:pPr>
              <w:spacing w:after="40"/>
            </w:pPr>
            <w:r>
              <w:rPr>
                <w:sz w:val="19"/>
              </w:rPr>
            </w:r>
            <w:r>
              <w:rPr>
                <w:sz w:val="19"/>
              </w:rPr>
              <w:t>Cutting the activity to save the lecture is exactly backwards. Cut the lecture.</w:t>
            </w:r>
          </w:p>
        </w:tc>
      </w:tr>
      <w:tr>
        <w:tc>
          <w:tcPr>
            <w:tcW w:type="dxa" w:w="3216"/>
            <w:shd w:val="clear" w:fill="EEF3FA"/>
          </w:tcPr>
          <w:p>
            <w:pPr>
              <w:spacing w:after="40"/>
            </w:pPr>
            <w:r>
              <w:rPr>
                <w:sz w:val="19"/>
              </w:rPr>
            </w:r>
            <w:r>
              <w:rPr>
                <w:b/>
                <w:sz w:val="19"/>
              </w:rPr>
              <w:t>Apologising</w:t>
            </w:r>
          </w:p>
        </w:tc>
        <w:tc>
          <w:tcPr>
            <w:tcW w:type="dxa" w:w="3216"/>
            <w:shd w:val="clear" w:fill="EEF3FA"/>
          </w:tcPr>
          <w:p>
            <w:pPr>
              <w:spacing w:after="40"/>
            </w:pPr>
            <w:r>
              <w:rPr>
                <w:sz w:val="19"/>
              </w:rPr>
            </w:r>
            <w:r>
              <w:rPr>
                <w:sz w:val="19"/>
              </w:rPr>
              <w:t>"Sorry, this slide is a bit messy…"</w:t>
            </w:r>
          </w:p>
        </w:tc>
        <w:tc>
          <w:tcPr>
            <w:tcW w:type="dxa" w:w="3216"/>
            <w:shd w:val="clear" w:fill="EEF3FA"/>
          </w:tcPr>
          <w:p>
            <w:pPr>
              <w:spacing w:after="40"/>
            </w:pPr>
            <w:r>
              <w:rPr>
                <w:sz w:val="19"/>
              </w:rPr>
            </w:r>
            <w:r>
              <w:rPr>
                <w:sz w:val="19"/>
              </w:rPr>
              <w:t>Don't narrate your own imperfections. Nobody noticed. Just carry on.</w:t>
            </w:r>
          </w:p>
        </w:tc>
      </w:tr>
      <w:tr>
        <w:tc>
          <w:tcPr>
            <w:tcW w:type="dxa" w:w="3216"/>
          </w:tcPr>
          <w:p>
            <w:pPr>
              <w:spacing w:after="40"/>
            </w:pPr>
            <w:r>
              <w:rPr>
                <w:sz w:val="19"/>
              </w:rPr>
            </w:r>
            <w:r>
              <w:rPr>
                <w:b/>
                <w:sz w:val="19"/>
              </w:rPr>
              <w:t>Talking only to the front row</w:t>
            </w:r>
          </w:p>
        </w:tc>
        <w:tc>
          <w:tcPr>
            <w:tcW w:type="dxa" w:w="3216"/>
          </w:tcPr>
          <w:p>
            <w:pPr>
              <w:spacing w:after="40"/>
            </w:pPr>
            <w:r>
              <w:rPr>
                <w:sz w:val="19"/>
              </w:rPr>
            </w:r>
            <w:r>
              <w:rPr>
                <w:sz w:val="19"/>
              </w:rPr>
              <w:t>Three keen students, 30 spectators</w:t>
            </w:r>
          </w:p>
        </w:tc>
        <w:tc>
          <w:tcPr>
            <w:tcW w:type="dxa" w:w="3216"/>
          </w:tcPr>
          <w:p>
            <w:pPr>
              <w:spacing w:after="40"/>
            </w:pPr>
            <w:r>
              <w:rPr>
                <w:sz w:val="19"/>
              </w:rPr>
            </w:r>
            <w:r>
              <w:rPr>
                <w:sz w:val="19"/>
              </w:rPr>
              <w:t xml:space="preserve">Move. Physically walk to the back third at least twice. Ask a question </w:t>
            </w:r>
            <w:r>
              <w:rPr>
                <w:i/>
                <w:sz w:val="19"/>
              </w:rPr>
              <w:t>from</w:t>
            </w:r>
            <w:r>
              <w:rPr>
                <w:sz w:val="19"/>
              </w:rPr>
              <w:t xml:space="preserve"> the back of the room.</w:t>
            </w:r>
          </w:p>
        </w:tc>
      </w:tr>
      <w:tr>
        <w:tc>
          <w:tcPr>
            <w:tcW w:type="dxa" w:w="3216"/>
            <w:shd w:val="clear" w:fill="EEF3FA"/>
          </w:tcPr>
          <w:p>
            <w:pPr>
              <w:spacing w:after="40"/>
            </w:pPr>
            <w:r>
              <w:rPr>
                <w:sz w:val="19"/>
              </w:rPr>
            </w:r>
            <w:r>
              <w:rPr>
                <w:b/>
                <w:sz w:val="19"/>
              </w:rPr>
              <w:t>Not learning names</w:t>
            </w:r>
          </w:p>
        </w:tc>
        <w:tc>
          <w:tcPr>
            <w:tcW w:type="dxa" w:w="3216"/>
            <w:shd w:val="clear" w:fill="EEF3FA"/>
          </w:tcPr>
          <w:p>
            <w:pPr>
              <w:spacing w:after="40"/>
            </w:pPr>
            <w:r>
              <w:rPr>
                <w:sz w:val="19"/>
              </w:rPr>
            </w:r>
            <w:r>
              <w:rPr>
                <w:sz w:val="19"/>
              </w:rPr>
              <w:t>Week 6 and you still don't know anyone</w:t>
            </w:r>
          </w:p>
        </w:tc>
        <w:tc>
          <w:tcPr>
            <w:tcW w:type="dxa" w:w="3216"/>
            <w:shd w:val="clear" w:fill="EEF3FA"/>
          </w:tcPr>
          <w:p>
            <w:pPr>
              <w:spacing w:after="40"/>
            </w:pPr>
            <w:r>
              <w:rPr>
                <w:sz w:val="19"/>
              </w:rPr>
            </w:r>
            <w:r>
              <w:rPr>
                <w:sz w:val="19"/>
              </w:rPr>
              <w:t>Seating plan or name cards for the first three weeks. It changes the room.</w:t>
            </w:r>
          </w:p>
        </w:tc>
      </w:tr>
      <w:tr>
        <w:tc>
          <w:tcPr>
            <w:tcW w:type="dxa" w:w="3216"/>
          </w:tcPr>
          <w:p>
            <w:pPr>
              <w:spacing w:after="40"/>
            </w:pPr>
            <w:r>
              <w:rPr>
                <w:sz w:val="19"/>
              </w:rPr>
            </w:r>
            <w:r>
              <w:rPr>
                <w:b/>
                <w:sz w:val="19"/>
              </w:rPr>
              <w:t>Marking participation from memory in Week 14</w:t>
            </w:r>
          </w:p>
        </w:tc>
        <w:tc>
          <w:tcPr>
            <w:tcW w:type="dxa" w:w="3216"/>
          </w:tcPr>
          <w:p>
            <w:pPr>
              <w:spacing w:after="40"/>
            </w:pPr>
            <w:r>
              <w:rPr>
                <w:sz w:val="19"/>
              </w:rPr>
            </w:r>
            <w:r>
              <w:rPr>
                <w:sz w:val="19"/>
              </w:rPr>
              <w:t>You can't defend any grade</w:t>
            </w:r>
          </w:p>
        </w:tc>
        <w:tc>
          <w:tcPr>
            <w:tcW w:type="dxa" w:w="3216"/>
          </w:tcPr>
          <w:p>
            <w:pPr>
              <w:spacing w:after="40"/>
            </w:pPr>
            <w:r>
              <w:rPr>
                <w:sz w:val="19"/>
              </w:rPr>
            </w:r>
            <w:r>
              <w:rPr>
                <w:sz w:val="19"/>
              </w:rPr>
              <w:t>Five minutes after each class: a spreadsheet, one row per student, a tick and two words.</w:t>
            </w:r>
          </w:p>
        </w:tc>
      </w:tr>
    </w:tbl>
    <w:p>
      <w:pPr>
        <w:spacing w:after="80"/>
      </w:pPr>
    </w:p>
    <w:p>
      <w:r>
        <w:br w:type="page"/>
      </w:r>
    </w:p>
    <w:p>
      <w:pPr>
        <w:pStyle w:val="Heading2"/>
      </w:pPr>
      <w:r>
        <w:t>10. After class — the 20-minute routine, same day</w:t>
      </w:r>
    </w:p>
    <w:p>
      <w:pPr>
        <w:pStyle w:val="ListBullet"/>
      </w:pPr>
      <w:r>
        <w:rPr>
          <w:b/>
        </w:rPr>
        <w:t>5 min:</w:t>
      </w:r>
      <w:r>
        <w:t xml:space="preserve"> participation notes into the spreadsheet, while you still remember who contributed what.</w:t>
      </w:r>
    </w:p>
    <w:p>
      <w:pPr>
        <w:pStyle w:val="ListBullet"/>
      </w:pPr>
      <w:r>
        <w:rPr>
          <w:b/>
        </w:rPr>
        <w:t>5 min:</w:t>
      </w:r>
      <w:r>
        <w:t xml:space="preserve"> read the one-minute papers. Pick three for next week's opening. Note anything that shows a misunderstanding you need to fix.</w:t>
      </w:r>
    </w:p>
    <w:p>
      <w:pPr>
        <w:pStyle w:val="ListBullet"/>
      </w:pPr>
      <w:r>
        <w:rPr>
          <w:b/>
        </w:rPr>
        <w:t>5 min:</w:t>
      </w:r>
      <w:r>
        <w:t xml:space="preserve"> write yourself three lines — what ran long, what fell flat, what you'd do differently. You will not remember by Week 3, and this is how Lesson 2 gets better than Lesson 1.</w:t>
      </w:r>
    </w:p>
    <w:p>
      <w:pPr>
        <w:pStyle w:val="ListBullet"/>
      </w:pPr>
      <w:r>
        <w:rPr>
          <w:b/>
        </w:rPr>
        <w:t>5 min:</w:t>
      </w:r>
      <w:r>
        <w:t xml:space="preserve"> post to the LMS — slides, the reading links, the group registration sheet, and one sentence about what's coming next week.</w:t>
      </w:r>
    </w:p>
    <w:p>
      <w:pPr>
        <w:pStyle w:val="ListBullet"/>
      </w:pPr>
      <w:r>
        <w:t>Email anyone who asked a question you couldn't answer. Do it today.</w:t>
      </w:r>
    </w:p>
    <w:p>
      <w:r>
        <w:br w:type="page"/>
      </w:r>
    </w:p>
    <w:p>
      <w:pPr>
        <w:pStyle w:val="Heading2"/>
      </w:pPr>
      <w:r>
        <w:t>Appendix A — Complaint cards (print, cut, one per group)</w:t>
      </w:r>
    </w:p>
    <w:p>
      <w:pPr>
        <w:spacing w:after="0" w:line="240" w:lineRule="auto"/>
      </w:pPr>
      <w:r>
        <w:rPr>
          <w:rFonts w:ascii="Consolas" w:hAnsi="Consolas" w:eastAsia="Consolas"/>
          <w:sz w:val="18"/>
        </w:rPr>
        <w:t>┌──────────────────────────────────────────────┐</w:t>
      </w:r>
    </w:p>
    <w:p>
      <w:pPr>
        <w:spacing w:after="0" w:line="240" w:lineRule="auto"/>
      </w:pPr>
      <w:r>
        <w:rPr>
          <w:rFonts w:ascii="Consolas" w:hAnsi="Consolas" w:eastAsia="Consolas"/>
          <w:sz w:val="18"/>
        </w:rPr>
        <w:t>│ CARD 1 · Kestrel Pay · Head of Engineering   │</w:t>
      </w:r>
    </w:p>
    <w:p>
      <w:pPr>
        <w:spacing w:after="0" w:line="240" w:lineRule="auto"/>
      </w:pPr>
      <w:r>
        <w:rPr>
          <w:rFonts w:ascii="Consolas" w:hAnsi="Consolas" w:eastAsia="Consolas"/>
          <w:sz w:val="18"/>
        </w:rPr>
        <w:t>│                                              │</w:t>
      </w:r>
    </w:p>
    <w:p>
      <w:pPr>
        <w:spacing w:after="0" w:line="240" w:lineRule="auto"/>
      </w:pPr>
      <w:r>
        <w:rPr>
          <w:rFonts w:ascii="Consolas" w:hAnsi="Consolas" w:eastAsia="Consolas"/>
          <w:sz w:val="18"/>
        </w:rPr>
        <w:t>│ "Our best payment engineers keep leaving     │</w:t>
      </w:r>
    </w:p>
    <w:p>
      <w:pPr>
        <w:spacing w:after="0" w:line="240" w:lineRule="auto"/>
      </w:pPr>
      <w:r>
        <w:rPr>
          <w:rFonts w:ascii="Consolas" w:hAnsi="Consolas" w:eastAsia="Consolas"/>
          <w:sz w:val="18"/>
        </w:rPr>
        <w:t>│  right after the bonus lands."               │</w:t>
      </w:r>
    </w:p>
    <w:p>
      <w:pPr>
        <w:spacing w:after="0" w:line="240" w:lineRule="auto"/>
      </w:pPr>
      <w:r>
        <w:rPr>
          <w:rFonts w:ascii="Consolas" w:hAnsi="Consolas" w:eastAsia="Consolas"/>
          <w:sz w:val="18"/>
        </w:rPr>
        <w:t>└──────────────────────────────────────────────┘</w:t>
      </w:r>
    </w:p>
    <w:p>
      <w:pPr>
        <w:spacing w:after="0" w:line="240" w:lineRule="auto"/>
      </w:pPr>
      <w:r>
        <w:rPr>
          <w:rFonts w:ascii="Consolas" w:hAnsi="Consolas" w:eastAsia="Consolas"/>
          <w:sz w:val="18"/>
        </w:rPr>
        <w:t xml:space="preserve"> </w:t>
      </w:r>
    </w:p>
    <w:p>
      <w:pPr>
        <w:spacing w:after="0" w:line="240" w:lineRule="auto"/>
      </w:pPr>
      <w:r>
        <w:rPr>
          <w:rFonts w:ascii="Consolas" w:hAnsi="Consolas" w:eastAsia="Consolas"/>
          <w:sz w:val="18"/>
        </w:rPr>
        <w:t>┌──────────────────────────────────────────────┐</w:t>
      </w:r>
    </w:p>
    <w:p>
      <w:pPr>
        <w:spacing w:after="0" w:line="240" w:lineRule="auto"/>
      </w:pPr>
      <w:r>
        <w:rPr>
          <w:rFonts w:ascii="Consolas" w:hAnsi="Consolas" w:eastAsia="Consolas"/>
          <w:sz w:val="18"/>
        </w:rPr>
        <w:t>│ CARD 2 · Kestrel Pay · Chief Compliance Off. │</w:t>
      </w:r>
    </w:p>
    <w:p>
      <w:pPr>
        <w:spacing w:after="0" w:line="240" w:lineRule="auto"/>
      </w:pPr>
      <w:r>
        <w:rPr>
          <w:rFonts w:ascii="Consolas" w:hAnsi="Consolas" w:eastAsia="Consolas"/>
          <w:sz w:val="18"/>
        </w:rPr>
        <w:t>│                                              │</w:t>
      </w:r>
    </w:p>
    <w:p>
      <w:pPr>
        <w:spacing w:after="0" w:line="240" w:lineRule="auto"/>
      </w:pPr>
      <w:r>
        <w:rPr>
          <w:rFonts w:ascii="Consolas" w:hAnsi="Consolas" w:eastAsia="Consolas"/>
          <w:sz w:val="18"/>
        </w:rPr>
        <w:t>│ "We've paid agency fees three times for the  │</w:t>
      </w:r>
    </w:p>
    <w:p>
      <w:pPr>
        <w:spacing w:after="0" w:line="240" w:lineRule="auto"/>
      </w:pPr>
      <w:r>
        <w:rPr>
          <w:rFonts w:ascii="Consolas" w:hAnsi="Consolas" w:eastAsia="Consolas"/>
          <w:sz w:val="18"/>
        </w:rPr>
        <w:t>│  same compliance role this year."            │</w:t>
      </w:r>
    </w:p>
    <w:p>
      <w:pPr>
        <w:spacing w:after="0" w:line="240" w:lineRule="auto"/>
      </w:pPr>
      <w:r>
        <w:rPr>
          <w:rFonts w:ascii="Consolas" w:hAnsi="Consolas" w:eastAsia="Consolas"/>
          <w:sz w:val="18"/>
        </w:rPr>
        <w:t>└──────────────────────────────────────────────┘</w:t>
      </w:r>
    </w:p>
    <w:p>
      <w:pPr>
        <w:spacing w:after="0" w:line="240" w:lineRule="auto"/>
      </w:pPr>
      <w:r>
        <w:rPr>
          <w:rFonts w:ascii="Consolas" w:hAnsi="Consolas" w:eastAsia="Consolas"/>
          <w:sz w:val="18"/>
        </w:rPr>
        <w:t xml:space="preserve"> </w:t>
      </w:r>
    </w:p>
    <w:p>
      <w:pPr>
        <w:spacing w:after="0" w:line="240" w:lineRule="auto"/>
      </w:pPr>
      <w:r>
        <w:rPr>
          <w:rFonts w:ascii="Consolas" w:hAnsi="Consolas" w:eastAsia="Consolas"/>
          <w:sz w:val="18"/>
        </w:rPr>
        <w:t>┌──────────────────────────────────────────────┐</w:t>
      </w:r>
    </w:p>
    <w:p>
      <w:pPr>
        <w:spacing w:after="0" w:line="240" w:lineRule="auto"/>
      </w:pPr>
      <w:r>
        <w:rPr>
          <w:rFonts w:ascii="Consolas" w:hAnsi="Consolas" w:eastAsia="Consolas"/>
          <w:sz w:val="18"/>
        </w:rPr>
        <w:t>│ CARD 3 · Kestrel Pay · CEO                   │</w:t>
      </w:r>
    </w:p>
    <w:p>
      <w:pPr>
        <w:spacing w:after="0" w:line="240" w:lineRule="auto"/>
      </w:pPr>
      <w:r>
        <w:rPr>
          <w:rFonts w:ascii="Consolas" w:hAnsi="Consolas" w:eastAsia="Consolas"/>
          <w:sz w:val="18"/>
        </w:rPr>
        <w:t>│                                              │</w:t>
      </w:r>
    </w:p>
    <w:p>
      <w:pPr>
        <w:spacing w:after="0" w:line="240" w:lineRule="auto"/>
      </w:pPr>
      <w:r>
        <w:rPr>
          <w:rFonts w:ascii="Consolas" w:hAnsi="Consolas" w:eastAsia="Consolas"/>
          <w:sz w:val="18"/>
        </w:rPr>
        <w:t>│ "The board's plan says 60 hires in 18        │</w:t>
      </w:r>
    </w:p>
    <w:p>
      <w:pPr>
        <w:spacing w:after="0" w:line="240" w:lineRule="auto"/>
      </w:pPr>
      <w:r>
        <w:rPr>
          <w:rFonts w:ascii="Consolas" w:hAnsi="Consolas" w:eastAsia="Consolas"/>
          <w:sz w:val="18"/>
        </w:rPr>
        <w:t>│  months. Talent Acquisition says that's      │</w:t>
      </w:r>
    </w:p>
    <w:p>
      <w:pPr>
        <w:spacing w:after="0" w:line="240" w:lineRule="auto"/>
      </w:pPr>
      <w:r>
        <w:rPr>
          <w:rFonts w:ascii="Consolas" w:hAnsi="Consolas" w:eastAsia="Consolas"/>
          <w:sz w:val="18"/>
        </w:rPr>
        <w:t>│  impossible."                                │</w:t>
      </w:r>
    </w:p>
    <w:p>
      <w:pPr>
        <w:spacing w:after="0" w:line="240" w:lineRule="auto"/>
      </w:pPr>
      <w:r>
        <w:rPr>
          <w:rFonts w:ascii="Consolas" w:hAnsi="Consolas" w:eastAsia="Consolas"/>
          <w:sz w:val="18"/>
        </w:rPr>
        <w:t>└──────────────────────────────────────────────┘</w:t>
      </w:r>
    </w:p>
    <w:p>
      <w:pPr>
        <w:spacing w:after="0" w:line="240" w:lineRule="auto"/>
      </w:pPr>
      <w:r>
        <w:rPr>
          <w:rFonts w:ascii="Consolas" w:hAnsi="Consolas" w:eastAsia="Consolas"/>
          <w:sz w:val="18"/>
        </w:rPr>
        <w:t xml:space="preserve"> </w:t>
      </w:r>
    </w:p>
    <w:p>
      <w:pPr>
        <w:spacing w:after="0" w:line="240" w:lineRule="auto"/>
      </w:pPr>
      <w:r>
        <w:rPr>
          <w:rFonts w:ascii="Consolas" w:hAnsi="Consolas" w:eastAsia="Consolas"/>
          <w:sz w:val="18"/>
        </w:rPr>
        <w:t>┌──────────────────────────────────────────────┐</w:t>
      </w:r>
    </w:p>
    <w:p>
      <w:pPr>
        <w:spacing w:after="0" w:line="240" w:lineRule="auto"/>
      </w:pPr>
      <w:r>
        <w:rPr>
          <w:rFonts w:ascii="Consolas" w:hAnsi="Consolas" w:eastAsia="Consolas"/>
          <w:sz w:val="18"/>
        </w:rPr>
        <w:t>│ CARD 4 · Kestrel Pay · HR Director           │</w:t>
      </w:r>
    </w:p>
    <w:p>
      <w:pPr>
        <w:spacing w:after="0" w:line="240" w:lineRule="auto"/>
      </w:pPr>
      <w:r>
        <w:rPr>
          <w:rFonts w:ascii="Consolas" w:hAnsi="Consolas" w:eastAsia="Consolas"/>
          <w:sz w:val="18"/>
        </w:rPr>
        <w:t>│                                              │</w:t>
      </w:r>
    </w:p>
    <w:p>
      <w:pPr>
        <w:spacing w:after="0" w:line="240" w:lineRule="auto"/>
      </w:pPr>
      <w:r>
        <w:rPr>
          <w:rFonts w:ascii="Consolas" w:hAnsi="Consolas" w:eastAsia="Consolas"/>
          <w:sz w:val="18"/>
        </w:rPr>
        <w:t>│ "Our engagement survey says everyone's       │</w:t>
      </w:r>
    </w:p>
    <w:p>
      <w:pPr>
        <w:spacing w:after="0" w:line="240" w:lineRule="auto"/>
      </w:pPr>
      <w:r>
        <w:rPr>
          <w:rFonts w:ascii="Consolas" w:hAnsi="Consolas" w:eastAsia="Consolas"/>
          <w:sz w:val="18"/>
        </w:rPr>
        <w:t>│  happy, but the good people are still        │</w:t>
      </w:r>
    </w:p>
    <w:p>
      <w:pPr>
        <w:spacing w:after="0" w:line="240" w:lineRule="auto"/>
      </w:pPr>
      <w:r>
        <w:rPr>
          <w:rFonts w:ascii="Consolas" w:hAnsi="Consolas" w:eastAsia="Consolas"/>
          <w:sz w:val="18"/>
        </w:rPr>
        <w:t>│  going."                                     │</w:t>
      </w:r>
    </w:p>
    <w:p>
      <w:pPr>
        <w:spacing w:after="0" w:line="240" w:lineRule="auto"/>
      </w:pPr>
      <w:r>
        <w:rPr>
          <w:rFonts w:ascii="Consolas" w:hAnsi="Consolas" w:eastAsia="Consolas"/>
          <w:sz w:val="18"/>
        </w:rPr>
        <w:t>└──────────────────────────────────────────────┘</w:t>
      </w:r>
    </w:p>
    <w:p>
      <w:pPr>
        <w:spacing w:after="0" w:line="240" w:lineRule="auto"/>
      </w:pPr>
      <w:r>
        <w:rPr>
          <w:rFonts w:ascii="Consolas" w:hAnsi="Consolas" w:eastAsia="Consolas"/>
          <w:sz w:val="18"/>
        </w:rPr>
        <w:t xml:space="preserve"> </w:t>
      </w:r>
    </w:p>
    <w:p>
      <w:pPr>
        <w:spacing w:after="0" w:line="240" w:lineRule="auto"/>
      </w:pPr>
      <w:r>
        <w:rPr>
          <w:rFonts w:ascii="Consolas" w:hAnsi="Consolas" w:eastAsia="Consolas"/>
          <w:sz w:val="18"/>
        </w:rPr>
        <w:t>┌──────────────────────────────────────────────┐</w:t>
      </w:r>
    </w:p>
    <w:p>
      <w:pPr>
        <w:spacing w:after="0" w:line="240" w:lineRule="auto"/>
      </w:pPr>
      <w:r>
        <w:rPr>
          <w:rFonts w:ascii="Consolas" w:hAnsi="Consolas" w:eastAsia="Consolas"/>
          <w:sz w:val="18"/>
        </w:rPr>
        <w:t>│ CARD 5 · Kestrel Pay · COO                   │</w:t>
      </w:r>
    </w:p>
    <w:p>
      <w:pPr>
        <w:spacing w:after="0" w:line="240" w:lineRule="auto"/>
      </w:pPr>
      <w:r>
        <w:rPr>
          <w:rFonts w:ascii="Consolas" w:hAnsi="Consolas" w:eastAsia="Consolas"/>
          <w:sz w:val="18"/>
        </w:rPr>
        <w:t>│                                              │</w:t>
      </w:r>
    </w:p>
    <w:p>
      <w:pPr>
        <w:spacing w:after="0" w:line="240" w:lineRule="auto"/>
      </w:pPr>
      <w:r>
        <w:rPr>
          <w:rFonts w:ascii="Consolas" w:hAnsi="Consolas" w:eastAsia="Consolas"/>
          <w:sz w:val="18"/>
        </w:rPr>
        <w:t>│ "Every manager says their team is above      │</w:t>
      </w:r>
    </w:p>
    <w:p>
      <w:pPr>
        <w:spacing w:after="0" w:line="240" w:lineRule="auto"/>
      </w:pPr>
      <w:r>
        <w:rPr>
          <w:rFonts w:ascii="Consolas" w:hAnsi="Consolas" w:eastAsia="Consolas"/>
          <w:sz w:val="18"/>
        </w:rPr>
        <w:t>│  average. Nobody rates anyone below a 3."    │</w:t>
      </w:r>
    </w:p>
    <w:p>
      <w:pPr>
        <w:spacing w:after="0" w:line="240" w:lineRule="auto"/>
      </w:pPr>
      <w:r>
        <w:rPr>
          <w:rFonts w:ascii="Consolas" w:hAnsi="Consolas" w:eastAsia="Consolas"/>
          <w:sz w:val="18"/>
        </w:rPr>
        <w:t>└──────────────────────────────────────────────┘</w:t>
      </w:r>
    </w:p>
    <w:p>
      <w:pPr>
        <w:spacing w:after="0" w:line="240" w:lineRule="auto"/>
      </w:pPr>
      <w:r>
        <w:rPr>
          <w:rFonts w:ascii="Consolas" w:hAnsi="Consolas" w:eastAsia="Consolas"/>
          <w:sz w:val="18"/>
        </w:rPr>
        <w:t xml:space="preserve"> </w:t>
      </w:r>
    </w:p>
    <w:p>
      <w:pPr>
        <w:spacing w:after="0" w:line="240" w:lineRule="auto"/>
      </w:pPr>
      <w:r>
        <w:rPr>
          <w:rFonts w:ascii="Consolas" w:hAnsi="Consolas" w:eastAsia="Consolas"/>
          <w:sz w:val="18"/>
        </w:rPr>
        <w:t>┌──────────────────────────────────────────────┐</w:t>
      </w:r>
    </w:p>
    <w:p>
      <w:pPr>
        <w:spacing w:after="0" w:line="240" w:lineRule="auto"/>
      </w:pPr>
      <w:r>
        <w:rPr>
          <w:rFonts w:ascii="Consolas" w:hAnsi="Consolas" w:eastAsia="Consolas"/>
          <w:sz w:val="18"/>
        </w:rPr>
        <w:t>│ CARD 6 · Kestrel Pay · Head of Talent        │</w:t>
      </w:r>
    </w:p>
    <w:p>
      <w:pPr>
        <w:spacing w:after="0" w:line="240" w:lineRule="auto"/>
      </w:pPr>
      <w:r>
        <w:rPr>
          <w:rFonts w:ascii="Consolas" w:hAnsi="Consolas" w:eastAsia="Consolas"/>
          <w:sz w:val="18"/>
        </w:rPr>
        <w:t>│                                              │</w:t>
      </w:r>
    </w:p>
    <w:p>
      <w:pPr>
        <w:spacing w:after="0" w:line="240" w:lineRule="auto"/>
      </w:pPr>
      <w:r>
        <w:rPr>
          <w:rFonts w:ascii="Consolas" w:hAnsi="Consolas" w:eastAsia="Consolas"/>
          <w:sz w:val="18"/>
        </w:rPr>
        <w:t>│ "We pay above market and we still lose       │</w:t>
      </w:r>
    </w:p>
    <w:p>
      <w:pPr>
        <w:spacing w:after="0" w:line="240" w:lineRule="auto"/>
      </w:pPr>
      <w:r>
        <w:rPr>
          <w:rFonts w:ascii="Consolas" w:hAnsi="Consolas" w:eastAsia="Consolas"/>
          <w:sz w:val="18"/>
        </w:rPr>
        <w:t>│  candidates at the offer stage."             │</w:t>
      </w:r>
    </w:p>
    <w:p>
      <w:pPr>
        <w:spacing w:after="0" w:line="240" w:lineRule="auto"/>
      </w:pPr>
      <w:r>
        <w:rPr>
          <w:rFonts w:ascii="Consolas" w:hAnsi="Consolas" w:eastAsia="Consolas"/>
          <w:sz w:val="18"/>
        </w:rPr>
        <w:t>└──────────────────────────────────────────────┘</w:t>
      </w:r>
    </w:p>
    <w:p>
      <w:pPr>
        <w:spacing w:after="80"/>
      </w:pPr>
    </w:p>
    <w:p>
      <w:r>
        <w:rPr>
          <w:b/>
        </w:rPr>
        <w:t>Task printed on the back of every card:</w:t>
      </w:r>
    </w:p>
    <w:p>
      <w:pPr>
        <w:pStyle w:val="IntenseQuote"/>
      </w:pPr>
      <w:r>
        <w:t>On one sheet, give me:</w:t>
      </w:r>
    </w:p>
    <w:p>
      <w:pPr>
        <w:pStyle w:val="IntenseQuote"/>
      </w:pPr>
      <w:r>
        <w:t>1. The analytics question, in one sentence</w:t>
      </w:r>
    </w:p>
    <w:p>
      <w:pPr>
        <w:pStyle w:val="IntenseQuote"/>
      </w:pPr>
      <w:r>
        <w:t>2. The outcome variable — and how you'd measure it</w:t>
      </w:r>
    </w:p>
    <w:p>
      <w:pPr>
        <w:pStyle w:val="IntenseQuote"/>
      </w:pPr>
      <w:r>
        <w:t>3. The unit of analysis (person / role / team / period)</w:t>
      </w:r>
    </w:p>
    <w:p>
      <w:pPr>
        <w:pStyle w:val="IntenseQuote"/>
      </w:pPr>
      <w:r>
        <w:t>4. Which rung: describe, diagnose, predict, or prescribe</w:t>
      </w:r>
    </w:p>
    <w:p>
      <w:pPr>
        <w:pStyle w:val="IntenseQuote"/>
      </w:pPr>
      <w:r>
        <w:t>5. Who owns the decision — a job title, not "the company"</w:t>
      </w:r>
    </w:p>
    <w:p>
      <w:r>
        <w:t>&gt;</w:t>
      </w:r>
    </w:p>
    <w:p>
      <w:pPr>
        <w:pStyle w:val="IntenseQuote"/>
      </w:pPr>
      <w:r>
        <w:t>12 minutes.</w:t>
      </w:r>
    </w:p>
    <w:p>
      <w:r>
        <w:br w:type="page"/>
      </w:r>
    </w:p>
    <w:p>
      <w:pPr>
        <w:pStyle w:val="Heading2"/>
      </w:pPr>
      <w:r>
        <w:t>Appendix B — Participation tracker (set this up before Week 1)</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2E5496"/>
          </w:tcPr>
          <w:p>
            <w:pPr>
              <w:spacing w:after="40"/>
            </w:pPr>
            <w:r>
              <w:rPr>
                <w:b/>
                <w:color w:val="FFFFFF"/>
                <w:sz w:val="20"/>
              </w:rPr>
            </w:r>
            <w:r>
              <w:rPr>
                <w:b/>
                <w:color w:val="FFFFFF"/>
                <w:sz w:val="20"/>
              </w:rPr>
              <w:t>Student</w:t>
            </w:r>
          </w:p>
        </w:tc>
        <w:tc>
          <w:tcPr>
            <w:tcW w:type="dxa" w:w="1930"/>
            <w:shd w:val="clear" w:fill="2E5496"/>
          </w:tcPr>
          <w:p>
            <w:pPr>
              <w:spacing w:after="40"/>
            </w:pPr>
            <w:r>
              <w:rPr>
                <w:b/>
                <w:color w:val="FFFFFF"/>
                <w:sz w:val="20"/>
              </w:rPr>
            </w:r>
            <w:r>
              <w:rPr>
                <w:b/>
                <w:color w:val="FFFFFF"/>
                <w:sz w:val="20"/>
              </w:rPr>
              <w:t>Wk1 present</w:t>
            </w:r>
          </w:p>
        </w:tc>
        <w:tc>
          <w:tcPr>
            <w:tcW w:type="dxa" w:w="1930"/>
            <w:shd w:val="clear" w:fill="2E5496"/>
          </w:tcPr>
          <w:p>
            <w:pPr>
              <w:spacing w:after="40"/>
            </w:pPr>
            <w:r>
              <w:rPr>
                <w:b/>
                <w:color w:val="FFFFFF"/>
                <w:sz w:val="20"/>
              </w:rPr>
            </w:r>
            <w:r>
              <w:rPr>
                <w:b/>
                <w:color w:val="FFFFFF"/>
                <w:sz w:val="20"/>
              </w:rPr>
              <w:t>Wk1 punctual</w:t>
            </w:r>
          </w:p>
        </w:tc>
        <w:tc>
          <w:tcPr>
            <w:tcW w:type="dxa" w:w="1930"/>
            <w:shd w:val="clear" w:fill="2E5496"/>
          </w:tcPr>
          <w:p>
            <w:pPr>
              <w:spacing w:after="40"/>
            </w:pPr>
            <w:r>
              <w:rPr>
                <w:b/>
                <w:color w:val="FFFFFF"/>
                <w:sz w:val="20"/>
              </w:rPr>
            </w:r>
            <w:r>
              <w:rPr>
                <w:b/>
                <w:color w:val="FFFFFF"/>
                <w:sz w:val="20"/>
              </w:rPr>
              <w:t>Wk1 contribution</w:t>
            </w:r>
          </w:p>
        </w:tc>
        <w:tc>
          <w:tcPr>
            <w:tcW w:type="dxa" w:w="1930"/>
            <w:shd w:val="clear" w:fill="2E5496"/>
          </w:tcPr>
          <w:p>
            <w:pPr>
              <w:spacing w:after="40"/>
            </w:pPr>
            <w:r>
              <w:rPr>
                <w:b/>
                <w:color w:val="FFFFFF"/>
                <w:sz w:val="20"/>
              </w:rPr>
            </w:r>
            <w:r>
              <w:rPr>
                <w:b/>
                <w:color w:val="FFFFFF"/>
                <w:sz w:val="20"/>
              </w:rPr>
              <w:t>Note</w:t>
            </w:r>
          </w:p>
        </w:tc>
      </w:tr>
      <w:tr>
        <w:tc>
          <w:tcPr>
            <w:tcW w:type="dxa" w:w="1930"/>
          </w:tcPr>
          <w:p>
            <w:pPr>
              <w:spacing w:after="40"/>
            </w:pPr>
            <w:r>
              <w:rPr>
                <w:sz w:val="19"/>
              </w:rPr>
            </w:r>
          </w:p>
        </w:tc>
        <w:tc>
          <w:tcPr>
            <w:tcW w:type="dxa" w:w="1930"/>
          </w:tcPr>
          <w:p>
            <w:pPr>
              <w:spacing w:after="40"/>
            </w:pPr>
            <w:r>
              <w:rPr>
                <w:sz w:val="19"/>
              </w:rPr>
            </w:r>
            <w:r>
              <w:rPr>
                <w:sz w:val="19"/>
              </w:rPr>
              <w:t>✓ / ✗</w:t>
            </w:r>
          </w:p>
        </w:tc>
        <w:tc>
          <w:tcPr>
            <w:tcW w:type="dxa" w:w="1930"/>
          </w:tcPr>
          <w:p>
            <w:pPr>
              <w:spacing w:after="40"/>
            </w:pPr>
            <w:r>
              <w:rPr>
                <w:sz w:val="19"/>
              </w:rPr>
            </w:r>
            <w:r>
              <w:rPr>
                <w:sz w:val="19"/>
              </w:rPr>
              <w:t>✓ / late</w:t>
            </w:r>
          </w:p>
        </w:tc>
        <w:tc>
          <w:tcPr>
            <w:tcW w:type="dxa" w:w="1930"/>
          </w:tcPr>
          <w:p>
            <w:pPr>
              <w:spacing w:after="40"/>
            </w:pPr>
            <w:r>
              <w:rPr>
                <w:sz w:val="19"/>
              </w:rPr>
            </w:r>
            <w:r>
              <w:rPr>
                <w:sz w:val="19"/>
              </w:rPr>
              <w:t>– / ✓ / ✓✓</w:t>
            </w:r>
          </w:p>
        </w:tc>
        <w:tc>
          <w:tcPr>
            <w:tcW w:type="dxa" w:w="1930"/>
          </w:tcPr>
          <w:p>
            <w:pPr>
              <w:spacing w:after="40"/>
            </w:pPr>
            <w:r>
              <w:rPr>
                <w:sz w:val="19"/>
              </w:rPr>
            </w:r>
            <w:r>
              <w:rPr>
                <w:sz w:val="19"/>
              </w:rPr>
              <w:t>two words, e.g. "good Q on leakage"</w:t>
            </w:r>
          </w:p>
        </w:tc>
      </w:tr>
    </w:tbl>
    <w:p>
      <w:pPr>
        <w:spacing w:after="80"/>
      </w:pPr>
    </w:p>
    <w:p>
      <w:r>
        <w:rPr>
          <w:rFonts w:ascii="Consolas" w:hAnsi="Consolas"/>
          <w:sz w:val="19"/>
        </w:rPr>
        <w:t>✓✓</w:t>
      </w:r>
      <w:r>
        <w:t xml:space="preserve"> = a contribution that moved the discussion (the A-band descriptor). Fill it in the same day, every week. At the end of term you will be able to justify every participation mark from evidence.</w:t>
      </w:r>
    </w:p>
    <w:p>
      <w:r>
        <w:br w:type="page"/>
      </w:r>
    </w:p>
    <w:p>
      <w:pPr>
        <w:pStyle w:val="Heading2"/>
      </w:pPr>
      <w:r>
        <w:t>Appendix C — Sources used to build this pack</w:t>
      </w:r>
    </w:p>
    <w:p>
      <w:pPr>
        <w:pStyle w:val="ListBullet"/>
      </w:pPr>
      <w:r>
        <w:t>Moneyball, "He Gets On Base" — https://www.youtube.com/watch?v=PlKDQqKh03Y (alternatives: https://www.youtube.com/watch?v=viXP2t9I_48 · https://www.youtube.com/watch?v=kUmz0AeEjy4)</w:t>
      </w:r>
    </w:p>
    <w:p>
      <w:pPr>
        <w:pStyle w:val="ListBullet"/>
      </w:pPr>
      <w:r>
        <w:t>AIHR Learning Bite, "What is HR Analytics?" — https://www.youtube.com/watch?v=2aq0wXB00OM (alternative: "What is People Analytics?" https://www.youtube.com/watch?v=B4EqhvSuv4o)</w:t>
      </w:r>
    </w:p>
    <w:p>
      <w:pPr>
        <w:pStyle w:val="ListBullet"/>
      </w:pPr>
      <w:r>
        <w:t xml:space="preserve">Google Project Oxygen — Garvin, D. A. (2013), "How Google Sold Its Engineers on Management", </w:t>
      </w:r>
      <w:r>
        <w:rPr>
          <w:i/>
        </w:rPr>
        <w:t>Harvard Business Review</w:t>
      </w:r>
      <w:r>
        <w:t xml:space="preserve"> — https://hbr.org/2013/12/how-google-sold-its-engineers-on-management</w:t>
      </w:r>
    </w:p>
    <w:p>
      <w:pPr>
        <w:pStyle w:val="ListBullet"/>
      </w:pPr>
      <w:r>
        <w:t>Course readings as listed in the FINT 508 syllabus: Edwards et al. (2024); Diez, Bussin &amp; Lee (2019); Campanella et al. (2023); McCartney &amp; Fu (2022); Doherty &amp; Stephens (2023); Giermindl et al. (2022); Tonidandel et al. (2018).</w:t>
      </w:r>
    </w:p>
    <w:p>
      <w:r>
        <w:rPr>
          <w:i/>
        </w:rPr>
        <w:t>Video links were selected from web search results and could not be opened from the environment this pack was written in. Preview both clips in full before class and download local copies.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5496"/>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2E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