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FINT 508 — Guest Series: Four Sundays in November</w:t>
      </w:r>
    </w:p>
    <w:p>
      <w:pPr>
        <w:pStyle w:val="Heading2"/>
      </w:pPr>
      <w:r>
        <w:t>A four-session teaching plan for 13 international students</w:t>
      </w:r>
    </w:p>
    <w:p>
      <w:r>
        <w:rPr>
          <w:b/>
        </w:rPr>
        <w:t>Course:</w:t>
      </w:r>
      <w:r>
        <w:t xml:space="preserve"> FINT 508 Human Resource Analytics for FinTech Management (HKSYU)</w:t>
      </w:r>
    </w:p>
    <w:p>
      <w:r>
        <w:rPr>
          <w:b/>
        </w:rPr>
        <w:t>Your role:</w:t>
      </w:r>
      <w:r>
        <w:t xml:space="preserve"> guest speaker · 4 sessions × 120 minutes · Sundays in November</w:t>
      </w:r>
    </w:p>
    <w:p>
      <w:r>
        <w:rPr>
          <w:b/>
        </w:rPr>
        <w:t>Course instructor:</w:t>
      </w:r>
      <w:r>
        <w:t xml:space="preserve"> Dr LEE, Tin Yun Philip — </w:t>
      </w:r>
      <w:r>
        <w:rPr>
          <w:b/>
        </w:rPr>
        <w:t>owns the technology content</w:t>
      </w:r>
    </w:p>
    <w:p>
      <w:pPr>
        <w:pStyle w:val="IntenseQuote"/>
      </w:pPr>
      <w:r>
        <w:rPr>
          <w:b/>
        </w:rPr>
        <w:t>Read this first.</w:t>
      </w:r>
      <w:r>
        <w:t xml:space="preserve"> You told me four Sundays, and you named four topics. This plan puts one topic on each Sunday, in lifecycle order. If the block turns out to be three sessions instead, Section 12 says exactly how to merge. If it is two, fall back to the combination guide in the Guest Speaker Pack.</w:t>
      </w:r>
    </w:p>
    <w:p>
      <w:r>
        <w:br w:type="page"/>
      </w:r>
    </w:p>
    <w:p>
      <w:pPr>
        <w:pStyle w:val="Heading2"/>
      </w:pPr>
      <w:r>
        <w:t>1. Your setup, and what each constraint changes</w:t>
      </w:r>
    </w:p>
    <w:tbl>
      <w:tblPr>
        <w:tblStyle w:val="TableGrid"/>
        <w:tblW w:type="auto" w:w="0"/>
        <w:jc w:val="center"/>
        <w:tblLook w:firstColumn="1" w:firstRow="1" w:lastColumn="0" w:lastRow="0" w:noHBand="0" w:noVBand="1" w:val="04A0"/>
      </w:tblPr>
      <w:tblGrid>
        <w:gridCol w:w="4824"/>
        <w:gridCol w:w="4824"/>
      </w:tblGrid>
      <w:tr>
        <w:tc>
          <w:tcPr>
            <w:tcW w:type="dxa" w:w="4824"/>
            <w:shd w:val="clear" w:fill="2E5496"/>
          </w:tcPr>
          <w:p>
            <w:pPr>
              <w:spacing w:after="40"/>
            </w:pPr>
            <w:r>
              <w:rPr>
                <w:b/>
                <w:color w:val="FFFFFF"/>
                <w:sz w:val="20"/>
              </w:rPr>
            </w:r>
            <w:r>
              <w:rPr>
                <w:b/>
                <w:color w:val="FFFFFF"/>
                <w:sz w:val="20"/>
              </w:rPr>
              <w:t>What you told me</w:t>
            </w:r>
          </w:p>
        </w:tc>
        <w:tc>
          <w:tcPr>
            <w:tcW w:type="dxa" w:w="4824"/>
            <w:shd w:val="clear" w:fill="2E5496"/>
          </w:tcPr>
          <w:p>
            <w:pPr>
              <w:spacing w:after="40"/>
            </w:pPr>
            <w:r>
              <w:rPr>
                <w:b/>
                <w:color w:val="FFFFFF"/>
                <w:sz w:val="20"/>
              </w:rPr>
            </w:r>
            <w:r>
              <w:rPr>
                <w:b/>
                <w:color w:val="FFFFFF"/>
                <w:sz w:val="20"/>
              </w:rPr>
              <w:t>What it changes</w:t>
            </w:r>
          </w:p>
        </w:tc>
      </w:tr>
      <w:tr>
        <w:tc>
          <w:tcPr>
            <w:tcW w:type="dxa" w:w="4824"/>
          </w:tcPr>
          <w:p>
            <w:pPr>
              <w:spacing w:after="40"/>
            </w:pPr>
            <w:r>
              <w:rPr>
                <w:sz w:val="19"/>
              </w:rPr>
            </w:r>
            <w:r>
              <w:rPr>
                <w:b/>
                <w:sz w:val="19"/>
              </w:rPr>
              <w:t>Four Sundays in November</w:t>
            </w:r>
          </w:p>
        </w:tc>
        <w:tc>
          <w:tcPr>
            <w:tcW w:type="dxa" w:w="4824"/>
          </w:tcPr>
          <w:p>
            <w:pPr>
              <w:spacing w:after="40"/>
            </w:pPr>
            <w:r>
              <w:rPr>
                <w:sz w:val="19"/>
              </w:rPr>
            </w:r>
            <w:r>
              <w:rPr>
                <w:sz w:val="19"/>
              </w:rPr>
              <w:t>Four sessions = one topic each, in lifecycle order. You get a genuine arc, and each session can call back to the last one.</w:t>
            </w:r>
          </w:p>
        </w:tc>
      </w:tr>
      <w:tr>
        <w:tc>
          <w:tcPr>
            <w:tcW w:type="dxa" w:w="4824"/>
            <w:shd w:val="clear" w:fill="EEF3FA"/>
          </w:tcPr>
          <w:p>
            <w:pPr>
              <w:spacing w:after="40"/>
            </w:pPr>
            <w:r>
              <w:rPr>
                <w:sz w:val="19"/>
              </w:rPr>
            </w:r>
            <w:r>
              <w:rPr>
                <w:b/>
                <w:sz w:val="19"/>
              </w:rPr>
              <w:t>~13 students</w:t>
            </w:r>
          </w:p>
        </w:tc>
        <w:tc>
          <w:tcPr>
            <w:tcW w:type="dxa" w:w="4824"/>
            <w:shd w:val="clear" w:fill="EEF3FA"/>
          </w:tcPr>
          <w:p>
            <w:pPr>
              <w:spacing w:after="40"/>
            </w:pPr>
            <w:r>
              <w:rPr>
                <w:sz w:val="19"/>
              </w:rPr>
            </w:r>
            <w:r>
              <w:rPr>
                <w:sz w:val="19"/>
              </w:rPr>
              <w:t xml:space="preserve">This is a </w:t>
            </w:r>
            <w:r>
              <w:rPr>
                <w:b/>
                <w:sz w:val="19"/>
              </w:rPr>
              <w:t>seminar, not a lecture</w:t>
            </w:r>
            <w:r>
              <w:rPr>
                <w:sz w:val="19"/>
              </w:rPr>
              <w:t>. Three groups of 4–5, every group presents every time, everyone speaks every session, and you can know all 13 names by the end of Sunday 1. It changes almost every activity below.</w:t>
            </w:r>
          </w:p>
        </w:tc>
      </w:tr>
      <w:tr>
        <w:tc>
          <w:tcPr>
            <w:tcW w:type="dxa" w:w="4824"/>
          </w:tcPr>
          <w:p>
            <w:pPr>
              <w:spacing w:after="40"/>
            </w:pPr>
            <w:r>
              <w:rPr>
                <w:sz w:val="19"/>
              </w:rPr>
            </w:r>
            <w:r>
              <w:rPr>
                <w:b/>
                <w:sz w:val="19"/>
              </w:rPr>
              <w:t>Mixed nationalities</w:t>
            </w:r>
          </w:p>
        </w:tc>
        <w:tc>
          <w:tcPr>
            <w:tcW w:type="dxa" w:w="4824"/>
          </w:tcPr>
          <w:p>
            <w:pPr>
              <w:spacing w:after="40"/>
            </w:pPr>
            <w:r>
              <w:rPr>
                <w:sz w:val="19"/>
              </w:rPr>
            </w:r>
            <w:r>
              <w:rPr>
                <w:sz w:val="19"/>
              </w:rPr>
              <w:t xml:space="preserve">Two things: pace and language need care (Section 3), </w:t>
            </w:r>
            <w:r>
              <w:rPr>
                <w:b/>
                <w:sz w:val="19"/>
              </w:rPr>
              <w:t>and their diversity becomes your best teaching material</w:t>
            </w:r>
            <w:r>
              <w:rPr>
                <w:sz w:val="19"/>
              </w:rPr>
              <w:t xml:space="preserve"> — recruitment norms, pay transparency, notice periods and turnover culture differ enormously by country, and all four of your topics sit right on those differences.</w:t>
            </w:r>
          </w:p>
        </w:tc>
      </w:tr>
      <w:tr>
        <w:tc>
          <w:tcPr>
            <w:tcW w:type="dxa" w:w="4824"/>
            <w:shd w:val="clear" w:fill="EEF3FA"/>
          </w:tcPr>
          <w:p>
            <w:pPr>
              <w:spacing w:after="40"/>
            </w:pPr>
            <w:r>
              <w:rPr>
                <w:sz w:val="19"/>
              </w:rPr>
            </w:r>
            <w:r>
              <w:rPr>
                <w:b/>
                <w:sz w:val="19"/>
              </w:rPr>
              <w:t>They have laptops</w:t>
            </w:r>
          </w:p>
        </w:tc>
        <w:tc>
          <w:tcPr>
            <w:tcW w:type="dxa" w:w="4824"/>
            <w:shd w:val="clear" w:fill="EEF3FA"/>
          </w:tcPr>
          <w:p>
            <w:pPr>
              <w:spacing w:after="40"/>
            </w:pPr>
            <w:r>
              <w:rPr>
                <w:sz w:val="19"/>
              </w:rPr>
            </w:r>
            <w:r>
              <w:rPr>
                <w:sz w:val="19"/>
              </w:rPr>
              <w:t xml:space="preserve">Live research activities are on. Use laptops for </w:t>
            </w:r>
            <w:r>
              <w:rPr>
                <w:i/>
                <w:sz w:val="19"/>
              </w:rPr>
              <w:t>finding and comparing real-world material</w:t>
            </w:r>
            <w:r>
              <w:rPr>
                <w:sz w:val="19"/>
              </w:rPr>
              <w:t>, not for model building — that stays in Dr Lee's lane.</w:t>
            </w:r>
          </w:p>
        </w:tc>
      </w:tr>
      <w:tr>
        <w:tc>
          <w:tcPr>
            <w:tcW w:type="dxa" w:w="4824"/>
          </w:tcPr>
          <w:p>
            <w:pPr>
              <w:spacing w:after="40"/>
            </w:pPr>
            <w:r>
              <w:rPr>
                <w:sz w:val="19"/>
              </w:rPr>
            </w:r>
            <w:r>
              <w:rPr>
                <w:b/>
                <w:sz w:val="19"/>
              </w:rPr>
              <w:t>Dr Lee covers the technology</w:t>
            </w:r>
          </w:p>
        </w:tc>
        <w:tc>
          <w:tcPr>
            <w:tcW w:type="dxa" w:w="4824"/>
          </w:tcPr>
          <w:p>
            <w:pPr>
              <w:spacing w:after="40"/>
            </w:pPr>
            <w:r>
              <w:rPr>
                <w:sz w:val="19"/>
              </w:rPr>
            </w:r>
            <w:r>
              <w:rPr>
                <w:sz w:val="19"/>
              </w:rPr>
              <w:t>You are the HRM and management voice. When a question turns technical, hand it over — that's the agreed division, not a gap in you.</w:t>
            </w:r>
          </w:p>
        </w:tc>
      </w:tr>
      <w:tr>
        <w:tc>
          <w:tcPr>
            <w:tcW w:type="dxa" w:w="4824"/>
            <w:shd w:val="clear" w:fill="EEF3FA"/>
          </w:tcPr>
          <w:p>
            <w:pPr>
              <w:spacing w:after="40"/>
            </w:pPr>
            <w:r>
              <w:rPr>
                <w:sz w:val="19"/>
              </w:rPr>
            </w:r>
            <w:r>
              <w:rPr>
                <w:b/>
                <w:sz w:val="19"/>
              </w:rPr>
              <w:t>You introduce the four-analytics ladder, lightly</w:t>
            </w:r>
          </w:p>
        </w:tc>
        <w:tc>
          <w:tcPr>
            <w:tcW w:type="dxa" w:w="4824"/>
            <w:shd w:val="clear" w:fill="EEF3FA"/>
          </w:tcPr>
          <w:p>
            <w:pPr>
              <w:spacing w:after="40"/>
            </w:pPr>
            <w:r>
              <w:rPr>
                <w:sz w:val="19"/>
              </w:rPr>
            </w:r>
            <w:r>
              <w:rPr>
                <w:sz w:val="19"/>
              </w:rPr>
              <w:t>12 minutes in Session 1 (Section 4), then a 90-second re-climb at the top of each later session. Not a lecture on analytics — a spine they can hang four sessions on.</w:t>
            </w:r>
          </w:p>
        </w:tc>
      </w:tr>
      <w:tr>
        <w:tc>
          <w:tcPr>
            <w:tcW w:type="dxa" w:w="4824"/>
          </w:tcPr>
          <w:p>
            <w:pPr>
              <w:spacing w:after="40"/>
            </w:pPr>
            <w:r>
              <w:rPr>
                <w:sz w:val="19"/>
              </w:rPr>
            </w:r>
            <w:r>
              <w:rPr>
                <w:b/>
                <w:sz w:val="19"/>
              </w:rPr>
              <w:t>Two full hours each</w:t>
            </w:r>
          </w:p>
        </w:tc>
        <w:tc>
          <w:tcPr>
            <w:tcW w:type="dxa" w:w="4824"/>
          </w:tcPr>
          <w:p>
            <w:pPr>
              <w:spacing w:after="40"/>
            </w:pPr>
            <w:r>
              <w:rPr>
                <w:sz w:val="19"/>
              </w:rPr>
            </w:r>
            <w:r>
              <w:rPr>
                <w:sz w:val="19"/>
              </w:rPr>
              <w:t>Sunday energy needs 5 changes of state per session, not 2. Every run sheet below is built that way.</w:t>
            </w:r>
          </w:p>
        </w:tc>
      </w:tr>
      <w:tr>
        <w:tc>
          <w:tcPr>
            <w:tcW w:type="dxa" w:w="4824"/>
            <w:shd w:val="clear" w:fill="EEF3FA"/>
          </w:tcPr>
          <w:p>
            <w:pPr>
              <w:spacing w:after="40"/>
            </w:pPr>
            <w:r>
              <w:rPr>
                <w:sz w:val="19"/>
              </w:rPr>
            </w:r>
            <w:r>
              <w:rPr>
                <w:b/>
                <w:sz w:val="19"/>
              </w:rPr>
              <w:t>Interaction and group discussion wanted</w:t>
            </w:r>
          </w:p>
        </w:tc>
        <w:tc>
          <w:tcPr>
            <w:tcW w:type="dxa" w:w="4824"/>
            <w:shd w:val="clear" w:fill="EEF3FA"/>
          </w:tcPr>
          <w:p>
            <w:pPr>
              <w:spacing w:after="40"/>
            </w:pPr>
            <w:r>
              <w:rPr>
                <w:sz w:val="19"/>
              </w:rPr>
            </w:r>
            <w:r>
              <w:rPr>
                <w:sz w:val="19"/>
              </w:rPr>
              <w:t>Roughly 45–55 of the 120 minutes in each session is students talking.</w:t>
            </w:r>
          </w:p>
        </w:tc>
      </w:tr>
      <w:tr>
        <w:tc>
          <w:tcPr>
            <w:tcW w:type="dxa" w:w="4824"/>
          </w:tcPr>
          <w:p>
            <w:pPr>
              <w:spacing w:after="40"/>
            </w:pPr>
            <w:r>
              <w:rPr>
                <w:sz w:val="19"/>
              </w:rPr>
            </w:r>
            <w:r>
              <w:rPr>
                <w:b/>
                <w:sz w:val="19"/>
              </w:rPr>
              <w:t>Group project link — to be decided with Dr Lee</w:t>
            </w:r>
          </w:p>
        </w:tc>
        <w:tc>
          <w:tcPr>
            <w:tcW w:type="dxa" w:w="4824"/>
          </w:tcPr>
          <w:p>
            <w:pPr>
              <w:spacing w:after="40"/>
            </w:pPr>
            <w:r>
              <w:rPr>
                <w:sz w:val="19"/>
              </w:rPr>
            </w:r>
            <w:r>
              <w:rPr>
                <w:sz w:val="19"/>
              </w:rPr>
              <w:t xml:space="preserve">Every session below marks its </w:t>
            </w:r>
            <w:r>
              <w:rPr>
                <w:b/>
                <w:sz w:val="19"/>
              </w:rPr>
              <w:t>AT4 hook</w:t>
            </w:r>
            <w:r>
              <w:rPr>
                <w:sz w:val="19"/>
              </w:rPr>
              <w:t>. Switch them on or off after you speak to him; nothing else changes.</w:t>
            </w:r>
          </w:p>
        </w:tc>
      </w:tr>
    </w:tbl>
    <w:p>
      <w:pPr>
        <w:spacing w:after="80"/>
      </w:pPr>
    </w:p>
    <w:p>
      <w:r>
        <w:br w:type="page"/>
      </w:r>
    </w:p>
    <w:p>
      <w:pPr>
        <w:pStyle w:val="Heading2"/>
      </w:pPr>
      <w:r>
        <w:t>2. The four Sundays</w:t>
      </w:r>
    </w:p>
    <w:p>
      <w:pPr>
        <w:spacing w:after="0" w:line="240" w:lineRule="auto"/>
      </w:pPr>
      <w:r>
        <w:rPr>
          <w:rFonts w:ascii="Consolas" w:hAnsi="Consolas" w:eastAsia="Consolas"/>
          <w:sz w:val="18"/>
        </w:rPr>
        <w:t xml:space="preserve">   SUNDAY 1            SUNDAY 2            SUNDAY 3            SUNDAY 4</w:t>
      </w:r>
    </w:p>
    <w:p>
      <w:pPr>
        <w:spacing w:after="0" w:line="240" w:lineRule="auto"/>
      </w:pPr>
      <w:r>
        <w:rPr>
          <w:rFonts w:ascii="Consolas" w:hAnsi="Consolas" w:eastAsia="Consolas"/>
          <w:sz w:val="18"/>
        </w:rPr>
        <w:t xml:space="preserve">   PLAN         →      GET          →      KEEP        →       LOSE</w:t>
      </w:r>
    </w:p>
    <w:p>
      <w:pPr>
        <w:spacing w:after="0" w:line="240" w:lineRule="auto"/>
      </w:pPr>
      <w:r>
        <w:rPr>
          <w:rFonts w:ascii="Consolas" w:hAnsi="Consolas" w:eastAsia="Consolas"/>
          <w:sz w:val="18"/>
        </w:rPr>
        <w:t xml:space="preserve">   Strategic           Recruitment         Compensation        Predicting</w:t>
      </w:r>
    </w:p>
    <w:p>
      <w:pPr>
        <w:spacing w:after="0" w:line="240" w:lineRule="auto"/>
      </w:pPr>
      <w:r>
        <w:rPr>
          <w:rFonts w:ascii="Consolas" w:hAnsi="Consolas" w:eastAsia="Consolas"/>
          <w:sz w:val="18"/>
        </w:rPr>
        <w:t xml:space="preserve">   Resourcing                              &amp; Benefits          Turnover</w:t>
      </w:r>
    </w:p>
    <w:p>
      <w:pPr>
        <w:spacing w:after="0" w:line="240" w:lineRule="auto"/>
      </w:pPr>
      <w:r>
        <w:rPr>
          <w:rFonts w:ascii="Consolas" w:hAnsi="Consolas" w:eastAsia="Consolas"/>
          <w:sz w:val="18"/>
        </w:rPr>
        <w:t xml:space="preserve">   ─────────────────────────────────────────────────────────────────────</w:t>
      </w:r>
    </w:p>
    <w:p>
      <w:pPr>
        <w:spacing w:after="0" w:line="240" w:lineRule="auto"/>
      </w:pPr>
      <w:r>
        <w:rPr>
          <w:rFonts w:ascii="Consolas" w:hAnsi="Consolas" w:eastAsia="Consolas"/>
          <w:sz w:val="18"/>
        </w:rPr>
        <w:t xml:space="preserve">   "How many do        "How do we          "What is a          "Who's leaving,</w:t>
      </w:r>
    </w:p>
    <w:p>
      <w:pPr>
        <w:spacing w:after="0" w:line="240" w:lineRule="auto"/>
      </w:pPr>
      <w:r>
        <w:rPr>
          <w:rFonts w:ascii="Consolas" w:hAnsi="Consolas" w:eastAsia="Consolas"/>
          <w:sz w:val="18"/>
        </w:rPr>
        <w:t xml:space="preserve">    we need, and        choose, and how     person worth,       and what do we</w:t>
      </w:r>
    </w:p>
    <w:p>
      <w:pPr>
        <w:spacing w:after="0" w:line="240" w:lineRule="auto"/>
      </w:pPr>
      <w:r>
        <w:rPr>
          <w:rFonts w:ascii="Consolas" w:hAnsi="Consolas" w:eastAsia="Consolas"/>
          <w:sz w:val="18"/>
        </w:rPr>
        <w:t xml:space="preserve">    can we get          do we know we       and what does       do the day we</w:t>
      </w:r>
    </w:p>
    <w:p>
      <w:pPr>
        <w:spacing w:after="0" w:line="240" w:lineRule="auto"/>
      </w:pPr>
      <w:r>
        <w:rPr>
          <w:rFonts w:ascii="Consolas" w:hAnsi="Consolas" w:eastAsia="Consolas"/>
          <w:sz w:val="18"/>
        </w:rPr>
        <w:t xml:space="preserve">    them?"              chose well?"        pay buy?"           know?"</w:t>
      </w:r>
    </w:p>
    <w:p>
      <w:pPr>
        <w:spacing w:after="80"/>
      </w:pP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val="clear" w:fill="2E5496"/>
          </w:tcPr>
          <w:p>
            <w:pPr>
              <w:spacing w:after="40"/>
            </w:pPr>
            <w:r>
              <w:rPr>
                <w:b/>
                <w:color w:val="FFFFFF"/>
                <w:sz w:val="20"/>
              </w:rPr>
            </w:r>
            <w:r>
              <w:rPr>
                <w:b/>
                <w:color w:val="FFFFFF"/>
                <w:sz w:val="20"/>
              </w:rPr>
              <w:t>Sunday</w:t>
            </w:r>
          </w:p>
        </w:tc>
        <w:tc>
          <w:tcPr>
            <w:tcW w:type="dxa" w:w="1930"/>
            <w:shd w:val="clear" w:fill="2E5496"/>
          </w:tcPr>
          <w:p>
            <w:pPr>
              <w:spacing w:after="40"/>
            </w:pPr>
            <w:r>
              <w:rPr>
                <w:b/>
                <w:color w:val="FFFFFF"/>
                <w:sz w:val="20"/>
              </w:rPr>
            </w:r>
            <w:r>
              <w:rPr>
                <w:b/>
                <w:color w:val="FFFFFF"/>
                <w:sz w:val="20"/>
              </w:rPr>
              <w:t>Topic</w:t>
            </w:r>
          </w:p>
        </w:tc>
        <w:tc>
          <w:tcPr>
            <w:tcW w:type="dxa" w:w="1930"/>
            <w:shd w:val="clear" w:fill="2E5496"/>
          </w:tcPr>
          <w:p>
            <w:pPr>
              <w:spacing w:after="40"/>
            </w:pPr>
            <w:r>
              <w:rPr>
                <w:b/>
                <w:color w:val="FFFFFF"/>
                <w:sz w:val="20"/>
              </w:rPr>
            </w:r>
            <w:r>
              <w:rPr>
                <w:b/>
                <w:color w:val="FFFFFF"/>
                <w:sz w:val="20"/>
              </w:rPr>
              <w:t>Course lesson</w:t>
            </w:r>
          </w:p>
        </w:tc>
        <w:tc>
          <w:tcPr>
            <w:tcW w:type="dxa" w:w="1930"/>
            <w:shd w:val="clear" w:fill="2E5496"/>
          </w:tcPr>
          <w:p>
            <w:pPr>
              <w:spacing w:after="40"/>
            </w:pPr>
            <w:r>
              <w:rPr>
                <w:b/>
                <w:color w:val="FFFFFF"/>
                <w:sz w:val="20"/>
              </w:rPr>
            </w:r>
            <w:r>
              <w:rPr>
                <w:b/>
                <w:color w:val="FFFFFF"/>
                <w:sz w:val="20"/>
              </w:rPr>
              <w:t>Opens with</w:t>
            </w:r>
          </w:p>
        </w:tc>
        <w:tc>
          <w:tcPr>
            <w:tcW w:type="dxa" w:w="1930"/>
            <w:shd w:val="clear" w:fill="2E5496"/>
          </w:tcPr>
          <w:p>
            <w:pPr>
              <w:spacing w:after="40"/>
            </w:pPr>
            <w:r>
              <w:rPr>
                <w:b/>
                <w:color w:val="FFFFFF"/>
                <w:sz w:val="20"/>
              </w:rPr>
            </w:r>
            <w:r>
              <w:rPr>
                <w:b/>
                <w:color w:val="FFFFFF"/>
                <w:sz w:val="20"/>
              </w:rPr>
              <w:t>Closes with</w:t>
            </w:r>
          </w:p>
        </w:tc>
      </w:tr>
      <w:tr>
        <w:tc>
          <w:tcPr>
            <w:tcW w:type="dxa" w:w="1930"/>
          </w:tcPr>
          <w:p>
            <w:pPr>
              <w:spacing w:after="40"/>
            </w:pPr>
            <w:r>
              <w:rPr>
                <w:sz w:val="19"/>
              </w:rPr>
            </w:r>
            <w:r>
              <w:rPr>
                <w:sz w:val="19"/>
              </w:rPr>
              <w:t>1</w:t>
            </w:r>
          </w:p>
        </w:tc>
        <w:tc>
          <w:tcPr>
            <w:tcW w:type="dxa" w:w="1930"/>
          </w:tcPr>
          <w:p>
            <w:pPr>
              <w:spacing w:after="40"/>
            </w:pPr>
            <w:r>
              <w:rPr>
                <w:sz w:val="19"/>
              </w:rPr>
            </w:r>
            <w:r>
              <w:rPr>
                <w:sz w:val="19"/>
              </w:rPr>
              <w:t>Strategic Resourcing</w:t>
            </w:r>
          </w:p>
        </w:tc>
        <w:tc>
          <w:tcPr>
            <w:tcW w:type="dxa" w:w="1930"/>
          </w:tcPr>
          <w:p>
            <w:pPr>
              <w:spacing w:after="40"/>
            </w:pPr>
            <w:r>
              <w:rPr>
                <w:sz w:val="19"/>
              </w:rPr>
            </w:r>
            <w:r>
              <w:rPr>
                <w:sz w:val="19"/>
              </w:rPr>
              <w:t>L6</w:t>
            </w:r>
          </w:p>
        </w:tc>
        <w:tc>
          <w:tcPr>
            <w:tcW w:type="dxa" w:w="1930"/>
          </w:tcPr>
          <w:p>
            <w:pPr>
              <w:spacing w:after="40"/>
            </w:pPr>
            <w:r>
              <w:rPr>
                <w:sz w:val="19"/>
              </w:rPr>
            </w:r>
            <w:r>
              <w:rPr>
                <w:sz w:val="19"/>
              </w:rPr>
              <w:t>The four-analytics ladder (12 min)</w:t>
            </w:r>
          </w:p>
        </w:tc>
        <w:tc>
          <w:tcPr>
            <w:tcW w:type="dxa" w:w="1930"/>
          </w:tcPr>
          <w:p>
            <w:pPr>
              <w:spacing w:after="40"/>
            </w:pPr>
            <w:r>
              <w:rPr>
                <w:sz w:val="19"/>
              </w:rPr>
            </w:r>
            <w:r>
              <w:rPr>
                <w:sz w:val="19"/>
              </w:rPr>
              <w:t>A workforce plan they built</w:t>
            </w:r>
          </w:p>
        </w:tc>
      </w:tr>
      <w:tr>
        <w:tc>
          <w:tcPr>
            <w:tcW w:type="dxa" w:w="1930"/>
            <w:shd w:val="clear" w:fill="EEF3FA"/>
          </w:tcPr>
          <w:p>
            <w:pPr>
              <w:spacing w:after="40"/>
            </w:pPr>
            <w:r>
              <w:rPr>
                <w:sz w:val="19"/>
              </w:rPr>
            </w:r>
            <w:r>
              <w:rPr>
                <w:sz w:val="19"/>
              </w:rPr>
              <w:t>2</w:t>
            </w:r>
          </w:p>
        </w:tc>
        <w:tc>
          <w:tcPr>
            <w:tcW w:type="dxa" w:w="1930"/>
            <w:shd w:val="clear" w:fill="EEF3FA"/>
          </w:tcPr>
          <w:p>
            <w:pPr>
              <w:spacing w:after="40"/>
            </w:pPr>
            <w:r>
              <w:rPr>
                <w:sz w:val="19"/>
              </w:rPr>
            </w:r>
            <w:r>
              <w:rPr>
                <w:sz w:val="19"/>
              </w:rPr>
              <w:t>Recruitment</w:t>
            </w:r>
          </w:p>
        </w:tc>
        <w:tc>
          <w:tcPr>
            <w:tcW w:type="dxa" w:w="1930"/>
            <w:shd w:val="clear" w:fill="EEF3FA"/>
          </w:tcPr>
          <w:p>
            <w:pPr>
              <w:spacing w:after="40"/>
            </w:pPr>
            <w:r>
              <w:rPr>
                <w:sz w:val="19"/>
              </w:rPr>
            </w:r>
            <w:r>
              <w:rPr>
                <w:sz w:val="19"/>
              </w:rPr>
              <w:t>L7</w:t>
            </w:r>
          </w:p>
        </w:tc>
        <w:tc>
          <w:tcPr>
            <w:tcW w:type="dxa" w:w="1930"/>
            <w:shd w:val="clear" w:fill="EEF3FA"/>
          </w:tcPr>
          <w:p>
            <w:pPr>
              <w:spacing w:after="40"/>
            </w:pPr>
            <w:r>
              <w:rPr>
                <w:sz w:val="19"/>
              </w:rPr>
            </w:r>
            <w:r>
              <w:rPr>
                <w:sz w:val="19"/>
              </w:rPr>
              <w:t>"Your plan says 60 hires — now find them"</w:t>
            </w:r>
          </w:p>
        </w:tc>
        <w:tc>
          <w:tcPr>
            <w:tcW w:type="dxa" w:w="1930"/>
            <w:shd w:val="clear" w:fill="EEF3FA"/>
          </w:tcPr>
          <w:p>
            <w:pPr>
              <w:spacing w:after="40"/>
            </w:pPr>
            <w:r>
              <w:rPr>
                <w:sz w:val="19"/>
              </w:rPr>
            </w:r>
            <w:r>
              <w:rPr>
                <w:sz w:val="19"/>
              </w:rPr>
              <w:t>A fairness audit they ran</w:t>
            </w:r>
          </w:p>
        </w:tc>
      </w:tr>
      <w:tr>
        <w:tc>
          <w:tcPr>
            <w:tcW w:type="dxa" w:w="1930"/>
          </w:tcPr>
          <w:p>
            <w:pPr>
              <w:spacing w:after="40"/>
            </w:pPr>
            <w:r>
              <w:rPr>
                <w:sz w:val="19"/>
              </w:rPr>
            </w:r>
            <w:r>
              <w:rPr>
                <w:sz w:val="19"/>
              </w:rPr>
              <w:t>3</w:t>
            </w:r>
          </w:p>
        </w:tc>
        <w:tc>
          <w:tcPr>
            <w:tcW w:type="dxa" w:w="1930"/>
          </w:tcPr>
          <w:p>
            <w:pPr>
              <w:spacing w:after="40"/>
            </w:pPr>
            <w:r>
              <w:rPr>
                <w:sz w:val="19"/>
              </w:rPr>
            </w:r>
            <w:r>
              <w:rPr>
                <w:sz w:val="19"/>
              </w:rPr>
              <w:t>Compensation &amp; Benefits</w:t>
            </w:r>
          </w:p>
        </w:tc>
        <w:tc>
          <w:tcPr>
            <w:tcW w:type="dxa" w:w="1930"/>
          </w:tcPr>
          <w:p>
            <w:pPr>
              <w:spacing w:after="40"/>
            </w:pPr>
            <w:r>
              <w:rPr>
                <w:sz w:val="19"/>
              </w:rPr>
            </w:r>
            <w:r>
              <w:rPr>
                <w:sz w:val="19"/>
              </w:rPr>
              <w:t>L8</w:t>
            </w:r>
          </w:p>
        </w:tc>
        <w:tc>
          <w:tcPr>
            <w:tcW w:type="dxa" w:w="1930"/>
          </w:tcPr>
          <w:p>
            <w:pPr>
              <w:spacing w:after="40"/>
            </w:pPr>
            <w:r>
              <w:rPr>
                <w:sz w:val="19"/>
              </w:rPr>
            </w:r>
            <w:r>
              <w:rPr>
                <w:sz w:val="19"/>
              </w:rPr>
              <w:t>"You hired them. What do you pay them?"</w:t>
            </w:r>
          </w:p>
        </w:tc>
        <w:tc>
          <w:tcPr>
            <w:tcW w:type="dxa" w:w="1930"/>
          </w:tcPr>
          <w:p>
            <w:pPr>
              <w:spacing w:after="40"/>
            </w:pPr>
            <w:r>
              <w:rPr>
                <w:sz w:val="19"/>
              </w:rPr>
            </w:r>
            <w:r>
              <w:rPr>
                <w:sz w:val="19"/>
              </w:rPr>
              <w:t>"Did the HK$3m work?"</w:t>
            </w:r>
          </w:p>
        </w:tc>
      </w:tr>
      <w:tr>
        <w:tc>
          <w:tcPr>
            <w:tcW w:type="dxa" w:w="1930"/>
            <w:shd w:val="clear" w:fill="EEF3FA"/>
          </w:tcPr>
          <w:p>
            <w:pPr>
              <w:spacing w:after="40"/>
            </w:pPr>
            <w:r>
              <w:rPr>
                <w:sz w:val="19"/>
              </w:rPr>
            </w:r>
            <w:r>
              <w:rPr>
                <w:sz w:val="19"/>
              </w:rPr>
              <w:t>4</w:t>
            </w:r>
          </w:p>
        </w:tc>
        <w:tc>
          <w:tcPr>
            <w:tcW w:type="dxa" w:w="1930"/>
            <w:shd w:val="clear" w:fill="EEF3FA"/>
          </w:tcPr>
          <w:p>
            <w:pPr>
              <w:spacing w:after="40"/>
            </w:pPr>
            <w:r>
              <w:rPr>
                <w:sz w:val="19"/>
              </w:rPr>
            </w:r>
            <w:r>
              <w:rPr>
                <w:sz w:val="19"/>
              </w:rPr>
              <w:t>Predicting Turnover</w:t>
            </w:r>
          </w:p>
        </w:tc>
        <w:tc>
          <w:tcPr>
            <w:tcW w:type="dxa" w:w="1930"/>
            <w:shd w:val="clear" w:fill="EEF3FA"/>
          </w:tcPr>
          <w:p>
            <w:pPr>
              <w:spacing w:after="40"/>
            </w:pPr>
            <w:r>
              <w:rPr>
                <w:sz w:val="19"/>
              </w:rPr>
            </w:r>
            <w:r>
              <w:rPr>
                <w:sz w:val="19"/>
              </w:rPr>
              <w:t>L4</w:t>
            </w:r>
          </w:p>
        </w:tc>
        <w:tc>
          <w:tcPr>
            <w:tcW w:type="dxa" w:w="1930"/>
            <w:shd w:val="clear" w:fill="EEF3FA"/>
          </w:tcPr>
          <w:p>
            <w:pPr>
              <w:spacing w:after="40"/>
            </w:pPr>
            <w:r>
              <w:rPr>
                <w:sz w:val="19"/>
              </w:rPr>
            </w:r>
            <w:r>
              <w:rPr>
                <w:sz w:val="19"/>
              </w:rPr>
              <w:t>"In Session 1 we planned 60 hires. A quarter of them are leaving."</w:t>
            </w:r>
          </w:p>
        </w:tc>
        <w:tc>
          <w:tcPr>
            <w:tcW w:type="dxa" w:w="1930"/>
            <w:shd w:val="clear" w:fill="EEF3FA"/>
          </w:tcPr>
          <w:p>
            <w:pPr>
              <w:spacing w:after="40"/>
            </w:pPr>
            <w:r>
              <w:rPr>
                <w:sz w:val="19"/>
              </w:rPr>
            </w:r>
            <w:r>
              <w:rPr>
                <w:sz w:val="19"/>
              </w:rPr>
              <w:t>The whole arc, closed</w:t>
            </w:r>
          </w:p>
        </w:tc>
      </w:tr>
    </w:tbl>
    <w:p>
      <w:pPr>
        <w:spacing w:after="80"/>
      </w:pPr>
    </w:p>
    <w:p>
      <w:r>
        <w:rPr>
          <w:b/>
        </w:rPr>
        <w:t>The callback structure is the point.</w:t>
      </w:r>
      <w:r>
        <w:t xml:space="preserve"> Four separate guest talks are forgettable. Four sessions where Sunday 4 punishes the assumptions they made on Sunday 1 is a course. Say the callback out loud each week — </w:t>
      </w:r>
      <w:r>
        <w:rPr>
          <w:i/>
        </w:rPr>
        <w:t>"remember what you assumed two weeks ago"</w:t>
      </w:r>
      <w:r>
        <w:t xml:space="preserve"> — and they'll feel the design.</w:t>
      </w:r>
    </w:p>
    <w:p>
      <w:r>
        <w:br w:type="page"/>
      </w:r>
    </w:p>
    <w:p>
      <w:pPr>
        <w:pStyle w:val="Heading2"/>
      </w:pPr>
      <w:r>
        <w:t>3. Teaching 13 international students on a Sunday</w:t>
      </w:r>
    </w:p>
    <w:p>
      <w:r>
        <w:t>This section is the highest-value part of this document. A 13-person international seminar is a completely different room from a 40-person lecture, and most of what makes it work is set up before you say anything.</w:t>
      </w:r>
    </w:p>
    <w:p>
      <w:pPr>
        <w:pStyle w:val="Heading3"/>
      </w:pPr>
      <w:r>
        <w:t>3.1 Room setup — ask for this specifically</w:t>
      </w:r>
    </w:p>
    <w:p>
      <w:r>
        <w:t xml:space="preserve">Request a </w:t>
      </w:r>
      <w:r>
        <w:rPr>
          <w:b/>
        </w:rPr>
        <w:t>U-shape, or one big table cluster</w:t>
      </w:r>
      <w:r>
        <w:t>. With 13 people you can all sit around a table, and it changes the quality of discussion more than any activity design. Rows of desks facing forward will give you a lecture whether you want one or not.</w:t>
      </w:r>
    </w:p>
    <w:p>
      <w:r>
        <w:t>Also ask for: a whiteboard you can leave written on all session, and confirmation that the projector takes your laptop's connector.</w:t>
      </w:r>
    </w:p>
    <w:p>
      <w:pPr>
        <w:pStyle w:val="Heading3"/>
      </w:pPr>
      <w:r>
        <w:t>3.2 Names — learn all 13 on Sunday 1</w:t>
      </w:r>
    </w:p>
    <w:p>
      <w:r>
        <w:t>With 13 students this is achievable and it transforms the other three sessions.</w:t>
      </w:r>
    </w:p>
    <w:p>
      <w:pPr>
        <w:pStyle w:val="ListBullet"/>
      </w:pPr>
      <w:r>
        <w:t>Name cards folded on the table, session 1 and 2. Ask them to write the name they want to be called, not the one on the register.</w:t>
      </w:r>
    </w:p>
    <w:p>
      <w:pPr>
        <w:pStyle w:val="ListBullet"/>
      </w:pPr>
      <w:r>
        <w:t>Use a name every time you respond to someone.</w:t>
      </w:r>
    </w:p>
    <w:p>
      <w:pPr>
        <w:pStyle w:val="ListBullet"/>
      </w:pPr>
      <w:r>
        <w:t xml:space="preserve">By Sunday 2 you should be able to say </w:t>
      </w:r>
      <w:r>
        <w:rPr>
          <w:i/>
        </w:rPr>
        <w:t>"Priya, you made the opposite argument last week — has that changed?"</w:t>
      </w:r>
      <w:r>
        <w:t xml:space="preserve"> That single sentence is worth more than any slide.</w:t>
      </w:r>
    </w:p>
    <w:p>
      <w:pPr>
        <w:pStyle w:val="Heading3"/>
      </w:pPr>
      <w:r>
        <w:t>3.3 The small-class rebalance</w:t>
      </w:r>
    </w:p>
    <w:p>
      <w:r>
        <w:t>Everything is faster with 13, so the time goes somewhere else:</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2E5496"/>
          </w:tcPr>
          <w:p>
            <w:pPr>
              <w:spacing w:after="40"/>
            </w:pPr>
            <w:r>
              <w:rPr>
                <w:b/>
                <w:color w:val="FFFFFF"/>
                <w:sz w:val="20"/>
              </w:rPr>
            </w:r>
          </w:p>
        </w:tc>
        <w:tc>
          <w:tcPr>
            <w:tcW w:type="dxa" w:w="3216"/>
            <w:shd w:val="clear" w:fill="2E5496"/>
          </w:tcPr>
          <w:p>
            <w:pPr>
              <w:spacing w:after="40"/>
            </w:pPr>
            <w:r>
              <w:rPr>
                <w:b/>
                <w:color w:val="FFFFFF"/>
                <w:sz w:val="20"/>
              </w:rPr>
            </w:r>
            <w:r>
              <w:rPr>
                <w:b/>
                <w:color w:val="FFFFFF"/>
                <w:sz w:val="20"/>
              </w:rPr>
              <w:t>40-person class</w:t>
            </w:r>
          </w:p>
        </w:tc>
        <w:tc>
          <w:tcPr>
            <w:tcW w:type="dxa" w:w="3216"/>
            <w:shd w:val="clear" w:fill="2E5496"/>
          </w:tcPr>
          <w:p>
            <w:pPr>
              <w:spacing w:after="40"/>
            </w:pPr>
            <w:r>
              <w:rPr>
                <w:b/>
                <w:color w:val="FFFFFF"/>
                <w:sz w:val="20"/>
              </w:rPr>
            </w:r>
            <w:r>
              <w:rPr>
                <w:b/>
                <w:color w:val="FFFFFF"/>
                <w:sz w:val="20"/>
              </w:rPr>
              <w:t>Your 13-person class</w:t>
            </w:r>
          </w:p>
        </w:tc>
      </w:tr>
      <w:tr>
        <w:tc>
          <w:tcPr>
            <w:tcW w:type="dxa" w:w="3216"/>
          </w:tcPr>
          <w:p>
            <w:pPr>
              <w:spacing w:after="40"/>
            </w:pPr>
            <w:r>
              <w:rPr>
                <w:sz w:val="19"/>
              </w:rPr>
            </w:r>
            <w:r>
              <w:rPr>
                <w:sz w:val="19"/>
              </w:rPr>
              <w:t>Groups</w:t>
            </w:r>
          </w:p>
        </w:tc>
        <w:tc>
          <w:tcPr>
            <w:tcW w:type="dxa" w:w="3216"/>
          </w:tcPr>
          <w:p>
            <w:pPr>
              <w:spacing w:after="40"/>
            </w:pPr>
            <w:r>
              <w:rPr>
                <w:sz w:val="19"/>
              </w:rPr>
            </w:r>
            <w:r>
              <w:rPr>
                <w:sz w:val="19"/>
              </w:rPr>
              <w:t>8 groups of 4–5</w:t>
            </w:r>
          </w:p>
        </w:tc>
        <w:tc>
          <w:tcPr>
            <w:tcW w:type="dxa" w:w="3216"/>
          </w:tcPr>
          <w:p>
            <w:pPr>
              <w:spacing w:after="40"/>
            </w:pPr>
            <w:r>
              <w:rPr>
                <w:sz w:val="19"/>
              </w:rPr>
            </w:r>
            <w:r>
              <w:rPr>
                <w:b/>
                <w:sz w:val="19"/>
              </w:rPr>
              <w:t>3 groups of 4–5</w:t>
            </w:r>
          </w:p>
        </w:tc>
      </w:tr>
      <w:tr>
        <w:tc>
          <w:tcPr>
            <w:tcW w:type="dxa" w:w="3216"/>
            <w:shd w:val="clear" w:fill="EEF3FA"/>
          </w:tcPr>
          <w:p>
            <w:pPr>
              <w:spacing w:after="40"/>
            </w:pPr>
            <w:r>
              <w:rPr>
                <w:sz w:val="19"/>
              </w:rPr>
            </w:r>
            <w:r>
              <w:rPr>
                <w:sz w:val="19"/>
              </w:rPr>
              <w:t>Presenting</w:t>
            </w:r>
          </w:p>
        </w:tc>
        <w:tc>
          <w:tcPr>
            <w:tcW w:type="dxa" w:w="3216"/>
            <w:shd w:val="clear" w:fill="EEF3FA"/>
          </w:tcPr>
          <w:p>
            <w:pPr>
              <w:spacing w:after="40"/>
            </w:pPr>
            <w:r>
              <w:rPr>
                <w:sz w:val="19"/>
              </w:rPr>
            </w:r>
            <w:r>
              <w:rPr>
                <w:sz w:val="19"/>
              </w:rPr>
              <w:t>2 of 8 groups present</w:t>
            </w:r>
          </w:p>
        </w:tc>
        <w:tc>
          <w:tcPr>
            <w:tcW w:type="dxa" w:w="3216"/>
            <w:shd w:val="clear" w:fill="EEF3FA"/>
          </w:tcPr>
          <w:p>
            <w:pPr>
              <w:spacing w:after="40"/>
            </w:pPr>
            <w:r>
              <w:rPr>
                <w:sz w:val="19"/>
              </w:rPr>
            </w:r>
            <w:r>
              <w:rPr>
                <w:b/>
                <w:sz w:val="19"/>
              </w:rPr>
              <w:t>All 3 present, every time</w:t>
            </w:r>
          </w:p>
        </w:tc>
      </w:tr>
      <w:tr>
        <w:tc>
          <w:tcPr>
            <w:tcW w:type="dxa" w:w="3216"/>
          </w:tcPr>
          <w:p>
            <w:pPr>
              <w:spacing w:after="40"/>
            </w:pPr>
            <w:r>
              <w:rPr>
                <w:sz w:val="19"/>
              </w:rPr>
            </w:r>
            <w:r>
              <w:rPr>
                <w:sz w:val="19"/>
              </w:rPr>
              <w:t>Presentation time</w:t>
            </w:r>
          </w:p>
        </w:tc>
        <w:tc>
          <w:tcPr>
            <w:tcW w:type="dxa" w:w="3216"/>
          </w:tcPr>
          <w:p>
            <w:pPr>
              <w:spacing w:after="40"/>
            </w:pPr>
            <w:r>
              <w:rPr>
                <w:sz w:val="19"/>
              </w:rPr>
            </w:r>
            <w:r>
              <w:rPr>
                <w:sz w:val="19"/>
              </w:rPr>
              <w:t>24 min for a sample</w:t>
            </w:r>
          </w:p>
        </w:tc>
        <w:tc>
          <w:tcPr>
            <w:tcW w:type="dxa" w:w="3216"/>
          </w:tcPr>
          <w:p>
            <w:pPr>
              <w:spacing w:after="40"/>
            </w:pPr>
            <w:r>
              <w:rPr>
                <w:sz w:val="19"/>
              </w:rPr>
            </w:r>
            <w:r>
              <w:rPr>
                <w:b/>
                <w:sz w:val="19"/>
              </w:rPr>
              <w:t>9–12 min for everyone</w:t>
            </w:r>
          </w:p>
        </w:tc>
      </w:tr>
      <w:tr>
        <w:tc>
          <w:tcPr>
            <w:tcW w:type="dxa" w:w="3216"/>
            <w:shd w:val="clear" w:fill="EEF3FA"/>
          </w:tcPr>
          <w:p>
            <w:pPr>
              <w:spacing w:after="40"/>
            </w:pPr>
            <w:r>
              <w:rPr>
                <w:sz w:val="19"/>
              </w:rPr>
            </w:r>
            <w:r>
              <w:rPr>
                <w:sz w:val="19"/>
              </w:rPr>
              <w:t>The freed time</w:t>
            </w:r>
          </w:p>
        </w:tc>
        <w:tc>
          <w:tcPr>
            <w:tcW w:type="dxa" w:w="3216"/>
            <w:shd w:val="clear" w:fill="EEF3FA"/>
          </w:tcPr>
          <w:p>
            <w:pPr>
              <w:spacing w:after="40"/>
            </w:pPr>
            <w:r>
              <w:rPr>
                <w:sz w:val="19"/>
              </w:rPr>
            </w:r>
            <w:r>
              <w:rPr>
                <w:sz w:val="19"/>
              </w:rPr>
              <w:t>—</w:t>
            </w:r>
          </w:p>
        </w:tc>
        <w:tc>
          <w:tcPr>
            <w:tcW w:type="dxa" w:w="3216"/>
            <w:shd w:val="clear" w:fill="EEF3FA"/>
          </w:tcPr>
          <w:p>
            <w:pPr>
              <w:spacing w:after="40"/>
            </w:pPr>
            <w:r>
              <w:rPr>
                <w:sz w:val="19"/>
              </w:rPr>
            </w:r>
            <w:r>
              <w:rPr>
                <w:b/>
                <w:sz w:val="19"/>
              </w:rPr>
              <w:t>Goes into discussion and debrief</w:t>
            </w:r>
          </w:p>
        </w:tc>
      </w:tr>
      <w:tr>
        <w:tc>
          <w:tcPr>
            <w:tcW w:type="dxa" w:w="3216"/>
          </w:tcPr>
          <w:p>
            <w:pPr>
              <w:spacing w:after="40"/>
            </w:pPr>
            <w:r>
              <w:rPr>
                <w:sz w:val="19"/>
              </w:rPr>
            </w:r>
            <w:r>
              <w:rPr>
                <w:sz w:val="19"/>
              </w:rPr>
              <w:t>Whole-class discussion</w:t>
            </w:r>
          </w:p>
        </w:tc>
        <w:tc>
          <w:tcPr>
            <w:tcW w:type="dxa" w:w="3216"/>
          </w:tcPr>
          <w:p>
            <w:pPr>
              <w:spacing w:after="40"/>
            </w:pPr>
            <w:r>
              <w:rPr>
                <w:sz w:val="19"/>
              </w:rPr>
            </w:r>
            <w:r>
              <w:rPr>
                <w:sz w:val="19"/>
              </w:rPr>
              <w:t>Impractical</w:t>
            </w:r>
          </w:p>
        </w:tc>
        <w:tc>
          <w:tcPr>
            <w:tcW w:type="dxa" w:w="3216"/>
          </w:tcPr>
          <w:p>
            <w:pPr>
              <w:spacing w:after="40"/>
            </w:pPr>
            <w:r>
              <w:rPr>
                <w:sz w:val="19"/>
              </w:rPr>
            </w:r>
            <w:r>
              <w:rPr>
                <w:b/>
                <w:sz w:val="19"/>
              </w:rPr>
              <w:t>Viable — and your best tool</w:t>
            </w:r>
          </w:p>
        </w:tc>
      </w:tr>
      <w:tr>
        <w:tc>
          <w:tcPr>
            <w:tcW w:type="dxa" w:w="3216"/>
            <w:shd w:val="clear" w:fill="EEF3FA"/>
          </w:tcPr>
          <w:p>
            <w:pPr>
              <w:spacing w:after="40"/>
            </w:pPr>
            <w:r>
              <w:rPr>
                <w:sz w:val="19"/>
              </w:rPr>
            </w:r>
            <w:r>
              <w:rPr>
                <w:sz w:val="19"/>
              </w:rPr>
              <w:t>Anyone hiding</w:t>
            </w:r>
          </w:p>
        </w:tc>
        <w:tc>
          <w:tcPr>
            <w:tcW w:type="dxa" w:w="3216"/>
            <w:shd w:val="clear" w:fill="EEF3FA"/>
          </w:tcPr>
          <w:p>
            <w:pPr>
              <w:spacing w:after="40"/>
            </w:pPr>
            <w:r>
              <w:rPr>
                <w:sz w:val="19"/>
              </w:rPr>
            </w:r>
            <w:r>
              <w:rPr>
                <w:sz w:val="19"/>
              </w:rPr>
              <w:t>Easy</w:t>
            </w:r>
          </w:p>
        </w:tc>
        <w:tc>
          <w:tcPr>
            <w:tcW w:type="dxa" w:w="3216"/>
            <w:shd w:val="clear" w:fill="EEF3FA"/>
          </w:tcPr>
          <w:p>
            <w:pPr>
              <w:spacing w:after="40"/>
            </w:pPr>
            <w:r>
              <w:rPr>
                <w:sz w:val="19"/>
              </w:rPr>
            </w:r>
            <w:r>
              <w:rPr>
                <w:sz w:val="19"/>
              </w:rPr>
              <w:t>Impossible — which cuts both ways (see 3.5)</w:t>
            </w:r>
          </w:p>
        </w:tc>
      </w:tr>
    </w:tbl>
    <w:p>
      <w:pPr>
        <w:spacing w:after="80"/>
      </w:pPr>
    </w:p>
    <w:p>
      <w:pPr>
        <w:pStyle w:val="Heading3"/>
      </w:pPr>
      <w:r>
        <w:t>3.4 International classroom — practical rules</w:t>
      </w:r>
    </w:p>
    <w:tbl>
      <w:tblPr>
        <w:tblStyle w:val="TableGrid"/>
        <w:tblW w:type="auto" w:w="0"/>
        <w:jc w:val="center"/>
        <w:tblLook w:firstColumn="1" w:firstRow="1" w:lastColumn="0" w:lastRow="0" w:noHBand="0" w:noVBand="1" w:val="04A0"/>
      </w:tblPr>
      <w:tblGrid>
        <w:gridCol w:w="4824"/>
        <w:gridCol w:w="4824"/>
      </w:tblGrid>
      <w:tr>
        <w:tc>
          <w:tcPr>
            <w:tcW w:type="dxa" w:w="4824"/>
            <w:shd w:val="clear" w:fill="2E5496"/>
          </w:tcPr>
          <w:p>
            <w:pPr>
              <w:spacing w:after="40"/>
            </w:pPr>
            <w:r>
              <w:rPr>
                <w:b/>
                <w:color w:val="FFFFFF"/>
                <w:sz w:val="20"/>
              </w:rPr>
            </w:r>
            <w:r>
              <w:rPr>
                <w:b/>
                <w:color w:val="FFFFFF"/>
                <w:sz w:val="20"/>
              </w:rPr>
              <w:t>Do</w:t>
            </w:r>
          </w:p>
        </w:tc>
        <w:tc>
          <w:tcPr>
            <w:tcW w:type="dxa" w:w="4824"/>
            <w:shd w:val="clear" w:fill="2E5496"/>
          </w:tcPr>
          <w:p>
            <w:pPr>
              <w:spacing w:after="40"/>
            </w:pPr>
            <w:r>
              <w:rPr>
                <w:b/>
                <w:color w:val="FFFFFF"/>
                <w:sz w:val="20"/>
              </w:rPr>
            </w:r>
            <w:r>
              <w:rPr>
                <w:b/>
                <w:color w:val="FFFFFF"/>
                <w:sz w:val="20"/>
              </w:rPr>
              <w:t>Why</w:t>
            </w:r>
          </w:p>
        </w:tc>
      </w:tr>
      <w:tr>
        <w:tc>
          <w:tcPr>
            <w:tcW w:type="dxa" w:w="4824"/>
          </w:tcPr>
          <w:p>
            <w:pPr>
              <w:spacing w:after="40"/>
            </w:pPr>
            <w:r>
              <w:rPr>
                <w:sz w:val="19"/>
              </w:rPr>
            </w:r>
            <w:r>
              <w:rPr>
                <w:b/>
                <w:sz w:val="19"/>
              </w:rPr>
              <w:t>Slow down. Consciously.</w:t>
            </w:r>
          </w:p>
        </w:tc>
        <w:tc>
          <w:tcPr>
            <w:tcW w:type="dxa" w:w="4824"/>
          </w:tcPr>
          <w:p>
            <w:pPr>
              <w:spacing w:after="40"/>
            </w:pPr>
            <w:r>
              <w:rPr>
                <w:sz w:val="19"/>
              </w:rPr>
            </w:r>
            <w:r>
              <w:rPr>
                <w:sz w:val="19"/>
              </w:rPr>
              <w:t>Non-native listeners need processing time. Speed is the single biggest barrier, ahead of vocabulary.</w:t>
            </w:r>
          </w:p>
        </w:tc>
      </w:tr>
      <w:tr>
        <w:tc>
          <w:tcPr>
            <w:tcW w:type="dxa" w:w="4824"/>
            <w:shd w:val="clear" w:fill="EEF3FA"/>
          </w:tcPr>
          <w:p>
            <w:pPr>
              <w:spacing w:after="40"/>
            </w:pPr>
            <w:r>
              <w:rPr>
                <w:sz w:val="19"/>
              </w:rPr>
            </w:r>
            <w:r>
              <w:rPr>
                <w:b/>
                <w:sz w:val="19"/>
              </w:rPr>
              <w:t>Write every key term on the board</w:t>
            </w:r>
            <w:r>
              <w:rPr>
                <w:sz w:val="19"/>
              </w:rPr>
              <w:t xml:space="preserve"> and leave it there</w:t>
            </w:r>
          </w:p>
        </w:tc>
        <w:tc>
          <w:tcPr>
            <w:tcW w:type="dxa" w:w="4824"/>
            <w:shd w:val="clear" w:fill="EEF3FA"/>
          </w:tcPr>
          <w:p>
            <w:pPr>
              <w:spacing w:after="40"/>
            </w:pPr>
            <w:r>
              <w:rPr>
                <w:sz w:val="19"/>
              </w:rPr>
            </w:r>
            <w:r>
              <w:rPr>
                <w:sz w:val="19"/>
              </w:rPr>
              <w:t>Most people read English better than they hear it. A visible word list rescues anyone who lost a term ten minutes ago.</w:t>
            </w:r>
          </w:p>
        </w:tc>
      </w:tr>
      <w:tr>
        <w:tc>
          <w:tcPr>
            <w:tcW w:type="dxa" w:w="4824"/>
          </w:tcPr>
          <w:p>
            <w:pPr>
              <w:spacing w:after="40"/>
            </w:pPr>
            <w:r>
              <w:rPr>
                <w:sz w:val="19"/>
              </w:rPr>
            </w:r>
            <w:r>
              <w:rPr>
                <w:b/>
                <w:sz w:val="19"/>
              </w:rPr>
              <w:t>Avoid idioms, sports metaphors and HK-only references</w:t>
            </w:r>
          </w:p>
        </w:tc>
        <w:tc>
          <w:tcPr>
            <w:tcW w:type="dxa" w:w="4824"/>
          </w:tcPr>
          <w:p>
            <w:pPr>
              <w:spacing w:after="40"/>
            </w:pPr>
            <w:r>
              <w:rPr>
                <w:sz w:val="19"/>
              </w:rPr>
            </w:r>
            <w:r>
              <w:rPr>
                <w:sz w:val="19"/>
              </w:rPr>
              <w:t>"Move the needle", "out of the ballpark", "MPF", "Form 5" — either drop them or explain them once and reuse them deliberately.</w:t>
            </w:r>
          </w:p>
        </w:tc>
      </w:tr>
      <w:tr>
        <w:tc>
          <w:tcPr>
            <w:tcW w:type="dxa" w:w="4824"/>
            <w:shd w:val="clear" w:fill="EEF3FA"/>
          </w:tcPr>
          <w:p>
            <w:pPr>
              <w:spacing w:after="40"/>
            </w:pPr>
            <w:r>
              <w:rPr>
                <w:sz w:val="19"/>
              </w:rPr>
            </w:r>
            <w:r>
              <w:rPr>
                <w:b/>
                <w:sz w:val="19"/>
              </w:rPr>
              <w:t>Written first, then spoken</w:t>
            </w:r>
          </w:p>
        </w:tc>
        <w:tc>
          <w:tcPr>
            <w:tcW w:type="dxa" w:w="4824"/>
            <w:shd w:val="clear" w:fill="EEF3FA"/>
          </w:tcPr>
          <w:p>
            <w:pPr>
              <w:spacing w:after="40"/>
            </w:pPr>
            <w:r>
              <w:rPr>
                <w:sz w:val="19"/>
              </w:rPr>
            </w:r>
            <w:r>
              <w:rPr>
                <w:sz w:val="19"/>
              </w:rPr>
              <w:t>"Take 90 seconds and write one sentence" before any discussion. It doubles participation, and it disproportionately helps people who are composing in a second language.</w:t>
            </w:r>
          </w:p>
        </w:tc>
      </w:tr>
      <w:tr>
        <w:tc>
          <w:tcPr>
            <w:tcW w:type="dxa" w:w="4824"/>
          </w:tcPr>
          <w:p>
            <w:pPr>
              <w:spacing w:after="40"/>
            </w:pPr>
            <w:r>
              <w:rPr>
                <w:sz w:val="19"/>
              </w:rPr>
            </w:r>
            <w:r>
              <w:rPr>
                <w:b/>
                <w:sz w:val="19"/>
              </w:rPr>
              <w:t>Structured turn-taking, not "anyone?"</w:t>
            </w:r>
          </w:p>
        </w:tc>
        <w:tc>
          <w:tcPr>
            <w:tcW w:type="dxa" w:w="4824"/>
          </w:tcPr>
          <w:p>
            <w:pPr>
              <w:spacing w:after="40"/>
            </w:pPr>
            <w:r>
              <w:rPr>
                <w:sz w:val="19"/>
              </w:rPr>
            </w:r>
            <w:r>
              <w:rPr>
                <w:sz w:val="19"/>
              </w:rPr>
              <w:t>In several cultures, volunteering an answer in front of a teacher is not the norm. Going round the table, or nominating by name after a pair discussion, is not rude — it's inclusive.</w:t>
            </w:r>
          </w:p>
        </w:tc>
      </w:tr>
      <w:tr>
        <w:tc>
          <w:tcPr>
            <w:tcW w:type="dxa" w:w="4824"/>
            <w:shd w:val="clear" w:fill="EEF3FA"/>
          </w:tcPr>
          <w:p>
            <w:pPr>
              <w:spacing w:after="40"/>
            </w:pPr>
            <w:r>
              <w:rPr>
                <w:sz w:val="19"/>
              </w:rPr>
            </w:r>
            <w:r>
              <w:rPr>
                <w:b/>
                <w:sz w:val="19"/>
              </w:rPr>
              <w:t>Repeat and reformulate answers</w:t>
            </w:r>
          </w:p>
        </w:tc>
        <w:tc>
          <w:tcPr>
            <w:tcW w:type="dxa" w:w="4824"/>
            <w:shd w:val="clear" w:fill="EEF3FA"/>
          </w:tcPr>
          <w:p>
            <w:pPr>
              <w:spacing w:after="40"/>
            </w:pPr>
            <w:r>
              <w:rPr>
                <w:sz w:val="19"/>
              </w:rPr>
            </w:r>
            <w:r>
              <w:rPr>
                <w:sz w:val="19"/>
              </w:rPr>
              <w:t>"So you're saying X — is that right?" gives the speaker a correction chance and the room a second hearing.</w:t>
            </w:r>
          </w:p>
        </w:tc>
      </w:tr>
      <w:tr>
        <w:tc>
          <w:tcPr>
            <w:tcW w:type="dxa" w:w="4824"/>
          </w:tcPr>
          <w:p>
            <w:pPr>
              <w:spacing w:after="40"/>
            </w:pPr>
            <w:r>
              <w:rPr>
                <w:sz w:val="19"/>
              </w:rPr>
            </w:r>
            <w:r>
              <w:rPr>
                <w:b/>
                <w:sz w:val="19"/>
              </w:rPr>
              <w:t>Never make anyone the spokesperson for their country</w:t>
            </w:r>
          </w:p>
        </w:tc>
        <w:tc>
          <w:tcPr>
            <w:tcW w:type="dxa" w:w="4824"/>
          </w:tcPr>
          <w:p>
            <w:pPr>
              <w:spacing w:after="40"/>
            </w:pPr>
            <w:r>
              <w:rPr>
                <w:sz w:val="19"/>
              </w:rPr>
            </w:r>
            <w:r>
              <w:rPr>
                <w:sz w:val="19"/>
              </w:rPr>
              <w:t xml:space="preserve">Ask </w:t>
            </w:r>
            <w:r>
              <w:rPr>
                <w:i/>
                <w:sz w:val="19"/>
              </w:rPr>
              <w:t>"in a market you know well…"</w:t>
            </w:r>
            <w:r>
              <w:rPr>
                <w:sz w:val="19"/>
              </w:rPr>
              <w:t xml:space="preserve"> not </w:t>
            </w:r>
            <w:r>
              <w:rPr>
                <w:i/>
                <w:sz w:val="19"/>
              </w:rPr>
              <w:t>"how do they do it in India?"</w:t>
            </w:r>
            <w:r>
              <w:rPr>
                <w:sz w:val="19"/>
              </w:rPr>
              <w:t xml:space="preserve"> Invite, don't appoint.</w:t>
            </w:r>
          </w:p>
        </w:tc>
      </w:tr>
    </w:tbl>
    <w:p>
      <w:pPr>
        <w:spacing w:after="80"/>
      </w:pPr>
    </w:p>
    <w:p>
      <w:pPr>
        <w:pStyle w:val="Heading3"/>
      </w:pPr>
      <w:r>
        <w:t>3.5 The introvert problem in a small room</w:t>
      </w:r>
    </w:p>
    <w:p>
      <w:r>
        <w:t>With 13 people there is nowhere to hide, and for a quiet student that is stressful, not motivating. Protect them:</w:t>
      </w:r>
    </w:p>
    <w:p>
      <w:pPr>
        <w:pStyle w:val="ListBullet"/>
      </w:pPr>
      <w:r>
        <w:t xml:space="preserve">Always </w:t>
      </w:r>
      <w:r>
        <w:rPr>
          <w:b/>
        </w:rPr>
        <w:t>think → pair → share</w:t>
      </w:r>
      <w:r>
        <w:t>. Nobody speaks to the room without having said it once to one person first.</w:t>
      </w:r>
    </w:p>
    <w:p>
      <w:pPr>
        <w:pStyle w:val="ListBullet"/>
      </w:pPr>
      <w:r>
        <w:t>Let people contribute in writing sometimes — a shared doc, a sticky note, a group's flip chart.</w:t>
      </w:r>
    </w:p>
    <w:p>
      <w:pPr>
        <w:pStyle w:val="ListBullet"/>
      </w:pPr>
      <w:r>
        <w:t>Rotate who reports back for the group, and say at the start that you'll do that, so nobody is ambushed.</w:t>
      </w:r>
    </w:p>
    <w:p>
      <w:pPr>
        <w:pStyle w:val="Heading3"/>
      </w:pPr>
      <w:r>
        <w:t>3.6 Turn the diversity into content — this is your unfair advantage</w:t>
      </w:r>
    </w:p>
    <w:p>
      <w:r>
        <w:t>Your four topics are exactly the four where national practice diverges most. Build one comparison moment into each session:</w:t>
      </w:r>
    </w:p>
    <w:tbl>
      <w:tblPr>
        <w:tblStyle w:val="TableGrid"/>
        <w:tblW w:type="auto" w:w="0"/>
        <w:jc w:val="center"/>
        <w:tblLook w:firstColumn="1" w:firstRow="1" w:lastColumn="0" w:lastRow="0" w:noHBand="0" w:noVBand="1" w:val="04A0"/>
      </w:tblPr>
      <w:tblGrid>
        <w:gridCol w:w="4824"/>
        <w:gridCol w:w="4824"/>
      </w:tblGrid>
      <w:tr>
        <w:tc>
          <w:tcPr>
            <w:tcW w:type="dxa" w:w="4824"/>
            <w:shd w:val="clear" w:fill="2E5496"/>
          </w:tcPr>
          <w:p>
            <w:pPr>
              <w:spacing w:after="40"/>
            </w:pPr>
            <w:r>
              <w:rPr>
                <w:b/>
                <w:color w:val="FFFFFF"/>
                <w:sz w:val="20"/>
              </w:rPr>
            </w:r>
            <w:r>
              <w:rPr>
                <w:b/>
                <w:color w:val="FFFFFF"/>
                <w:sz w:val="20"/>
              </w:rPr>
              <w:t>Sunday</w:t>
            </w:r>
          </w:p>
        </w:tc>
        <w:tc>
          <w:tcPr>
            <w:tcW w:type="dxa" w:w="4824"/>
            <w:shd w:val="clear" w:fill="2E5496"/>
          </w:tcPr>
          <w:p>
            <w:pPr>
              <w:spacing w:after="40"/>
            </w:pPr>
            <w:r>
              <w:rPr>
                <w:b/>
                <w:color w:val="FFFFFF"/>
                <w:sz w:val="20"/>
              </w:rPr>
            </w:r>
            <w:r>
              <w:rPr>
                <w:b/>
                <w:color w:val="FFFFFF"/>
                <w:sz w:val="20"/>
              </w:rPr>
              <w:t>The comparison question</w:t>
            </w:r>
          </w:p>
        </w:tc>
      </w:tr>
      <w:tr>
        <w:tc>
          <w:tcPr>
            <w:tcW w:type="dxa" w:w="4824"/>
          </w:tcPr>
          <w:p>
            <w:pPr>
              <w:spacing w:after="40"/>
            </w:pPr>
            <w:r>
              <w:rPr>
                <w:sz w:val="19"/>
              </w:rPr>
            </w:r>
            <w:r>
              <w:rPr>
                <w:sz w:val="19"/>
              </w:rPr>
              <w:t>1 Resourcing</w:t>
            </w:r>
          </w:p>
        </w:tc>
        <w:tc>
          <w:tcPr>
            <w:tcW w:type="dxa" w:w="4824"/>
          </w:tcPr>
          <w:p>
            <w:pPr>
              <w:spacing w:after="40"/>
            </w:pPr>
            <w:r>
              <w:rPr>
                <w:sz w:val="19"/>
              </w:rPr>
            </w:r>
            <w:r>
              <w:rPr>
                <w:i/>
                <w:sz w:val="19"/>
              </w:rPr>
              <w:t>"In a market you know well — how long does it take to hire a specialist, and can you fire someone easily if the plan changes?"</w:t>
            </w:r>
            <w:r>
              <w:rPr>
                <w:sz w:val="19"/>
              </w:rPr>
              <w:t xml:space="preserve"> (notice periods and employment protection change the whole planning problem)</w:t>
            </w:r>
          </w:p>
        </w:tc>
      </w:tr>
      <w:tr>
        <w:tc>
          <w:tcPr>
            <w:tcW w:type="dxa" w:w="4824"/>
            <w:shd w:val="clear" w:fill="EEF3FA"/>
          </w:tcPr>
          <w:p>
            <w:pPr>
              <w:spacing w:after="40"/>
            </w:pPr>
            <w:r>
              <w:rPr>
                <w:sz w:val="19"/>
              </w:rPr>
            </w:r>
            <w:r>
              <w:rPr>
                <w:sz w:val="19"/>
              </w:rPr>
              <w:t>2 Recruitment</w:t>
            </w:r>
          </w:p>
        </w:tc>
        <w:tc>
          <w:tcPr>
            <w:tcW w:type="dxa" w:w="4824"/>
            <w:shd w:val="clear" w:fill="EEF3FA"/>
          </w:tcPr>
          <w:p>
            <w:pPr>
              <w:spacing w:after="40"/>
            </w:pPr>
            <w:r>
              <w:rPr>
                <w:sz w:val="19"/>
              </w:rPr>
            </w:r>
            <w:r>
              <w:rPr>
                <w:i/>
                <w:sz w:val="19"/>
              </w:rPr>
              <w:t>"What is a normal job application in a market you know? Photo on the CV? Age? Marital status? What's illegal to ask?"</w:t>
            </w:r>
          </w:p>
        </w:tc>
      </w:tr>
      <w:tr>
        <w:tc>
          <w:tcPr>
            <w:tcW w:type="dxa" w:w="4824"/>
          </w:tcPr>
          <w:p>
            <w:pPr>
              <w:spacing w:after="40"/>
            </w:pPr>
            <w:r>
              <w:rPr>
                <w:sz w:val="19"/>
              </w:rPr>
            </w:r>
            <w:r>
              <w:rPr>
                <w:sz w:val="19"/>
              </w:rPr>
              <w:t>3 Compensation</w:t>
            </w:r>
          </w:p>
        </w:tc>
        <w:tc>
          <w:tcPr>
            <w:tcW w:type="dxa" w:w="4824"/>
          </w:tcPr>
          <w:p>
            <w:pPr>
              <w:spacing w:after="40"/>
            </w:pPr>
            <w:r>
              <w:rPr>
                <w:sz w:val="19"/>
              </w:rPr>
            </w:r>
            <w:r>
              <w:rPr>
                <w:i/>
                <w:sz w:val="19"/>
              </w:rPr>
              <w:t>"Is pay something people discuss openly where you're from? Is there a legal right to know what colleagues earn?"</w:t>
            </w:r>
          </w:p>
        </w:tc>
      </w:tr>
      <w:tr>
        <w:tc>
          <w:tcPr>
            <w:tcW w:type="dxa" w:w="4824"/>
            <w:shd w:val="clear" w:fill="EEF3FA"/>
          </w:tcPr>
          <w:p>
            <w:pPr>
              <w:spacing w:after="40"/>
            </w:pPr>
            <w:r>
              <w:rPr>
                <w:sz w:val="19"/>
              </w:rPr>
            </w:r>
            <w:r>
              <w:rPr>
                <w:sz w:val="19"/>
              </w:rPr>
              <w:t>4 Turnover</w:t>
            </w:r>
          </w:p>
        </w:tc>
        <w:tc>
          <w:tcPr>
            <w:tcW w:type="dxa" w:w="4824"/>
            <w:shd w:val="clear" w:fill="EEF3FA"/>
          </w:tcPr>
          <w:p>
            <w:pPr>
              <w:spacing w:after="40"/>
            </w:pPr>
            <w:r>
              <w:rPr>
                <w:sz w:val="19"/>
              </w:rPr>
            </w:r>
            <w:r>
              <w:rPr>
                <w:i/>
                <w:sz w:val="19"/>
              </w:rPr>
              <w:t>"Is it normal to change jobs every two years, or does that look bad on your record?"</w:t>
            </w:r>
          </w:p>
        </w:tc>
      </w:tr>
    </w:tbl>
    <w:p>
      <w:pPr>
        <w:spacing w:after="80"/>
      </w:pPr>
    </w:p>
    <w:p>
      <w:r>
        <w:t>Ten minutes each, and it does four jobs at once: participation, real content, genuine inclusion, and it lets you cite Llanos &amp; Bin Ahmad (2016) on compensation and commitment differing between Mexican and Malaysian bankers with a room that has just proved the point themselves.</w:t>
      </w:r>
    </w:p>
    <w:p>
      <w:pPr>
        <w:pStyle w:val="Heading3"/>
      </w:pPr>
      <w:r>
        <w:t>3.7 Sunday energy</w:t>
      </w:r>
    </w:p>
    <w:p>
      <w:r>
        <w:t>Two hours on a Sunday is a real constraint. Assume attention drops after 20 minutes of anything.</w:t>
      </w:r>
    </w:p>
    <w:p>
      <w:pPr>
        <w:pStyle w:val="ListBullet"/>
      </w:pPr>
      <w:r>
        <w:rPr>
          <w:b/>
        </w:rPr>
        <w:t>Never talk for more than 20 minutes</w:t>
      </w:r>
      <w:r>
        <w:t xml:space="preserve"> without changing the state of the room.</w:t>
      </w:r>
    </w:p>
    <w:p>
      <w:pPr>
        <w:pStyle w:val="ListBullet"/>
      </w:pPr>
      <w:r>
        <w:rPr>
          <w:b/>
        </w:rPr>
        <w:t>Five blocks, not two.</w:t>
      </w:r>
      <w:r>
        <w:t xml:space="preserve"> Every run sheet below does this.</w:t>
      </w:r>
    </w:p>
    <w:p>
      <w:pPr>
        <w:pStyle w:val="ListBullet"/>
      </w:pPr>
      <w:r>
        <w:t>Break at roughly the 45–55 minute mark, ten minutes, with the return time on screen as a clock time.</w:t>
      </w:r>
    </w:p>
    <w:p>
      <w:pPr>
        <w:pStyle w:val="ListBullet"/>
      </w:pPr>
      <w:r>
        <w:t xml:space="preserve">If the room goes flat, stand them up: </w:t>
      </w:r>
      <w:r>
        <w:rPr>
          <w:i/>
        </w:rPr>
        <w:t>"Find someone you haven't spoken to today, 90 seconds, tell them the one thing you'd do differently."</w:t>
      </w:r>
    </w:p>
    <w:p>
      <w:r>
        <w:br w:type="page"/>
      </w:r>
    </w:p>
    <w:p>
      <w:pPr>
        <w:pStyle w:val="Heading2"/>
      </w:pPr>
      <w:r>
        <w:t>4. The four-analytics ladder — the 12-minute version (Sunday 1)</w:t>
      </w:r>
    </w:p>
    <w:p>
      <w:r>
        <w:t>Light, as agreed. Not a lecture on analytics. A spine.</w:t>
      </w:r>
    </w:p>
    <w:p>
      <w:r>
        <w:rPr>
          <w:b/>
        </w:rPr>
        <w:t>Put these four words on the whiteboard before anyone arrives and leave them there for all four Sundays:</w:t>
      </w:r>
    </w:p>
    <w:p>
      <w:pPr>
        <w:spacing w:after="0" w:line="240" w:lineRule="auto"/>
      </w:pPr>
      <w:r>
        <w:rPr>
          <w:rFonts w:ascii="Consolas" w:hAnsi="Consolas" w:eastAsia="Consolas"/>
          <w:sz w:val="18"/>
        </w:rPr>
        <w:t xml:space="preserve">   DESCRIBE  →  DIAGNOSE  →  PREDICT  →  PRESCRIBE</w:t>
      </w:r>
    </w:p>
    <w:p>
      <w:pPr>
        <w:spacing w:after="80"/>
      </w:pPr>
    </w:p>
    <w:p>
      <w:r>
        <w:rPr>
          <w:b/>
        </w:rPr>
        <w:t>How to teach it in 12 minutes, using one HR example the whole way up:</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2E5496"/>
          </w:tcPr>
          <w:p>
            <w:pPr>
              <w:spacing w:after="40"/>
            </w:pPr>
            <w:r>
              <w:rPr>
                <w:b/>
                <w:color w:val="FFFFFF"/>
                <w:sz w:val="20"/>
              </w:rPr>
            </w:r>
            <w:r>
              <w:rPr>
                <w:b/>
                <w:color w:val="FFFFFF"/>
                <w:sz w:val="20"/>
              </w:rPr>
              <w:t>Rung</w:t>
            </w:r>
          </w:p>
        </w:tc>
        <w:tc>
          <w:tcPr>
            <w:tcW w:type="dxa" w:w="3216"/>
            <w:shd w:val="clear" w:fill="2E5496"/>
          </w:tcPr>
          <w:p>
            <w:pPr>
              <w:spacing w:after="40"/>
            </w:pPr>
            <w:r>
              <w:rPr>
                <w:b/>
                <w:color w:val="FFFFFF"/>
                <w:sz w:val="20"/>
              </w:rPr>
            </w:r>
            <w:r>
              <w:rPr>
                <w:b/>
                <w:color w:val="FFFFFF"/>
                <w:sz w:val="20"/>
              </w:rPr>
              <w:t>The question</w:t>
            </w:r>
          </w:p>
        </w:tc>
        <w:tc>
          <w:tcPr>
            <w:tcW w:type="dxa" w:w="3216"/>
            <w:shd w:val="clear" w:fill="2E5496"/>
          </w:tcPr>
          <w:p>
            <w:pPr>
              <w:spacing w:after="40"/>
            </w:pPr>
            <w:r>
              <w:rPr>
                <w:b/>
                <w:color w:val="FFFFFF"/>
                <w:sz w:val="20"/>
              </w:rPr>
            </w:r>
            <w:r>
              <w:rPr>
                <w:b/>
                <w:color w:val="FFFFFF"/>
                <w:sz w:val="20"/>
              </w:rPr>
              <w:t>The same example, climbing</w:t>
            </w:r>
          </w:p>
        </w:tc>
      </w:tr>
      <w:tr>
        <w:tc>
          <w:tcPr>
            <w:tcW w:type="dxa" w:w="3216"/>
          </w:tcPr>
          <w:p>
            <w:pPr>
              <w:spacing w:after="40"/>
            </w:pPr>
            <w:r>
              <w:rPr>
                <w:sz w:val="19"/>
              </w:rPr>
            </w:r>
            <w:r>
              <w:rPr>
                <w:b/>
                <w:sz w:val="19"/>
              </w:rPr>
              <w:t>Describe</w:t>
            </w:r>
          </w:p>
        </w:tc>
        <w:tc>
          <w:tcPr>
            <w:tcW w:type="dxa" w:w="3216"/>
          </w:tcPr>
          <w:p>
            <w:pPr>
              <w:spacing w:after="40"/>
            </w:pPr>
            <w:r>
              <w:rPr>
                <w:sz w:val="19"/>
              </w:rPr>
            </w:r>
            <w:r>
              <w:rPr>
                <w:sz w:val="19"/>
              </w:rPr>
              <w:t>What happened?</w:t>
            </w:r>
          </w:p>
        </w:tc>
        <w:tc>
          <w:tcPr>
            <w:tcW w:type="dxa" w:w="3216"/>
          </w:tcPr>
          <w:p>
            <w:pPr>
              <w:spacing w:after="40"/>
            </w:pPr>
            <w:r>
              <w:rPr>
                <w:sz w:val="19"/>
              </w:rPr>
            </w:r>
            <w:r>
              <w:rPr>
                <w:sz w:val="19"/>
              </w:rPr>
              <w:t>Attrition was 24% last year. It cost roughly HK$11m.</w:t>
            </w:r>
          </w:p>
        </w:tc>
      </w:tr>
      <w:tr>
        <w:tc>
          <w:tcPr>
            <w:tcW w:type="dxa" w:w="3216"/>
            <w:shd w:val="clear" w:fill="EEF3FA"/>
          </w:tcPr>
          <w:p>
            <w:pPr>
              <w:spacing w:after="40"/>
            </w:pPr>
            <w:r>
              <w:rPr>
                <w:sz w:val="19"/>
              </w:rPr>
            </w:r>
            <w:r>
              <w:rPr>
                <w:b/>
                <w:sz w:val="19"/>
              </w:rPr>
              <w:t>Diagnose</w:t>
            </w:r>
          </w:p>
        </w:tc>
        <w:tc>
          <w:tcPr>
            <w:tcW w:type="dxa" w:w="3216"/>
            <w:shd w:val="clear" w:fill="EEF3FA"/>
          </w:tcPr>
          <w:p>
            <w:pPr>
              <w:spacing w:after="40"/>
            </w:pPr>
            <w:r>
              <w:rPr>
                <w:sz w:val="19"/>
              </w:rPr>
            </w:r>
            <w:r>
              <w:rPr>
                <w:sz w:val="19"/>
              </w:rPr>
              <w:t>Why did it happen?</w:t>
            </w:r>
          </w:p>
        </w:tc>
        <w:tc>
          <w:tcPr>
            <w:tcW w:type="dxa" w:w="3216"/>
            <w:shd w:val="clear" w:fill="EEF3FA"/>
          </w:tcPr>
          <w:p>
            <w:pPr>
              <w:spacing w:after="40"/>
            </w:pPr>
            <w:r>
              <w:rPr>
                <w:sz w:val="19"/>
              </w:rPr>
            </w:r>
            <w:r>
              <w:rPr>
                <w:sz w:val="19"/>
              </w:rPr>
              <w:t>It wasn't spread evenly — it concentrated in engineers with 12–24 months' tenure, under three particular managers, and spiked two months after the bonus was paid.</w:t>
            </w:r>
          </w:p>
        </w:tc>
      </w:tr>
      <w:tr>
        <w:tc>
          <w:tcPr>
            <w:tcW w:type="dxa" w:w="3216"/>
          </w:tcPr>
          <w:p>
            <w:pPr>
              <w:spacing w:after="40"/>
            </w:pPr>
            <w:r>
              <w:rPr>
                <w:sz w:val="19"/>
              </w:rPr>
            </w:r>
            <w:r>
              <w:rPr>
                <w:b/>
                <w:sz w:val="19"/>
              </w:rPr>
              <w:t>Predict</w:t>
            </w:r>
          </w:p>
        </w:tc>
        <w:tc>
          <w:tcPr>
            <w:tcW w:type="dxa" w:w="3216"/>
          </w:tcPr>
          <w:p>
            <w:pPr>
              <w:spacing w:after="40"/>
            </w:pPr>
            <w:r>
              <w:rPr>
                <w:sz w:val="19"/>
              </w:rPr>
            </w:r>
            <w:r>
              <w:rPr>
                <w:sz w:val="19"/>
              </w:rPr>
              <w:t>What will happen?</w:t>
            </w:r>
          </w:p>
        </w:tc>
        <w:tc>
          <w:tcPr>
            <w:tcW w:type="dxa" w:w="3216"/>
          </w:tcPr>
          <w:p>
            <w:pPr>
              <w:spacing w:after="40"/>
            </w:pPr>
            <w:r>
              <w:rPr>
                <w:sz w:val="19"/>
              </w:rPr>
            </w:r>
            <w:r>
              <w:rPr>
                <w:sz w:val="19"/>
              </w:rPr>
              <w:t>These 40 people are at elevated risk in the next six months.</w:t>
            </w:r>
          </w:p>
        </w:tc>
      </w:tr>
      <w:tr>
        <w:tc>
          <w:tcPr>
            <w:tcW w:type="dxa" w:w="3216"/>
            <w:shd w:val="clear" w:fill="EEF3FA"/>
          </w:tcPr>
          <w:p>
            <w:pPr>
              <w:spacing w:after="40"/>
            </w:pPr>
            <w:r>
              <w:rPr>
                <w:sz w:val="19"/>
              </w:rPr>
            </w:r>
            <w:r>
              <w:rPr>
                <w:b/>
                <w:sz w:val="19"/>
              </w:rPr>
              <w:t>Prescribe</w:t>
            </w:r>
          </w:p>
        </w:tc>
        <w:tc>
          <w:tcPr>
            <w:tcW w:type="dxa" w:w="3216"/>
            <w:shd w:val="clear" w:fill="EEF3FA"/>
          </w:tcPr>
          <w:p>
            <w:pPr>
              <w:spacing w:after="40"/>
            </w:pPr>
            <w:r>
              <w:rPr>
                <w:sz w:val="19"/>
              </w:rPr>
            </w:r>
            <w:r>
              <w:rPr>
                <w:sz w:val="19"/>
              </w:rPr>
              <w:t>What should we do?</w:t>
            </w:r>
          </w:p>
        </w:tc>
        <w:tc>
          <w:tcPr>
            <w:tcW w:type="dxa" w:w="3216"/>
            <w:shd w:val="clear" w:fill="EEF3FA"/>
          </w:tcPr>
          <w:p>
            <w:pPr>
              <w:spacing w:after="40"/>
            </w:pPr>
            <w:r>
              <w:rPr>
                <w:sz w:val="19"/>
              </w:rPr>
            </w:r>
            <w:r>
              <w:rPr>
                <w:sz w:val="19"/>
              </w:rPr>
              <w:t>Given a HK$2m budget and an 8-week hiring pipeline, here is where to spend it, and here is what we expect back.</w:t>
            </w:r>
          </w:p>
        </w:tc>
      </w:tr>
    </w:tbl>
    <w:p>
      <w:pPr>
        <w:spacing w:after="80"/>
      </w:pPr>
    </w:p>
    <w:p>
      <w:r>
        <w:rPr>
          <w:b/>
        </w:rPr>
        <w:t>The three sentences that make it stick:</w:t>
      </w:r>
    </w:p>
    <w:p>
      <w:pPr>
        <w:pStyle w:val="ListNumber"/>
      </w:pPr>
      <w:r>
        <w:rPr>
          <w:i/>
        </w:rPr>
        <w:t>"As you climb, the value goes up — and so does the ethical weight. Nobody is upset by a headcount number. People are upset by a list with their name on it."</w:t>
      </w:r>
    </w:p>
    <w:p>
      <w:pPr>
        <w:pStyle w:val="ListNumber"/>
      </w:pPr>
      <w:r>
        <w:rPr>
          <w:i/>
        </w:rPr>
        <w:t>"Most organisations live on rung one and think they're doing analytics."</w:t>
      </w:r>
    </w:p>
    <w:p>
      <w:pPr>
        <w:pStyle w:val="ListNumber"/>
      </w:pPr>
      <w:r>
        <w:rPr>
          <w:i/>
        </w:rPr>
        <w:t>"Every one of my four sessions climbs this same staircase. In four weeks you'll be able to place any HR question on it in about five seconds."</w:t>
      </w:r>
    </w:p>
    <w:p>
      <w:r>
        <w:rPr>
          <w:b/>
        </w:rPr>
        <w:t>Then check it immediately</w:t>
      </w:r>
      <w:r>
        <w:t xml:space="preserve"> (this is the 12th minute): </w:t>
      </w:r>
      <w:r>
        <w:rPr>
          <w:i/>
        </w:rPr>
        <w:t>"Give me any HR question — anything — and the room will tell me which rung it sits on."</w:t>
      </w:r>
      <w:r>
        <w:t xml:space="preserve"> Take three. Write them on the board under the right word.</w:t>
      </w:r>
    </w:p>
    <w:p>
      <w:r>
        <w:rPr>
          <w:b/>
        </w:rPr>
        <w:t>In Sundays 2, 3 and 4:</w:t>
      </w:r>
      <w:r>
        <w:t xml:space="preserve"> 90 seconds at the top. </w:t>
      </w:r>
      <w:r>
        <w:rPr>
          <w:i/>
        </w:rPr>
        <w:t>"Where are we on the staircase today?"</w:t>
      </w:r>
      <w:r>
        <w:t xml:space="preserve"> Point at the board. That's all it needs.</w:t>
      </w:r>
    </w:p>
    <w:p>
      <w:r>
        <w:br w:type="page"/>
      </w:r>
    </w:p>
    <w:p>
      <w:pPr>
        <w:pStyle w:val="Heading2"/>
      </w:pPr>
      <w:r>
        <w:t>5. Sunday 1 — Strategic Resourcing</w:t>
      </w:r>
    </w:p>
    <w:p>
      <w:r>
        <w:rPr>
          <w:b/>
        </w:rPr>
        <w:t>"How many people do we need, and can we actually get them?"</w:t>
      </w:r>
    </w:p>
    <w:p>
      <w:pPr>
        <w:pStyle w:val="Heading3"/>
      </w:pPr>
      <w:r>
        <w:t>The one big idea</w:t>
      </w:r>
    </w:p>
    <w:p>
      <w:pPr>
        <w:pStyle w:val="IntenseQuote"/>
      </w:pPr>
      <w:r>
        <w:rPr>
          <w:b/>
        </w:rPr>
        <w:t>A headcount plan is not a hiring plan. Capacity, lead time and attrition decide what is actually possible.</w:t>
      </w:r>
    </w:p>
    <w:p>
      <w:pPr>
        <w:pStyle w:val="Heading3"/>
      </w:pPr>
      <w:r>
        <w:t>Run sheet (120 min)</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2E5496"/>
          </w:tcPr>
          <w:p>
            <w:pPr>
              <w:spacing w:after="40"/>
            </w:pPr>
            <w:r>
              <w:rPr>
                <w:b/>
                <w:color w:val="FFFFFF"/>
                <w:sz w:val="20"/>
              </w:rPr>
            </w:r>
            <w:r>
              <w:rPr>
                <w:b/>
                <w:color w:val="FFFFFF"/>
                <w:sz w:val="20"/>
              </w:rPr>
              <w:t>Time</w:t>
            </w:r>
          </w:p>
        </w:tc>
        <w:tc>
          <w:tcPr>
            <w:tcW w:type="dxa" w:w="3216"/>
            <w:shd w:val="clear" w:fill="2E5496"/>
          </w:tcPr>
          <w:p>
            <w:pPr>
              <w:spacing w:after="40"/>
            </w:pPr>
            <w:r>
              <w:rPr>
                <w:b/>
                <w:color w:val="FFFFFF"/>
                <w:sz w:val="20"/>
              </w:rPr>
            </w:r>
            <w:r>
              <w:rPr>
                <w:b/>
                <w:color w:val="FFFFFF"/>
                <w:sz w:val="20"/>
              </w:rPr>
              <w:t>Block</w:t>
            </w:r>
          </w:p>
        </w:tc>
        <w:tc>
          <w:tcPr>
            <w:tcW w:type="dxa" w:w="3216"/>
            <w:shd w:val="clear" w:fill="2E5496"/>
          </w:tcPr>
          <w:p>
            <w:pPr>
              <w:spacing w:after="40"/>
            </w:pPr>
            <w:r>
              <w:rPr>
                <w:b/>
                <w:color w:val="FFFFFF"/>
                <w:sz w:val="20"/>
              </w:rPr>
            </w:r>
            <w:r>
              <w:rPr>
                <w:b/>
                <w:color w:val="FFFFFF"/>
                <w:sz w:val="20"/>
              </w:rPr>
              <w:t>What happens</w:t>
            </w:r>
          </w:p>
        </w:tc>
      </w:tr>
      <w:tr>
        <w:tc>
          <w:tcPr>
            <w:tcW w:type="dxa" w:w="3216"/>
          </w:tcPr>
          <w:p>
            <w:pPr>
              <w:spacing w:after="40"/>
            </w:pPr>
            <w:r>
              <w:rPr>
                <w:sz w:val="19"/>
              </w:rPr>
            </w:r>
            <w:r>
              <w:rPr>
                <w:sz w:val="19"/>
              </w:rPr>
              <w:t>0–10</w:t>
            </w:r>
          </w:p>
        </w:tc>
        <w:tc>
          <w:tcPr>
            <w:tcW w:type="dxa" w:w="3216"/>
          </w:tcPr>
          <w:p>
            <w:pPr>
              <w:spacing w:after="40"/>
            </w:pPr>
            <w:r>
              <w:rPr>
                <w:sz w:val="19"/>
              </w:rPr>
            </w:r>
            <w:r>
              <w:rPr>
                <w:b/>
                <w:sz w:val="19"/>
              </w:rPr>
              <w:t>Welcome + who you are</w:t>
            </w:r>
          </w:p>
        </w:tc>
        <w:tc>
          <w:tcPr>
            <w:tcW w:type="dxa" w:w="3216"/>
          </w:tcPr>
          <w:p>
            <w:pPr>
              <w:spacing w:after="40"/>
            </w:pPr>
            <w:r>
              <w:rPr>
                <w:sz w:val="19"/>
              </w:rPr>
            </w:r>
            <w:r>
              <w:rPr>
                <w:sz w:val="19"/>
              </w:rPr>
              <w:t xml:space="preserve">Name cards out. Your 60-second why-me. Then straight to a show of hands: </w:t>
            </w:r>
            <w:r>
              <w:rPr>
                <w:i/>
                <w:sz w:val="19"/>
              </w:rPr>
              <w:t>"Hands up if you've ever waited more than three months for a job offer or a hire to come through."</w:t>
            </w:r>
            <w:r>
              <w:rPr>
                <w:sz w:val="19"/>
              </w:rPr>
              <w:t xml:space="preserve"> Now they've participated in minute three.</w:t>
            </w:r>
          </w:p>
        </w:tc>
      </w:tr>
      <w:tr>
        <w:tc>
          <w:tcPr>
            <w:tcW w:type="dxa" w:w="3216"/>
            <w:shd w:val="clear" w:fill="EEF3FA"/>
          </w:tcPr>
          <w:p>
            <w:pPr>
              <w:spacing w:after="40"/>
            </w:pPr>
            <w:r>
              <w:rPr>
                <w:sz w:val="19"/>
              </w:rPr>
            </w:r>
            <w:r>
              <w:rPr>
                <w:sz w:val="19"/>
              </w:rPr>
              <w:t>10–22</w:t>
            </w:r>
          </w:p>
        </w:tc>
        <w:tc>
          <w:tcPr>
            <w:tcW w:type="dxa" w:w="3216"/>
            <w:shd w:val="clear" w:fill="EEF3FA"/>
          </w:tcPr>
          <w:p>
            <w:pPr>
              <w:spacing w:after="40"/>
            </w:pPr>
            <w:r>
              <w:rPr>
                <w:sz w:val="19"/>
              </w:rPr>
            </w:r>
            <w:r>
              <w:rPr>
                <w:b/>
                <w:sz w:val="19"/>
              </w:rPr>
              <w:t>The ladder</w:t>
            </w:r>
          </w:p>
        </w:tc>
        <w:tc>
          <w:tcPr>
            <w:tcW w:type="dxa" w:w="3216"/>
            <w:shd w:val="clear" w:fill="EEF3FA"/>
          </w:tcPr>
          <w:p>
            <w:pPr>
              <w:spacing w:after="40"/>
            </w:pPr>
            <w:r>
              <w:rPr>
                <w:sz w:val="19"/>
              </w:rPr>
            </w:r>
            <w:r>
              <w:rPr>
                <w:sz w:val="19"/>
              </w:rPr>
              <w:t>Section 4. Twelve minutes, then the check question.</w:t>
            </w:r>
          </w:p>
        </w:tc>
      </w:tr>
      <w:tr>
        <w:tc>
          <w:tcPr>
            <w:tcW w:type="dxa" w:w="3216"/>
          </w:tcPr>
          <w:p>
            <w:pPr>
              <w:spacing w:after="40"/>
            </w:pPr>
            <w:r>
              <w:rPr>
                <w:sz w:val="19"/>
              </w:rPr>
            </w:r>
            <w:r>
              <w:rPr>
                <w:sz w:val="19"/>
              </w:rPr>
              <w:t>22–42</w:t>
            </w:r>
          </w:p>
        </w:tc>
        <w:tc>
          <w:tcPr>
            <w:tcW w:type="dxa" w:w="3216"/>
          </w:tcPr>
          <w:p>
            <w:pPr>
              <w:spacing w:after="40"/>
            </w:pPr>
            <w:r>
              <w:rPr>
                <w:sz w:val="19"/>
              </w:rPr>
            </w:r>
            <w:r>
              <w:rPr>
                <w:b/>
                <w:sz w:val="19"/>
              </w:rPr>
              <w:t>Input A — from headcount to capability</w:t>
            </w:r>
          </w:p>
        </w:tc>
        <w:tc>
          <w:tcPr>
            <w:tcW w:type="dxa" w:w="3216"/>
          </w:tcPr>
          <w:p>
            <w:pPr>
              <w:spacing w:after="40"/>
            </w:pPr>
            <w:r>
              <w:rPr>
                <w:sz w:val="19"/>
              </w:rPr>
            </w:r>
            <w:r>
              <w:rPr>
                <w:sz w:val="19"/>
              </w:rPr>
              <w:t xml:space="preserve">Workforce segmentation (critical / core / supporting / outsourceable); VRIO applied to a FinTech firm; why the scarce thing in FinTech is a </w:t>
            </w:r>
            <w:r>
              <w:rPr>
                <w:i/>
                <w:sz w:val="19"/>
              </w:rPr>
              <w:t>combination</w:t>
            </w:r>
            <w:r>
              <w:rPr>
                <w:sz w:val="19"/>
              </w:rPr>
              <w:t xml:space="preserve"> of skills, not a skill</w:t>
            </w:r>
          </w:p>
        </w:tc>
      </w:tr>
      <w:tr>
        <w:tc>
          <w:tcPr>
            <w:tcW w:type="dxa" w:w="3216"/>
            <w:shd w:val="clear" w:fill="EEF3FA"/>
          </w:tcPr>
          <w:p>
            <w:pPr>
              <w:spacing w:after="40"/>
            </w:pPr>
            <w:r>
              <w:rPr>
                <w:sz w:val="19"/>
              </w:rPr>
            </w:r>
            <w:r>
              <w:rPr>
                <w:sz w:val="19"/>
              </w:rPr>
              <w:t>42–52</w:t>
            </w:r>
          </w:p>
        </w:tc>
        <w:tc>
          <w:tcPr>
            <w:tcW w:type="dxa" w:w="3216"/>
            <w:shd w:val="clear" w:fill="EEF3FA"/>
          </w:tcPr>
          <w:p>
            <w:pPr>
              <w:spacing w:after="40"/>
            </w:pPr>
            <w:r>
              <w:rPr>
                <w:sz w:val="19"/>
              </w:rPr>
            </w:r>
            <w:r>
              <w:rPr>
                <w:b/>
                <w:sz w:val="19"/>
              </w:rPr>
              <w:t>International comparison</w:t>
            </w:r>
          </w:p>
        </w:tc>
        <w:tc>
          <w:tcPr>
            <w:tcW w:type="dxa" w:w="3216"/>
            <w:shd w:val="clear" w:fill="EEF3FA"/>
          </w:tcPr>
          <w:p>
            <w:pPr>
              <w:spacing w:after="40"/>
            </w:pPr>
            <w:r>
              <w:rPr>
                <w:sz w:val="19"/>
              </w:rPr>
            </w:r>
            <w:r>
              <w:rPr>
                <w:sz w:val="19"/>
              </w:rPr>
              <w:t>Section 3.6, question 1. Round the table — 45 seconds each, everyone speaks once. Capture the range of notice periods and firing difficulty on the board.</w:t>
            </w:r>
          </w:p>
        </w:tc>
      </w:tr>
      <w:tr>
        <w:tc>
          <w:tcPr>
            <w:tcW w:type="dxa" w:w="3216"/>
          </w:tcPr>
          <w:p>
            <w:pPr>
              <w:spacing w:after="40"/>
            </w:pPr>
            <w:r>
              <w:rPr>
                <w:sz w:val="19"/>
              </w:rPr>
            </w:r>
            <w:r>
              <w:rPr>
                <w:sz w:val="19"/>
              </w:rPr>
              <w:t>52–62</w:t>
            </w:r>
          </w:p>
        </w:tc>
        <w:tc>
          <w:tcPr>
            <w:tcW w:type="dxa" w:w="3216"/>
          </w:tcPr>
          <w:p>
            <w:pPr>
              <w:spacing w:after="40"/>
            </w:pPr>
            <w:r>
              <w:rPr>
                <w:sz w:val="19"/>
              </w:rPr>
            </w:r>
            <w:r>
              <w:rPr>
                <w:b/>
                <w:sz w:val="19"/>
              </w:rPr>
              <w:t>Break</w:t>
            </w:r>
          </w:p>
        </w:tc>
        <w:tc>
          <w:tcPr>
            <w:tcW w:type="dxa" w:w="3216"/>
          </w:tcPr>
          <w:p>
            <w:pPr>
              <w:spacing w:after="40"/>
            </w:pPr>
            <w:r>
              <w:rPr>
                <w:sz w:val="19"/>
              </w:rPr>
            </w:r>
            <w:r>
              <w:rPr>
                <w:sz w:val="19"/>
              </w:rPr>
              <w:t>Return time on screen as a clock time</w:t>
            </w:r>
          </w:p>
        </w:tc>
      </w:tr>
      <w:tr>
        <w:tc>
          <w:tcPr>
            <w:tcW w:type="dxa" w:w="3216"/>
            <w:shd w:val="clear" w:fill="EEF3FA"/>
          </w:tcPr>
          <w:p>
            <w:pPr>
              <w:spacing w:after="40"/>
            </w:pPr>
            <w:r>
              <w:rPr>
                <w:sz w:val="19"/>
              </w:rPr>
            </w:r>
            <w:r>
              <w:rPr>
                <w:sz w:val="19"/>
              </w:rPr>
              <w:t>62–80</w:t>
            </w:r>
          </w:p>
        </w:tc>
        <w:tc>
          <w:tcPr>
            <w:tcW w:type="dxa" w:w="3216"/>
            <w:shd w:val="clear" w:fill="EEF3FA"/>
          </w:tcPr>
          <w:p>
            <w:pPr>
              <w:spacing w:after="40"/>
            </w:pPr>
            <w:r>
              <w:rPr>
                <w:sz w:val="19"/>
              </w:rPr>
            </w:r>
            <w:r>
              <w:rPr>
                <w:b/>
                <w:sz w:val="19"/>
              </w:rPr>
              <w:t>Input B — the forecast</w:t>
            </w:r>
          </w:p>
        </w:tc>
        <w:tc>
          <w:tcPr>
            <w:tcW w:type="dxa" w:w="3216"/>
            <w:shd w:val="clear" w:fill="EEF3FA"/>
          </w:tcPr>
          <w:p>
            <w:pPr>
              <w:spacing w:after="40"/>
            </w:pPr>
            <w:r>
              <w:rPr>
                <w:sz w:val="19"/>
              </w:rPr>
            </w:r>
            <w:r>
              <w:rPr>
                <w:sz w:val="19"/>
              </w:rPr>
              <w:t xml:space="preserve">Opening headcount − predicted attrition + internal mobility + external hires, against demand. Time-to-fill as a hard constraint. Build / buy / borrow / bot compared on </w:t>
            </w:r>
            <w:r>
              <w:rPr>
                <w:b/>
                <w:sz w:val="19"/>
              </w:rPr>
              <w:t>cost and lead time together</w:t>
            </w:r>
            <w:r>
              <w:rPr>
                <w:sz w:val="19"/>
              </w:rPr>
              <w:t>.</w:t>
            </w:r>
          </w:p>
        </w:tc>
      </w:tr>
      <w:tr>
        <w:tc>
          <w:tcPr>
            <w:tcW w:type="dxa" w:w="3216"/>
          </w:tcPr>
          <w:p>
            <w:pPr>
              <w:spacing w:after="40"/>
            </w:pPr>
            <w:r>
              <w:rPr>
                <w:sz w:val="19"/>
              </w:rPr>
            </w:r>
            <w:r>
              <w:rPr>
                <w:sz w:val="19"/>
              </w:rPr>
              <w:t>80–105</w:t>
            </w:r>
          </w:p>
        </w:tc>
        <w:tc>
          <w:tcPr>
            <w:tcW w:type="dxa" w:w="3216"/>
          </w:tcPr>
          <w:p>
            <w:pPr>
              <w:spacing w:after="40"/>
            </w:pPr>
            <w:r>
              <w:rPr>
                <w:sz w:val="19"/>
              </w:rPr>
            </w:r>
            <w:r>
              <w:rPr>
                <w:b/>
                <w:sz w:val="19"/>
              </w:rPr>
              <w:t>Activity — Scale to 500</w:t>
            </w:r>
          </w:p>
        </w:tc>
        <w:tc>
          <w:tcPr>
            <w:tcW w:type="dxa" w:w="3216"/>
          </w:tcPr>
          <w:p>
            <w:pPr>
              <w:spacing w:after="40"/>
            </w:pPr>
            <w:r>
              <w:rPr>
                <w:sz w:val="19"/>
              </w:rPr>
            </w:r>
            <w:r>
              <w:rPr>
                <w:sz w:val="19"/>
              </w:rPr>
              <w:t>Three groups, laptops, shared spreadsheet (below)</w:t>
            </w:r>
          </w:p>
        </w:tc>
      </w:tr>
      <w:tr>
        <w:tc>
          <w:tcPr>
            <w:tcW w:type="dxa" w:w="3216"/>
            <w:shd w:val="clear" w:fill="EEF3FA"/>
          </w:tcPr>
          <w:p>
            <w:pPr>
              <w:spacing w:after="40"/>
            </w:pPr>
            <w:r>
              <w:rPr>
                <w:sz w:val="19"/>
              </w:rPr>
            </w:r>
            <w:r>
              <w:rPr>
                <w:sz w:val="19"/>
              </w:rPr>
              <w:t>105–117</w:t>
            </w:r>
          </w:p>
        </w:tc>
        <w:tc>
          <w:tcPr>
            <w:tcW w:type="dxa" w:w="3216"/>
            <w:shd w:val="clear" w:fill="EEF3FA"/>
          </w:tcPr>
          <w:p>
            <w:pPr>
              <w:spacing w:after="40"/>
            </w:pPr>
            <w:r>
              <w:rPr>
                <w:sz w:val="19"/>
              </w:rPr>
            </w:r>
            <w:r>
              <w:rPr>
                <w:b/>
                <w:sz w:val="19"/>
              </w:rPr>
              <w:t>All three groups present</w:t>
            </w:r>
          </w:p>
        </w:tc>
        <w:tc>
          <w:tcPr>
            <w:tcW w:type="dxa" w:w="3216"/>
            <w:shd w:val="clear" w:fill="EEF3FA"/>
          </w:tcPr>
          <w:p>
            <w:pPr>
              <w:spacing w:after="40"/>
            </w:pPr>
            <w:r>
              <w:rPr>
                <w:sz w:val="19"/>
              </w:rPr>
            </w:r>
            <w:r>
              <w:rPr>
                <w:sz w:val="19"/>
              </w:rPr>
              <w:t>3 minutes each, then the room stress-tests one assumption per group</w:t>
            </w:r>
          </w:p>
        </w:tc>
      </w:tr>
      <w:tr>
        <w:tc>
          <w:tcPr>
            <w:tcW w:type="dxa" w:w="3216"/>
          </w:tcPr>
          <w:p>
            <w:pPr>
              <w:spacing w:after="40"/>
            </w:pPr>
            <w:r>
              <w:rPr>
                <w:sz w:val="19"/>
              </w:rPr>
            </w:r>
            <w:r>
              <w:rPr>
                <w:sz w:val="19"/>
              </w:rPr>
              <w:t>117–120</w:t>
            </w:r>
          </w:p>
        </w:tc>
        <w:tc>
          <w:tcPr>
            <w:tcW w:type="dxa" w:w="3216"/>
          </w:tcPr>
          <w:p>
            <w:pPr>
              <w:spacing w:after="40"/>
            </w:pPr>
            <w:r>
              <w:rPr>
                <w:sz w:val="19"/>
              </w:rPr>
            </w:r>
            <w:r>
              <w:rPr>
                <w:b/>
                <w:sz w:val="19"/>
              </w:rPr>
              <w:t>Close</w:t>
            </w:r>
          </w:p>
        </w:tc>
        <w:tc>
          <w:tcPr>
            <w:tcW w:type="dxa" w:w="3216"/>
          </w:tcPr>
          <w:p>
            <w:pPr>
              <w:spacing w:after="40"/>
            </w:pPr>
            <w:r>
              <w:rPr>
                <w:sz w:val="19"/>
              </w:rPr>
            </w:r>
            <w:r>
              <w:rPr>
                <w:sz w:val="19"/>
              </w:rPr>
              <w:t xml:space="preserve">What breaks these plans in practice. Preview Sunday 2: </w:t>
            </w:r>
            <w:r>
              <w:rPr>
                <w:i/>
                <w:sz w:val="19"/>
              </w:rPr>
              <w:t>"Your plan says 60 hires. Next week, we find them."</w:t>
            </w:r>
          </w:p>
        </w:tc>
      </w:tr>
    </w:tbl>
    <w:p>
      <w:pPr>
        <w:spacing w:after="80"/>
      </w:pPr>
    </w:p>
    <w:p>
      <w:pPr>
        <w:pStyle w:val="Heading3"/>
      </w:pPr>
      <w:r>
        <w:t>The activity — "Scale Kestrel Pay to 500"</w:t>
      </w:r>
    </w:p>
    <w:p>
      <w:r>
        <w:rPr>
          <w:b/>
        </w:rPr>
        <w:t>Setup:</w:t>
      </w:r>
      <w:r>
        <w:t xml:space="preserve"> 3 groups of 4–5 · 25 minutes · laptops on</w:t>
      </w:r>
    </w:p>
    <w:p>
      <w:r>
        <w:t xml:space="preserve">Give each group a link to a </w:t>
      </w:r>
      <w:r>
        <w:rPr>
          <w:b/>
        </w:rPr>
        <w:t>pre-built shared spreadsheet</w:t>
      </w:r>
      <w:r>
        <w:t xml:space="preserve"> with one tab per group — role families, current headcount, an 18-month roadmap, and assumption cells (attrition %, time-to-fill by role, internal mobility %) already wired to the arithmetic. They change assumptions, not formulas. The learning is in the argument about the assumptions, not the maths.</w:t>
      </w:r>
    </w:p>
    <w:p>
      <w:r>
        <w:rPr>
          <w:b/>
        </w:rPr>
        <w:t>Each group delivers:</w:t>
      </w:r>
      <w:r>
        <w:t xml:space="preserve"> demand by role family → net of attrition → the two biggest capability gaps → build/buy/borrow/bot for each with cost </w:t>
      </w:r>
      <w:r>
        <w:rPr>
          <w:i/>
        </w:rPr>
        <w:t>and</w:t>
      </w:r>
      <w:r>
        <w:t xml:space="preserve"> lead time → </w:t>
      </w:r>
      <w:r>
        <w:rPr>
          <w:b/>
        </w:rPr>
        <w:t>the one assumption that, if wrong, breaks the plan</w:t>
      </w:r>
      <w:r>
        <w:t>.</w:t>
      </w:r>
    </w:p>
    <w:p>
      <w:r>
        <w:rPr>
          <w:b/>
        </w:rPr>
        <w:t>Why the shared spreadsheet:</w:t>
      </w:r>
      <w:r>
        <w:t xml:space="preserve"> you can watch all three groups' numbers change live on your own screen while you walk around, and you can put all three side by side on the projector for the debrief. With 13 students this works beautifully; with 40 it wouldn't.</w:t>
      </w:r>
    </w:p>
    <w:p>
      <w:r>
        <w:rPr>
          <w:b/>
        </w:rPr>
        <w:t>AT4 hook</w:t>
      </w:r>
      <w:r>
        <w:t xml:space="preserve"> </w:t>
      </w:r>
      <w:r>
        <w:rPr>
          <w:i/>
        </w:rPr>
        <w:t>(confirm with Dr Lee)</w:t>
      </w:r>
      <w:r>
        <w:t>: this plan is a ready-made component of a group project section on strategic resourcing.</w:t>
      </w:r>
    </w:p>
    <w:p>
      <w:pPr>
        <w:pStyle w:val="Heading3"/>
      </w:pPr>
      <w:r>
        <w:t>What to prepare</w:t>
      </w:r>
    </w:p>
    <w:p>
      <w:r>
        <w:t>Shared spreadsheet with three tabs · Kestrel Pay one-pager (profile + roadmap) · your 60-second intro · the four ladder words on the board</w:t>
      </w:r>
    </w:p>
    <w:p>
      <w:r>
        <w:br w:type="page"/>
      </w:r>
    </w:p>
    <w:p>
      <w:pPr>
        <w:pStyle w:val="Heading2"/>
      </w:pPr>
      <w:r>
        <w:t>6. Sunday 2 — Recruitment</w:t>
      </w:r>
    </w:p>
    <w:p>
      <w:r>
        <w:rPr>
          <w:b/>
        </w:rPr>
        <w:t>"How do we choose, and how do we know we chose well?"</w:t>
      </w:r>
    </w:p>
    <w:p>
      <w:pPr>
        <w:pStyle w:val="Heading3"/>
      </w:pPr>
      <w:r>
        <w:t>The one big idea</w:t>
      </w:r>
    </w:p>
    <w:p>
      <w:pPr>
        <w:pStyle w:val="IntenseQuote"/>
      </w:pPr>
      <w:r>
        <w:rPr>
          <w:b/>
        </w:rPr>
        <w:t>The funnel shows where you're losing people. Validity shows whether your choices are any good. Fairness shows whether you're allowed to keep making them.</w:t>
      </w:r>
    </w:p>
    <w:p>
      <w:pPr>
        <w:pStyle w:val="Heading3"/>
      </w:pPr>
      <w:r>
        <w:t>Run sheet (120 min)</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2E5496"/>
          </w:tcPr>
          <w:p>
            <w:pPr>
              <w:spacing w:after="40"/>
            </w:pPr>
            <w:r>
              <w:rPr>
                <w:b/>
                <w:color w:val="FFFFFF"/>
                <w:sz w:val="20"/>
              </w:rPr>
            </w:r>
            <w:r>
              <w:rPr>
                <w:b/>
                <w:color w:val="FFFFFF"/>
                <w:sz w:val="20"/>
              </w:rPr>
              <w:t>Time</w:t>
            </w:r>
          </w:p>
        </w:tc>
        <w:tc>
          <w:tcPr>
            <w:tcW w:type="dxa" w:w="3216"/>
            <w:shd w:val="clear" w:fill="2E5496"/>
          </w:tcPr>
          <w:p>
            <w:pPr>
              <w:spacing w:after="40"/>
            </w:pPr>
            <w:r>
              <w:rPr>
                <w:b/>
                <w:color w:val="FFFFFF"/>
                <w:sz w:val="20"/>
              </w:rPr>
            </w:r>
            <w:r>
              <w:rPr>
                <w:b/>
                <w:color w:val="FFFFFF"/>
                <w:sz w:val="20"/>
              </w:rPr>
              <w:t>Block</w:t>
            </w:r>
          </w:p>
        </w:tc>
        <w:tc>
          <w:tcPr>
            <w:tcW w:type="dxa" w:w="3216"/>
            <w:shd w:val="clear" w:fill="2E5496"/>
          </w:tcPr>
          <w:p>
            <w:pPr>
              <w:spacing w:after="40"/>
            </w:pPr>
            <w:r>
              <w:rPr>
                <w:b/>
                <w:color w:val="FFFFFF"/>
                <w:sz w:val="20"/>
              </w:rPr>
            </w:r>
            <w:r>
              <w:rPr>
                <w:b/>
                <w:color w:val="FFFFFF"/>
                <w:sz w:val="20"/>
              </w:rPr>
              <w:t>What happens</w:t>
            </w:r>
          </w:p>
        </w:tc>
      </w:tr>
      <w:tr>
        <w:tc>
          <w:tcPr>
            <w:tcW w:type="dxa" w:w="3216"/>
          </w:tcPr>
          <w:p>
            <w:pPr>
              <w:spacing w:after="40"/>
            </w:pPr>
            <w:r>
              <w:rPr>
                <w:sz w:val="19"/>
              </w:rPr>
            </w:r>
            <w:r>
              <w:rPr>
                <w:sz w:val="19"/>
              </w:rPr>
              <w:t>0–8</w:t>
            </w:r>
          </w:p>
        </w:tc>
        <w:tc>
          <w:tcPr>
            <w:tcW w:type="dxa" w:w="3216"/>
          </w:tcPr>
          <w:p>
            <w:pPr>
              <w:spacing w:after="40"/>
            </w:pPr>
            <w:r>
              <w:rPr>
                <w:sz w:val="19"/>
              </w:rPr>
            </w:r>
            <w:r>
              <w:rPr>
                <w:b/>
                <w:sz w:val="19"/>
              </w:rPr>
              <w:t>Callback + ladder</w:t>
            </w:r>
          </w:p>
        </w:tc>
        <w:tc>
          <w:tcPr>
            <w:tcW w:type="dxa" w:w="3216"/>
          </w:tcPr>
          <w:p>
            <w:pPr>
              <w:spacing w:after="40"/>
            </w:pPr>
            <w:r>
              <w:rPr>
                <w:sz w:val="19"/>
              </w:rPr>
            </w:r>
            <w:r>
              <w:rPr>
                <w:i/>
                <w:sz w:val="19"/>
              </w:rPr>
              <w:t>"Last week your plans needed 60 hires. Today: where do they come from, and how do we pick?"</w:t>
            </w:r>
            <w:r>
              <w:rPr>
                <w:sz w:val="19"/>
              </w:rPr>
              <w:t xml:space="preserve"> 90 seconds on the staircase.</w:t>
            </w:r>
          </w:p>
        </w:tc>
      </w:tr>
      <w:tr>
        <w:tc>
          <w:tcPr>
            <w:tcW w:type="dxa" w:w="3216"/>
            <w:shd w:val="clear" w:fill="EEF3FA"/>
          </w:tcPr>
          <w:p>
            <w:pPr>
              <w:spacing w:after="40"/>
            </w:pPr>
            <w:r>
              <w:rPr>
                <w:sz w:val="19"/>
              </w:rPr>
            </w:r>
            <w:r>
              <w:rPr>
                <w:sz w:val="19"/>
              </w:rPr>
              <w:t>8–28</w:t>
            </w:r>
          </w:p>
        </w:tc>
        <w:tc>
          <w:tcPr>
            <w:tcW w:type="dxa" w:w="3216"/>
            <w:shd w:val="clear" w:fill="EEF3FA"/>
          </w:tcPr>
          <w:p>
            <w:pPr>
              <w:spacing w:after="40"/>
            </w:pPr>
            <w:r>
              <w:rPr>
                <w:sz w:val="19"/>
              </w:rPr>
            </w:r>
            <w:r>
              <w:rPr>
                <w:b/>
                <w:sz w:val="19"/>
              </w:rPr>
              <w:t>Input A — the funnel as a measured system</w:t>
            </w:r>
          </w:p>
        </w:tc>
        <w:tc>
          <w:tcPr>
            <w:tcW w:type="dxa" w:w="3216"/>
            <w:shd w:val="clear" w:fill="EEF3FA"/>
          </w:tcPr>
          <w:p>
            <w:pPr>
              <w:spacing w:after="40"/>
            </w:pPr>
            <w:r>
              <w:rPr>
                <w:sz w:val="19"/>
              </w:rPr>
            </w:r>
            <w:r>
              <w:rPr>
                <w:sz w:val="19"/>
              </w:rPr>
              <w:t xml:space="preserve">Stages; conversion by source and stage; source </w:t>
            </w:r>
            <w:r>
              <w:rPr>
                <w:i/>
                <w:sz w:val="19"/>
              </w:rPr>
              <w:t>yield</w:t>
            </w:r>
            <w:r>
              <w:rPr>
                <w:sz w:val="19"/>
              </w:rPr>
              <w:t xml:space="preserve"> vs source volume; quality-of-hire and time-to-productivity as the only two that matter</w:t>
            </w:r>
          </w:p>
        </w:tc>
      </w:tr>
      <w:tr>
        <w:tc>
          <w:tcPr>
            <w:tcW w:type="dxa" w:w="3216"/>
          </w:tcPr>
          <w:p>
            <w:pPr>
              <w:spacing w:after="40"/>
            </w:pPr>
            <w:r>
              <w:rPr>
                <w:sz w:val="19"/>
              </w:rPr>
            </w:r>
            <w:r>
              <w:rPr>
                <w:sz w:val="19"/>
              </w:rPr>
              <w:t>28–45</w:t>
            </w:r>
          </w:p>
        </w:tc>
        <w:tc>
          <w:tcPr>
            <w:tcW w:type="dxa" w:w="3216"/>
          </w:tcPr>
          <w:p>
            <w:pPr>
              <w:spacing w:after="40"/>
            </w:pPr>
            <w:r>
              <w:rPr>
                <w:sz w:val="19"/>
              </w:rPr>
            </w:r>
            <w:r>
              <w:rPr>
                <w:b/>
                <w:sz w:val="19"/>
              </w:rPr>
              <w:t>Live research — real job ads</w:t>
            </w:r>
          </w:p>
        </w:tc>
        <w:tc>
          <w:tcPr>
            <w:tcW w:type="dxa" w:w="3216"/>
          </w:tcPr>
          <w:p>
            <w:pPr>
              <w:spacing w:after="40"/>
            </w:pPr>
            <w:r>
              <w:rPr>
                <w:sz w:val="19"/>
              </w:rPr>
            </w:r>
            <w:r>
              <w:rPr>
                <w:sz w:val="19"/>
              </w:rPr>
              <w:t>Each student finds one real FinTech job ad, ideally from a market they know (below)</w:t>
            </w:r>
          </w:p>
        </w:tc>
      </w:tr>
      <w:tr>
        <w:tc>
          <w:tcPr>
            <w:tcW w:type="dxa" w:w="3216"/>
            <w:shd w:val="clear" w:fill="EEF3FA"/>
          </w:tcPr>
          <w:p>
            <w:pPr>
              <w:spacing w:after="40"/>
            </w:pPr>
            <w:r>
              <w:rPr>
                <w:sz w:val="19"/>
              </w:rPr>
            </w:r>
            <w:r>
              <w:rPr>
                <w:sz w:val="19"/>
              </w:rPr>
              <w:t>45–55</w:t>
            </w:r>
          </w:p>
        </w:tc>
        <w:tc>
          <w:tcPr>
            <w:tcW w:type="dxa" w:w="3216"/>
            <w:shd w:val="clear" w:fill="EEF3FA"/>
          </w:tcPr>
          <w:p>
            <w:pPr>
              <w:spacing w:after="40"/>
            </w:pPr>
            <w:r>
              <w:rPr>
                <w:sz w:val="19"/>
              </w:rPr>
            </w:r>
            <w:r>
              <w:rPr>
                <w:b/>
                <w:sz w:val="19"/>
              </w:rPr>
              <w:t>Break</w:t>
            </w:r>
          </w:p>
        </w:tc>
        <w:tc>
          <w:tcPr>
            <w:tcW w:type="dxa" w:w="3216"/>
            <w:shd w:val="clear" w:fill="EEF3FA"/>
          </w:tcPr>
          <w:p>
            <w:pPr>
              <w:spacing w:after="40"/>
            </w:pPr>
            <w:r>
              <w:rPr>
                <w:sz w:val="19"/>
              </w:rPr>
            </w:r>
            <w:r>
              <w:rPr>
                <w:sz w:val="19"/>
              </w:rPr>
              <w:t>—</w:t>
            </w:r>
          </w:p>
        </w:tc>
      </w:tr>
      <w:tr>
        <w:tc>
          <w:tcPr>
            <w:tcW w:type="dxa" w:w="3216"/>
          </w:tcPr>
          <w:p>
            <w:pPr>
              <w:spacing w:after="40"/>
            </w:pPr>
            <w:r>
              <w:rPr>
                <w:sz w:val="19"/>
              </w:rPr>
            </w:r>
            <w:r>
              <w:rPr>
                <w:sz w:val="19"/>
              </w:rPr>
              <w:t>55–75</w:t>
            </w:r>
          </w:p>
        </w:tc>
        <w:tc>
          <w:tcPr>
            <w:tcW w:type="dxa" w:w="3216"/>
          </w:tcPr>
          <w:p>
            <w:pPr>
              <w:spacing w:after="40"/>
            </w:pPr>
            <w:r>
              <w:rPr>
                <w:sz w:val="19"/>
              </w:rPr>
            </w:r>
            <w:r>
              <w:rPr>
                <w:b/>
                <w:sz w:val="19"/>
              </w:rPr>
              <w:t>Input B — does selection actually work?</w:t>
            </w:r>
          </w:p>
        </w:tc>
        <w:tc>
          <w:tcPr>
            <w:tcW w:type="dxa" w:w="3216"/>
          </w:tcPr>
          <w:p>
            <w:pPr>
              <w:spacing w:after="40"/>
            </w:pPr>
            <w:r>
              <w:rPr>
                <w:sz w:val="19"/>
              </w:rPr>
            </w:r>
            <w:r>
              <w:rPr>
                <w:sz w:val="19"/>
              </w:rPr>
              <w:t xml:space="preserve">Validity of selection methods — </w:t>
            </w:r>
            <w:r>
              <w:rPr>
                <w:b/>
                <w:sz w:val="19"/>
              </w:rPr>
              <w:t>this is your HRM home ground, teach it properly</w:t>
            </w:r>
            <w:r>
              <w:rPr>
                <w:sz w:val="19"/>
              </w:rPr>
              <w:t>. Then predictive scoring from work history, and prescriptive assignment, at concept level only.</w:t>
            </w:r>
          </w:p>
        </w:tc>
      </w:tr>
      <w:tr>
        <w:tc>
          <w:tcPr>
            <w:tcW w:type="dxa" w:w="3216"/>
            <w:shd w:val="clear" w:fill="EEF3FA"/>
          </w:tcPr>
          <w:p>
            <w:pPr>
              <w:spacing w:after="40"/>
            </w:pPr>
            <w:r>
              <w:rPr>
                <w:sz w:val="19"/>
              </w:rPr>
            </w:r>
            <w:r>
              <w:rPr>
                <w:sz w:val="19"/>
              </w:rPr>
              <w:t>75–100</w:t>
            </w:r>
          </w:p>
        </w:tc>
        <w:tc>
          <w:tcPr>
            <w:tcW w:type="dxa" w:w="3216"/>
            <w:shd w:val="clear" w:fill="EEF3FA"/>
          </w:tcPr>
          <w:p>
            <w:pPr>
              <w:spacing w:after="40"/>
            </w:pPr>
            <w:r>
              <w:rPr>
                <w:sz w:val="19"/>
              </w:rPr>
            </w:r>
            <w:r>
              <w:rPr>
                <w:b/>
                <w:sz w:val="19"/>
              </w:rPr>
              <w:t>Activity — the fairness audit</w:t>
            </w:r>
          </w:p>
        </w:tc>
        <w:tc>
          <w:tcPr>
            <w:tcW w:type="dxa" w:w="3216"/>
            <w:shd w:val="clear" w:fill="EEF3FA"/>
          </w:tcPr>
          <w:p>
            <w:pPr>
              <w:spacing w:after="40"/>
            </w:pPr>
            <w:r>
              <w:rPr>
                <w:sz w:val="19"/>
              </w:rPr>
            </w:r>
            <w:r>
              <w:rPr>
                <w:sz w:val="19"/>
              </w:rPr>
              <w:t>Three groups, pre-computed funnel data, four-fifths rule</w:t>
            </w:r>
          </w:p>
        </w:tc>
      </w:tr>
      <w:tr>
        <w:tc>
          <w:tcPr>
            <w:tcW w:type="dxa" w:w="3216"/>
          </w:tcPr>
          <w:p>
            <w:pPr>
              <w:spacing w:after="40"/>
            </w:pPr>
            <w:r>
              <w:rPr>
                <w:sz w:val="19"/>
              </w:rPr>
            </w:r>
            <w:r>
              <w:rPr>
                <w:sz w:val="19"/>
              </w:rPr>
              <w:t>100–115</w:t>
            </w:r>
          </w:p>
        </w:tc>
        <w:tc>
          <w:tcPr>
            <w:tcW w:type="dxa" w:w="3216"/>
          </w:tcPr>
          <w:p>
            <w:pPr>
              <w:spacing w:after="40"/>
            </w:pPr>
            <w:r>
              <w:rPr>
                <w:sz w:val="19"/>
              </w:rPr>
            </w:r>
            <w:r>
              <w:rPr>
                <w:b/>
                <w:sz w:val="19"/>
              </w:rPr>
              <w:t>Whole-class discussion — should the algorithm screen?</w:t>
            </w:r>
          </w:p>
        </w:tc>
        <w:tc>
          <w:tcPr>
            <w:tcW w:type="dxa" w:w="3216"/>
          </w:tcPr>
          <w:p>
            <w:pPr>
              <w:spacing w:after="40"/>
            </w:pPr>
            <w:r>
              <w:rPr>
                <w:sz w:val="19"/>
              </w:rPr>
            </w:r>
            <w:r>
              <w:rPr>
                <w:sz w:val="19"/>
              </w:rPr>
              <w:t>With 13 people, run this as a genuine round-table, not a fishbowl. Everyone speaks.</w:t>
            </w:r>
          </w:p>
        </w:tc>
      </w:tr>
      <w:tr>
        <w:tc>
          <w:tcPr>
            <w:tcW w:type="dxa" w:w="3216"/>
            <w:shd w:val="clear" w:fill="EEF3FA"/>
          </w:tcPr>
          <w:p>
            <w:pPr>
              <w:spacing w:after="40"/>
            </w:pPr>
            <w:r>
              <w:rPr>
                <w:sz w:val="19"/>
              </w:rPr>
            </w:r>
            <w:r>
              <w:rPr>
                <w:sz w:val="19"/>
              </w:rPr>
              <w:t>115–120</w:t>
            </w:r>
          </w:p>
        </w:tc>
        <w:tc>
          <w:tcPr>
            <w:tcW w:type="dxa" w:w="3216"/>
            <w:shd w:val="clear" w:fill="EEF3FA"/>
          </w:tcPr>
          <w:p>
            <w:pPr>
              <w:spacing w:after="40"/>
            </w:pPr>
            <w:r>
              <w:rPr>
                <w:sz w:val="19"/>
              </w:rPr>
            </w:r>
            <w:r>
              <w:rPr>
                <w:b/>
                <w:sz w:val="19"/>
              </w:rPr>
              <w:t>Close</w:t>
            </w:r>
          </w:p>
        </w:tc>
        <w:tc>
          <w:tcPr>
            <w:tcW w:type="dxa" w:w="3216"/>
            <w:shd w:val="clear" w:fill="EEF3FA"/>
          </w:tcPr>
          <w:p>
            <w:pPr>
              <w:spacing w:after="40"/>
            </w:pPr>
            <w:r>
              <w:rPr>
                <w:sz w:val="19"/>
              </w:rPr>
            </w:r>
            <w:r>
              <w:rPr>
                <w:sz w:val="19"/>
              </w:rPr>
              <w:t xml:space="preserve">Where firms actually land. Preview Sunday 3: </w:t>
            </w:r>
            <w:r>
              <w:rPr>
                <w:i/>
                <w:sz w:val="19"/>
              </w:rPr>
              <w:t>"You've hired them. Now what do you pay them?"</w:t>
            </w:r>
          </w:p>
        </w:tc>
      </w:tr>
    </w:tbl>
    <w:p>
      <w:pPr>
        <w:spacing w:after="80"/>
      </w:pPr>
    </w:p>
    <w:p>
      <w:pPr>
        <w:pStyle w:val="Heading3"/>
      </w:pPr>
      <w:r>
        <w:t>Activity 1 — real job ads (17 min, laptops)</w:t>
      </w:r>
    </w:p>
    <w:p>
      <w:r>
        <w:rPr>
          <w:i/>
        </w:rPr>
        <w:t>"Find me one real job ad for a FinTech role — ideally posted in a market you know well. Five minutes. Then tell us three things: what they're screening on, what they're asking that they probably shouldn't, and what they've left out that actually predicts performance."</w:t>
      </w:r>
    </w:p>
    <w:p>
      <w:r>
        <w:t>Round the table, 45 seconds each. Capture on the board in three columns.</w:t>
      </w:r>
    </w:p>
    <w:p>
      <w:r>
        <w:rPr>
          <w:b/>
        </w:rPr>
        <w:t>Why this is the right activity for your class:</w:t>
      </w:r>
      <w:r>
        <w:t xml:space="preserve"> it uses the laptops, uses their nationalities as content rather than decoration, produces genuinely unpredictable material, and puts every one of the 13 on record having contributed. Expect the photo-on-CV, age, marital status and nationality differences to surface on their own — you don't need to prompt them.</w:t>
      </w:r>
    </w:p>
    <w:p>
      <w:pPr>
        <w:pStyle w:val="Heading3"/>
      </w:pPr>
      <w:r>
        <w:t>Activity 2 — the fairness audit (25 min)</w:t>
      </w:r>
    </w:p>
    <w:p>
      <w:r>
        <w:t xml:space="preserve">Hand out a </w:t>
      </w:r>
      <w:r>
        <w:rPr>
          <w:b/>
        </w:rPr>
        <w:t>pre-computed</w:t>
      </w:r>
      <w:r>
        <w:t xml:space="preserve"> funnel table: applications by source and stage, plus selection rates split by a protected-attribute proxy.</w:t>
      </w:r>
    </w:p>
    <w:p>
      <w:r>
        <w:t xml:space="preserve">Groups compute two impact ratios by hand (one division each), apply the four-fifths rule, and answer: is there adverse impact, </w:t>
      </w:r>
      <w:r>
        <w:rPr>
          <w:b/>
        </w:rPr>
        <w:t>at which stage</w:t>
      </w:r>
      <w:r>
        <w:t>, and what would you change on Monday?</w:t>
      </w:r>
    </w:p>
    <w:p>
      <w:r>
        <w:rPr>
          <w:b/>
        </w:rPr>
        <w:t>The three minutes that make the session:</w:t>
      </w:r>
      <w:r>
        <w:t xml:space="preserve"> when a group proposes fixing it by removing the attribute from the process, show them that university, career gap and location reproduce it. Nobody forgets this.</w:t>
      </w:r>
    </w:p>
    <w:p>
      <w:r>
        <w:rPr>
          <w:b/>
        </w:rPr>
        <w:t>Pass condition:</w:t>
      </w:r>
      <w:r>
        <w:t xml:space="preserve"> a correct impact ratio </w:t>
      </w:r>
      <w:r>
        <w:rPr>
          <w:i/>
        </w:rPr>
        <w:t>and</w:t>
      </w:r>
      <w:r>
        <w:t xml:space="preserve"> a stated limitation of using a proxy.</w:t>
      </w:r>
    </w:p>
    <w:p>
      <w:r>
        <w:rPr>
          <w:b/>
        </w:rPr>
        <w:t>AT4 hook</w:t>
      </w:r>
      <w:r>
        <w:t xml:space="preserve"> </w:t>
      </w:r>
      <w:r>
        <w:rPr>
          <w:i/>
        </w:rPr>
        <w:t>(confirm with Dr Lee)</w:t>
      </w:r>
      <w:r>
        <w:t>: the audit method transfers directly to a project section on recruitment analytics.</w:t>
      </w:r>
    </w:p>
    <w:p>
      <w:pPr>
        <w:pStyle w:val="Heading3"/>
      </w:pPr>
      <w:r>
        <w:t>What to prepare</w:t>
      </w:r>
    </w:p>
    <w:p>
      <w:r>
        <w:t>Pre-computed funnel handout · four-fifths worksheet (one page) · three columns ready on the board · your validity slide</w:t>
      </w:r>
    </w:p>
    <w:p>
      <w:r>
        <w:br w:type="page"/>
      </w:r>
    </w:p>
    <w:p>
      <w:pPr>
        <w:pStyle w:val="Heading2"/>
      </w:pPr>
      <w:r>
        <w:t>7. Sunday 3 — Compensation &amp; Benefits</w:t>
      </w:r>
    </w:p>
    <w:p>
      <w:r>
        <w:rPr>
          <w:b/>
        </w:rPr>
        <w:t>"What is a person worth, and what does pay actually buy?"</w:t>
      </w:r>
    </w:p>
    <w:p>
      <w:pPr>
        <w:pStyle w:val="Heading3"/>
      </w:pPr>
      <w:r>
        <w:t>The one big idea</w:t>
      </w:r>
    </w:p>
    <w:p>
      <w:pPr>
        <w:pStyle w:val="IntenseQuote"/>
      </w:pPr>
      <w:r>
        <w:rPr>
          <w:b/>
        </w:rPr>
        <w:t>Pay fixes pay problems. Most retention problems are not pay problems — and the way you find out is by evaluating the intervention.</w:t>
      </w:r>
    </w:p>
    <w:p>
      <w:pPr>
        <w:pStyle w:val="Heading3"/>
      </w:pPr>
      <w:r>
        <w:t>Run sheet (120 min)</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2E5496"/>
          </w:tcPr>
          <w:p>
            <w:pPr>
              <w:spacing w:after="40"/>
            </w:pPr>
            <w:r>
              <w:rPr>
                <w:b/>
                <w:color w:val="FFFFFF"/>
                <w:sz w:val="20"/>
              </w:rPr>
            </w:r>
            <w:r>
              <w:rPr>
                <w:b/>
                <w:color w:val="FFFFFF"/>
                <w:sz w:val="20"/>
              </w:rPr>
              <w:t>Time</w:t>
            </w:r>
          </w:p>
        </w:tc>
        <w:tc>
          <w:tcPr>
            <w:tcW w:type="dxa" w:w="3216"/>
            <w:shd w:val="clear" w:fill="2E5496"/>
          </w:tcPr>
          <w:p>
            <w:pPr>
              <w:spacing w:after="40"/>
            </w:pPr>
            <w:r>
              <w:rPr>
                <w:b/>
                <w:color w:val="FFFFFF"/>
                <w:sz w:val="20"/>
              </w:rPr>
            </w:r>
            <w:r>
              <w:rPr>
                <w:b/>
                <w:color w:val="FFFFFF"/>
                <w:sz w:val="20"/>
              </w:rPr>
              <w:t>Block</w:t>
            </w:r>
          </w:p>
        </w:tc>
        <w:tc>
          <w:tcPr>
            <w:tcW w:type="dxa" w:w="3216"/>
            <w:shd w:val="clear" w:fill="2E5496"/>
          </w:tcPr>
          <w:p>
            <w:pPr>
              <w:spacing w:after="40"/>
            </w:pPr>
            <w:r>
              <w:rPr>
                <w:b/>
                <w:color w:val="FFFFFF"/>
                <w:sz w:val="20"/>
              </w:rPr>
            </w:r>
            <w:r>
              <w:rPr>
                <w:b/>
                <w:color w:val="FFFFFF"/>
                <w:sz w:val="20"/>
              </w:rPr>
              <w:t>What happens</w:t>
            </w:r>
          </w:p>
        </w:tc>
      </w:tr>
      <w:tr>
        <w:tc>
          <w:tcPr>
            <w:tcW w:type="dxa" w:w="3216"/>
          </w:tcPr>
          <w:p>
            <w:pPr>
              <w:spacing w:after="40"/>
            </w:pPr>
            <w:r>
              <w:rPr>
                <w:sz w:val="19"/>
              </w:rPr>
            </w:r>
            <w:r>
              <w:rPr>
                <w:sz w:val="19"/>
              </w:rPr>
              <w:t>0–8</w:t>
            </w:r>
          </w:p>
        </w:tc>
        <w:tc>
          <w:tcPr>
            <w:tcW w:type="dxa" w:w="3216"/>
          </w:tcPr>
          <w:p>
            <w:pPr>
              <w:spacing w:after="40"/>
            </w:pPr>
            <w:r>
              <w:rPr>
                <w:sz w:val="19"/>
              </w:rPr>
            </w:r>
            <w:r>
              <w:rPr>
                <w:b/>
                <w:sz w:val="19"/>
              </w:rPr>
              <w:t>Callback + ladder</w:t>
            </w:r>
          </w:p>
        </w:tc>
        <w:tc>
          <w:tcPr>
            <w:tcW w:type="dxa" w:w="3216"/>
          </w:tcPr>
          <w:p>
            <w:pPr>
              <w:spacing w:after="40"/>
            </w:pPr>
            <w:r>
              <w:rPr>
                <w:sz w:val="19"/>
              </w:rPr>
            </w:r>
            <w:r>
              <w:rPr>
                <w:i/>
                <w:sz w:val="19"/>
              </w:rPr>
              <w:t>"You planned. You hired. Now the offer."</w:t>
            </w:r>
          </w:p>
        </w:tc>
      </w:tr>
      <w:tr>
        <w:tc>
          <w:tcPr>
            <w:tcW w:type="dxa" w:w="3216"/>
            <w:shd w:val="clear" w:fill="EEF3FA"/>
          </w:tcPr>
          <w:p>
            <w:pPr>
              <w:spacing w:after="40"/>
            </w:pPr>
            <w:r>
              <w:rPr>
                <w:sz w:val="19"/>
              </w:rPr>
            </w:r>
            <w:r>
              <w:rPr>
                <w:sz w:val="19"/>
              </w:rPr>
              <w:t>8–30</w:t>
            </w:r>
          </w:p>
        </w:tc>
        <w:tc>
          <w:tcPr>
            <w:tcW w:type="dxa" w:w="3216"/>
            <w:shd w:val="clear" w:fill="EEF3FA"/>
          </w:tcPr>
          <w:p>
            <w:pPr>
              <w:spacing w:after="40"/>
            </w:pPr>
            <w:r>
              <w:rPr>
                <w:sz w:val="19"/>
              </w:rPr>
            </w:r>
            <w:r>
              <w:rPr>
                <w:b/>
                <w:sz w:val="19"/>
              </w:rPr>
              <w:t>Input A — reward architecture in FinTech</w:t>
            </w:r>
          </w:p>
        </w:tc>
        <w:tc>
          <w:tcPr>
            <w:tcW w:type="dxa" w:w="3216"/>
            <w:shd w:val="clear" w:fill="EEF3FA"/>
          </w:tcPr>
          <w:p>
            <w:pPr>
              <w:spacing w:after="40"/>
            </w:pPr>
            <w:r>
              <w:rPr>
                <w:sz w:val="19"/>
              </w:rPr>
            </w:r>
            <w:r>
              <w:rPr>
                <w:sz w:val="19"/>
              </w:rPr>
              <w:t xml:space="preserve">Total rewards; job architecture, levelling, bands, compa-ratio; equity and vesting as </w:t>
            </w:r>
            <w:r>
              <w:rPr>
                <w:i/>
                <w:sz w:val="19"/>
              </w:rPr>
              <w:t>a promise about a future valuation</w:t>
            </w:r>
            <w:r>
              <w:rPr>
                <w:sz w:val="19"/>
              </w:rPr>
              <w:t>; the bonus-cycle attrition spike</w:t>
            </w:r>
          </w:p>
        </w:tc>
      </w:tr>
      <w:tr>
        <w:tc>
          <w:tcPr>
            <w:tcW w:type="dxa" w:w="3216"/>
          </w:tcPr>
          <w:p>
            <w:pPr>
              <w:spacing w:after="40"/>
            </w:pPr>
            <w:r>
              <w:rPr>
                <w:sz w:val="19"/>
              </w:rPr>
            </w:r>
            <w:r>
              <w:rPr>
                <w:sz w:val="19"/>
              </w:rPr>
              <w:t>30–45</w:t>
            </w:r>
          </w:p>
        </w:tc>
        <w:tc>
          <w:tcPr>
            <w:tcW w:type="dxa" w:w="3216"/>
          </w:tcPr>
          <w:p>
            <w:pPr>
              <w:spacing w:after="40"/>
            </w:pPr>
            <w:r>
              <w:rPr>
                <w:sz w:val="19"/>
              </w:rPr>
            </w:r>
            <w:r>
              <w:rPr>
                <w:b/>
                <w:sz w:val="19"/>
              </w:rPr>
              <w:t>International comparison</w:t>
            </w:r>
          </w:p>
        </w:tc>
        <w:tc>
          <w:tcPr>
            <w:tcW w:type="dxa" w:w="3216"/>
          </w:tcPr>
          <w:p>
            <w:pPr>
              <w:spacing w:after="40"/>
            </w:pPr>
            <w:r>
              <w:rPr>
                <w:sz w:val="19"/>
              </w:rPr>
            </w:r>
            <w:r>
              <w:rPr>
                <w:sz w:val="19"/>
              </w:rPr>
              <w:t>Section 3.6, question 3 — pay transparency and pay-talk norms. This one produces the sharpest differences of the four; give it the full 15 minutes.</w:t>
            </w:r>
          </w:p>
        </w:tc>
      </w:tr>
      <w:tr>
        <w:tc>
          <w:tcPr>
            <w:tcW w:type="dxa" w:w="3216"/>
            <w:shd w:val="clear" w:fill="EEF3FA"/>
          </w:tcPr>
          <w:p>
            <w:pPr>
              <w:spacing w:after="40"/>
            </w:pPr>
            <w:r>
              <w:rPr>
                <w:sz w:val="19"/>
              </w:rPr>
            </w:r>
            <w:r>
              <w:rPr>
                <w:sz w:val="19"/>
              </w:rPr>
              <w:t>45–55</w:t>
            </w:r>
          </w:p>
        </w:tc>
        <w:tc>
          <w:tcPr>
            <w:tcW w:type="dxa" w:w="3216"/>
            <w:shd w:val="clear" w:fill="EEF3FA"/>
          </w:tcPr>
          <w:p>
            <w:pPr>
              <w:spacing w:after="40"/>
            </w:pPr>
            <w:r>
              <w:rPr>
                <w:sz w:val="19"/>
              </w:rPr>
            </w:r>
            <w:r>
              <w:rPr>
                <w:b/>
                <w:sz w:val="19"/>
              </w:rPr>
              <w:t>Break</w:t>
            </w:r>
          </w:p>
        </w:tc>
        <w:tc>
          <w:tcPr>
            <w:tcW w:type="dxa" w:w="3216"/>
            <w:shd w:val="clear" w:fill="EEF3FA"/>
          </w:tcPr>
          <w:p>
            <w:pPr>
              <w:spacing w:after="40"/>
            </w:pPr>
            <w:r>
              <w:rPr>
                <w:sz w:val="19"/>
              </w:rPr>
            </w:r>
            <w:r>
              <w:rPr>
                <w:sz w:val="19"/>
              </w:rPr>
              <w:t>—</w:t>
            </w:r>
          </w:p>
        </w:tc>
      </w:tr>
      <w:tr>
        <w:tc>
          <w:tcPr>
            <w:tcW w:type="dxa" w:w="3216"/>
          </w:tcPr>
          <w:p>
            <w:pPr>
              <w:spacing w:after="40"/>
            </w:pPr>
            <w:r>
              <w:rPr>
                <w:sz w:val="19"/>
              </w:rPr>
            </w:r>
            <w:r>
              <w:rPr>
                <w:sz w:val="19"/>
              </w:rPr>
              <w:t>55–72</w:t>
            </w:r>
          </w:p>
        </w:tc>
        <w:tc>
          <w:tcPr>
            <w:tcW w:type="dxa" w:w="3216"/>
          </w:tcPr>
          <w:p>
            <w:pPr>
              <w:spacing w:after="40"/>
            </w:pPr>
            <w:r>
              <w:rPr>
                <w:sz w:val="19"/>
              </w:rPr>
            </w:r>
            <w:r>
              <w:rPr>
                <w:b/>
                <w:sz w:val="19"/>
              </w:rPr>
              <w:t>Input B — pay equity in the data</w:t>
            </w:r>
          </w:p>
        </w:tc>
        <w:tc>
          <w:tcPr>
            <w:tcW w:type="dxa" w:w="3216"/>
          </w:tcPr>
          <w:p>
            <w:pPr>
              <w:spacing w:after="40"/>
            </w:pPr>
            <w:r>
              <w:rPr>
                <w:sz w:val="19"/>
              </w:rPr>
            </w:r>
            <w:r>
              <w:rPr>
                <w:sz w:val="19"/>
              </w:rPr>
              <w:t xml:space="preserve">Compa-ratio distributions; </w:t>
            </w:r>
            <w:r>
              <w:rPr>
                <w:b/>
                <w:sz w:val="19"/>
              </w:rPr>
              <w:t>raw gap vs unexplained gap</w:t>
            </w:r>
            <w:r>
              <w:rPr>
                <w:sz w:val="19"/>
              </w:rPr>
              <w:t>; pay compression from buying in new hires above tenured staff</w:t>
            </w:r>
          </w:p>
        </w:tc>
      </w:tr>
      <w:tr>
        <w:tc>
          <w:tcPr>
            <w:tcW w:type="dxa" w:w="3216"/>
            <w:shd w:val="clear" w:fill="EEF3FA"/>
          </w:tcPr>
          <w:p>
            <w:pPr>
              <w:spacing w:after="40"/>
            </w:pPr>
            <w:r>
              <w:rPr>
                <w:sz w:val="19"/>
              </w:rPr>
            </w:r>
            <w:r>
              <w:rPr>
                <w:sz w:val="19"/>
              </w:rPr>
              <w:t>72–100</w:t>
            </w:r>
          </w:p>
        </w:tc>
        <w:tc>
          <w:tcPr>
            <w:tcW w:type="dxa" w:w="3216"/>
            <w:shd w:val="clear" w:fill="EEF3FA"/>
          </w:tcPr>
          <w:p>
            <w:pPr>
              <w:spacing w:after="40"/>
            </w:pPr>
            <w:r>
              <w:rPr>
                <w:sz w:val="19"/>
              </w:rPr>
            </w:r>
            <w:r>
              <w:rPr>
                <w:b/>
                <w:sz w:val="19"/>
              </w:rPr>
              <w:t>The case — "Did the HK$3m work?"</w:t>
            </w:r>
          </w:p>
        </w:tc>
        <w:tc>
          <w:tcPr>
            <w:tcW w:type="dxa" w:w="3216"/>
            <w:shd w:val="clear" w:fill="EEF3FA"/>
          </w:tcPr>
          <w:p>
            <w:pPr>
              <w:spacing w:after="40"/>
            </w:pPr>
            <w:r>
              <w:rPr>
                <w:sz w:val="19"/>
              </w:rPr>
            </w:r>
            <w:r>
              <w:rPr>
                <w:sz w:val="19"/>
              </w:rPr>
              <w:t>The best 30 minutes in the whole series (below)</w:t>
            </w:r>
          </w:p>
        </w:tc>
      </w:tr>
      <w:tr>
        <w:tc>
          <w:tcPr>
            <w:tcW w:type="dxa" w:w="3216"/>
          </w:tcPr>
          <w:p>
            <w:pPr>
              <w:spacing w:after="40"/>
            </w:pPr>
            <w:r>
              <w:rPr>
                <w:sz w:val="19"/>
              </w:rPr>
            </w:r>
            <w:r>
              <w:rPr>
                <w:sz w:val="19"/>
              </w:rPr>
              <w:t>100–115</w:t>
            </w:r>
          </w:p>
        </w:tc>
        <w:tc>
          <w:tcPr>
            <w:tcW w:type="dxa" w:w="3216"/>
          </w:tcPr>
          <w:p>
            <w:pPr>
              <w:spacing w:after="40"/>
            </w:pPr>
            <w:r>
              <w:rPr>
                <w:sz w:val="19"/>
              </w:rPr>
            </w:r>
            <w:r>
              <w:rPr>
                <w:b/>
                <w:sz w:val="19"/>
              </w:rPr>
              <w:t>All three groups pitch</w:t>
            </w:r>
          </w:p>
        </w:tc>
        <w:tc>
          <w:tcPr>
            <w:tcW w:type="dxa" w:w="3216"/>
          </w:tcPr>
          <w:p>
            <w:pPr>
              <w:spacing w:after="40"/>
            </w:pPr>
            <w:r>
              <w:rPr>
                <w:sz w:val="19"/>
              </w:rPr>
            </w:r>
            <w:r>
              <w:rPr>
                <w:sz w:val="19"/>
              </w:rPr>
              <w:t xml:space="preserve">What would you have set up </w:t>
            </w:r>
            <w:r>
              <w:rPr>
                <w:i/>
                <w:sz w:val="19"/>
              </w:rPr>
              <w:t>before</w:t>
            </w:r>
            <w:r>
              <w:rPr>
                <w:sz w:val="19"/>
              </w:rPr>
              <w:t xml:space="preserve"> spending the money</w:t>
            </w:r>
          </w:p>
        </w:tc>
      </w:tr>
      <w:tr>
        <w:tc>
          <w:tcPr>
            <w:tcW w:type="dxa" w:w="3216"/>
            <w:shd w:val="clear" w:fill="EEF3FA"/>
          </w:tcPr>
          <w:p>
            <w:pPr>
              <w:spacing w:after="40"/>
            </w:pPr>
            <w:r>
              <w:rPr>
                <w:sz w:val="19"/>
              </w:rPr>
            </w:r>
            <w:r>
              <w:rPr>
                <w:sz w:val="19"/>
              </w:rPr>
              <w:t>115–120</w:t>
            </w:r>
          </w:p>
        </w:tc>
        <w:tc>
          <w:tcPr>
            <w:tcW w:type="dxa" w:w="3216"/>
            <w:shd w:val="clear" w:fill="EEF3FA"/>
          </w:tcPr>
          <w:p>
            <w:pPr>
              <w:spacing w:after="40"/>
            </w:pPr>
            <w:r>
              <w:rPr>
                <w:sz w:val="19"/>
              </w:rPr>
            </w:r>
            <w:r>
              <w:rPr>
                <w:b/>
                <w:sz w:val="19"/>
              </w:rPr>
              <w:t>Close</w:t>
            </w:r>
          </w:p>
        </w:tc>
        <w:tc>
          <w:tcPr>
            <w:tcW w:type="dxa" w:w="3216"/>
            <w:shd w:val="clear" w:fill="EEF3FA"/>
          </w:tcPr>
          <w:p>
            <w:pPr>
              <w:spacing w:after="40"/>
            </w:pPr>
            <w:r>
              <w:rPr>
                <w:sz w:val="19"/>
              </w:rPr>
            </w:r>
            <w:r>
              <w:rPr>
                <w:sz w:val="19"/>
              </w:rPr>
              <w:t xml:space="preserve">Reward is a system, not a lever. Preview Sunday 4: </w:t>
            </w:r>
            <w:r>
              <w:rPr>
                <w:i/>
                <w:sz w:val="19"/>
              </w:rPr>
              <w:t>"Next week, they leave anyway."</w:t>
            </w:r>
          </w:p>
        </w:tc>
      </w:tr>
    </w:tbl>
    <w:p>
      <w:pPr>
        <w:spacing w:after="80"/>
      </w:pPr>
    </w:p>
    <w:p>
      <w:pPr>
        <w:pStyle w:val="Heading3"/>
      </w:pPr>
      <w:r>
        <w:t>The case — "Did the HK$3m work?"</w:t>
      </w:r>
    </w:p>
    <w:p>
      <w:r>
        <w:rPr>
          <w:b/>
        </w:rPr>
        <w:t>Scenario:</w:t>
      </w:r>
      <w:r>
        <w:t xml:space="preserve"> Kestrel Pay spends HK$3m on an off-cycle retention adjustment for 60 engineers. Six months later, attrition in that group falls from 21% to 13%. The CFO wants to roll it out company-wide.</w:t>
      </w:r>
    </w:p>
    <w:p>
      <w:r>
        <w:rPr>
          <w:b/>
        </w:rPr>
        <w:t>The question to the room:</w:t>
      </w:r>
      <w:r>
        <w:t xml:space="preserve"> did it work?</w:t>
      </w:r>
    </w:p>
    <w:p>
      <w:r>
        <w:rPr>
          <w:b/>
        </w:rPr>
        <w:t>Guide them to build the evaluation:</w:t>
      </w:r>
      <w:r>
        <w:t xml:space="preserve"> an untreated comparison group · the pre-period trend (was it already falling?) · difference-in-differences reasoning · and then the threats — </w:t>
      </w:r>
      <w:r>
        <w:rPr>
          <w:b/>
        </w:rPr>
        <w:t>who got selected for the treatment</w:t>
      </w:r>
      <w:r>
        <w:t>, regression to the mean, a sector-wide hiring freeze in the same window, Hawthorne effects, and the counterfactual nobody measured.</w:t>
      </w:r>
    </w:p>
    <w:p>
      <w:r>
        <w:rPr>
          <w:b/>
        </w:rPr>
        <w:t>Each group states one design that would have given a defensible answer if it had been set up before the money was spent.</w:t>
      </w:r>
    </w:p>
    <w:p>
      <w:r>
        <w:rPr>
          <w:b/>
        </w:rPr>
        <w:t>Two reasons this is the strongest block in the series:</w:t>
      </w:r>
      <w:r>
        <w:t xml:space="preserve"> it needs no laptop, no data and no technical background from you — and it is the moment students realise the hard part of analytics is causal reasoning, not modelling. With 13 people all three groups get to pitch and the whole room hears three different designs.</w:t>
      </w:r>
    </w:p>
    <w:p>
      <w:r>
        <w:rPr>
          <w:b/>
        </w:rPr>
        <w:t>AT4 hook</w:t>
      </w:r>
      <w:r>
        <w:t xml:space="preserve"> </w:t>
      </w:r>
      <w:r>
        <w:rPr>
          <w:i/>
        </w:rPr>
        <w:t>(confirm with Dr Lee)</w:t>
      </w:r>
      <w:r>
        <w:t>: "how would you evaluate whether the intervention worked" is a section most groups will otherwise get wrong.</w:t>
      </w:r>
    </w:p>
    <w:p>
      <w:pPr>
        <w:pStyle w:val="Heading3"/>
      </w:pPr>
      <w:r>
        <w:t>What to prepare</w:t>
      </w:r>
    </w:p>
    <w:p>
      <w:r>
        <w:t>Compa-ratio worksheet · the HK$3m scenario on one page · a raw-gap-vs-unexplained-gap slide with a worked example</w:t>
      </w:r>
    </w:p>
    <w:p>
      <w:r>
        <w:br w:type="page"/>
      </w:r>
    </w:p>
    <w:p>
      <w:pPr>
        <w:pStyle w:val="Heading2"/>
      </w:pPr>
      <w:r>
        <w:t>8. Sunday 4 — Predicting Turnover</w:t>
      </w:r>
    </w:p>
    <w:p>
      <w:r>
        <w:rPr>
          <w:b/>
        </w:rPr>
        <w:t>"Who's leaving, and what do we do the day we know?"</w:t>
      </w:r>
    </w:p>
    <w:p>
      <w:pPr>
        <w:pStyle w:val="Heading3"/>
      </w:pPr>
      <w:r>
        <w:t>The one big idea</w:t>
      </w:r>
    </w:p>
    <w:p>
      <w:pPr>
        <w:pStyle w:val="IntenseQuote"/>
      </w:pPr>
      <w:r>
        <w:rPr>
          <w:b/>
        </w:rPr>
        <w:t>A model tells you who might leave. It doesn't tell you what to do, who's allowed to know, or whether you should have looked.</w:t>
      </w:r>
    </w:p>
    <w:p>
      <w:pPr>
        <w:pStyle w:val="Heading3"/>
      </w:pPr>
      <w:r>
        <w:t>Run sheet (120 min)</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2E5496"/>
          </w:tcPr>
          <w:p>
            <w:pPr>
              <w:spacing w:after="40"/>
            </w:pPr>
            <w:r>
              <w:rPr>
                <w:b/>
                <w:color w:val="FFFFFF"/>
                <w:sz w:val="20"/>
              </w:rPr>
            </w:r>
            <w:r>
              <w:rPr>
                <w:b/>
                <w:color w:val="FFFFFF"/>
                <w:sz w:val="20"/>
              </w:rPr>
              <w:t>Time</w:t>
            </w:r>
          </w:p>
        </w:tc>
        <w:tc>
          <w:tcPr>
            <w:tcW w:type="dxa" w:w="3216"/>
            <w:shd w:val="clear" w:fill="2E5496"/>
          </w:tcPr>
          <w:p>
            <w:pPr>
              <w:spacing w:after="40"/>
            </w:pPr>
            <w:r>
              <w:rPr>
                <w:b/>
                <w:color w:val="FFFFFF"/>
                <w:sz w:val="20"/>
              </w:rPr>
            </w:r>
            <w:r>
              <w:rPr>
                <w:b/>
                <w:color w:val="FFFFFF"/>
                <w:sz w:val="20"/>
              </w:rPr>
              <w:t>Block</w:t>
            </w:r>
          </w:p>
        </w:tc>
        <w:tc>
          <w:tcPr>
            <w:tcW w:type="dxa" w:w="3216"/>
            <w:shd w:val="clear" w:fill="2E5496"/>
          </w:tcPr>
          <w:p>
            <w:pPr>
              <w:spacing w:after="40"/>
            </w:pPr>
            <w:r>
              <w:rPr>
                <w:b/>
                <w:color w:val="FFFFFF"/>
                <w:sz w:val="20"/>
              </w:rPr>
            </w:r>
            <w:r>
              <w:rPr>
                <w:b/>
                <w:color w:val="FFFFFF"/>
                <w:sz w:val="20"/>
              </w:rPr>
              <w:t>What happens</w:t>
            </w:r>
          </w:p>
        </w:tc>
      </w:tr>
      <w:tr>
        <w:tc>
          <w:tcPr>
            <w:tcW w:type="dxa" w:w="3216"/>
          </w:tcPr>
          <w:p>
            <w:pPr>
              <w:spacing w:after="40"/>
            </w:pPr>
            <w:r>
              <w:rPr>
                <w:sz w:val="19"/>
              </w:rPr>
            </w:r>
            <w:r>
              <w:rPr>
                <w:sz w:val="19"/>
              </w:rPr>
              <w:t>0–10</w:t>
            </w:r>
          </w:p>
        </w:tc>
        <w:tc>
          <w:tcPr>
            <w:tcW w:type="dxa" w:w="3216"/>
          </w:tcPr>
          <w:p>
            <w:pPr>
              <w:spacing w:after="40"/>
            </w:pPr>
            <w:r>
              <w:rPr>
                <w:sz w:val="19"/>
              </w:rPr>
            </w:r>
            <w:r>
              <w:rPr>
                <w:b/>
                <w:sz w:val="19"/>
              </w:rPr>
              <w:t>The callback that closes the arc</w:t>
            </w:r>
          </w:p>
        </w:tc>
        <w:tc>
          <w:tcPr>
            <w:tcW w:type="dxa" w:w="3216"/>
          </w:tcPr>
          <w:p>
            <w:pPr>
              <w:spacing w:after="40"/>
            </w:pPr>
            <w:r>
              <w:rPr>
                <w:sz w:val="19"/>
              </w:rPr>
            </w:r>
            <w:r>
              <w:rPr>
                <w:sz w:val="19"/>
              </w:rPr>
              <w:t xml:space="preserve">Put Sunday 1's workforce plan back on screen. </w:t>
            </w:r>
            <w:r>
              <w:rPr>
                <w:i/>
                <w:sz w:val="19"/>
              </w:rPr>
              <w:t>"Three weeks ago you planned 60 hires and you assumed 22% attrition. Today, 26% of them are leaving. Watch what that does to your plan."</w:t>
            </w:r>
            <w:r>
              <w:rPr>
                <w:sz w:val="19"/>
              </w:rPr>
              <w:t xml:space="preserve"> Re-run one group's spreadsheet live with the higher number.</w:t>
            </w:r>
          </w:p>
        </w:tc>
      </w:tr>
      <w:tr>
        <w:tc>
          <w:tcPr>
            <w:tcW w:type="dxa" w:w="3216"/>
            <w:shd w:val="clear" w:fill="EEF3FA"/>
          </w:tcPr>
          <w:p>
            <w:pPr>
              <w:spacing w:after="40"/>
            </w:pPr>
            <w:r>
              <w:rPr>
                <w:sz w:val="19"/>
              </w:rPr>
            </w:r>
            <w:r>
              <w:rPr>
                <w:sz w:val="19"/>
              </w:rPr>
              <w:t>10–35</w:t>
            </w:r>
          </w:p>
        </w:tc>
        <w:tc>
          <w:tcPr>
            <w:tcW w:type="dxa" w:w="3216"/>
            <w:shd w:val="clear" w:fill="EEF3FA"/>
          </w:tcPr>
          <w:p>
            <w:pPr>
              <w:spacing w:after="40"/>
            </w:pPr>
            <w:r>
              <w:rPr>
                <w:sz w:val="19"/>
              </w:rPr>
            </w:r>
            <w:r>
              <w:rPr>
                <w:b/>
                <w:sz w:val="19"/>
              </w:rPr>
              <w:t>Input A — turnover as an HR problem</w:t>
            </w:r>
          </w:p>
        </w:tc>
        <w:tc>
          <w:tcPr>
            <w:tcW w:type="dxa" w:w="3216"/>
            <w:shd w:val="clear" w:fill="EEF3FA"/>
          </w:tcPr>
          <w:p>
            <w:pPr>
              <w:spacing w:after="40"/>
            </w:pPr>
            <w:r>
              <w:rPr>
                <w:sz w:val="19"/>
              </w:rPr>
            </w:r>
            <w:r>
              <w:rPr>
                <w:sz w:val="19"/>
              </w:rPr>
              <w:t xml:space="preserve">Taxonomy (voluntary/involuntary, functional/dysfunctional, </w:t>
            </w:r>
            <w:r>
              <w:rPr>
                <w:b/>
                <w:sz w:val="19"/>
              </w:rPr>
              <w:t>regretted/avoidable</w:t>
            </w:r>
            <w:r>
              <w:rPr>
                <w:sz w:val="19"/>
              </w:rPr>
              <w:t>); the full cost stack; FinTech drivers — vesting and bonus timing, funding cycles, tiny teams, external pull, young fast-promoted managers</w:t>
            </w:r>
          </w:p>
        </w:tc>
      </w:tr>
      <w:tr>
        <w:tc>
          <w:tcPr>
            <w:tcW w:type="dxa" w:w="3216"/>
          </w:tcPr>
          <w:p>
            <w:pPr>
              <w:spacing w:after="40"/>
            </w:pPr>
            <w:r>
              <w:rPr>
                <w:sz w:val="19"/>
              </w:rPr>
            </w:r>
            <w:r>
              <w:rPr>
                <w:sz w:val="19"/>
              </w:rPr>
              <w:t>35–48</w:t>
            </w:r>
          </w:p>
        </w:tc>
        <w:tc>
          <w:tcPr>
            <w:tcW w:type="dxa" w:w="3216"/>
          </w:tcPr>
          <w:p>
            <w:pPr>
              <w:spacing w:after="40"/>
            </w:pPr>
            <w:r>
              <w:rPr>
                <w:sz w:val="19"/>
              </w:rPr>
            </w:r>
            <w:r>
              <w:rPr>
                <w:b/>
                <w:sz w:val="19"/>
              </w:rPr>
              <w:t>International comparison</w:t>
            </w:r>
          </w:p>
        </w:tc>
        <w:tc>
          <w:tcPr>
            <w:tcW w:type="dxa" w:w="3216"/>
          </w:tcPr>
          <w:p>
            <w:pPr>
              <w:spacing w:after="40"/>
            </w:pPr>
            <w:r>
              <w:rPr>
                <w:sz w:val="19"/>
              </w:rPr>
            </w:r>
            <w:r>
              <w:rPr>
                <w:sz w:val="19"/>
              </w:rPr>
              <w:t>Section 3.6, question 4 — job-hopping norms. Fast and revealing.</w:t>
            </w:r>
          </w:p>
        </w:tc>
      </w:tr>
      <w:tr>
        <w:tc>
          <w:tcPr>
            <w:tcW w:type="dxa" w:w="3216"/>
            <w:shd w:val="clear" w:fill="EEF3FA"/>
          </w:tcPr>
          <w:p>
            <w:pPr>
              <w:spacing w:after="40"/>
            </w:pPr>
            <w:r>
              <w:rPr>
                <w:sz w:val="19"/>
              </w:rPr>
            </w:r>
            <w:r>
              <w:rPr>
                <w:sz w:val="19"/>
              </w:rPr>
              <w:t>48–58</w:t>
            </w:r>
          </w:p>
        </w:tc>
        <w:tc>
          <w:tcPr>
            <w:tcW w:type="dxa" w:w="3216"/>
            <w:shd w:val="clear" w:fill="EEF3FA"/>
          </w:tcPr>
          <w:p>
            <w:pPr>
              <w:spacing w:after="40"/>
            </w:pPr>
            <w:r>
              <w:rPr>
                <w:sz w:val="19"/>
              </w:rPr>
            </w:r>
            <w:r>
              <w:rPr>
                <w:b/>
                <w:sz w:val="19"/>
              </w:rPr>
              <w:t>Break</w:t>
            </w:r>
          </w:p>
        </w:tc>
        <w:tc>
          <w:tcPr>
            <w:tcW w:type="dxa" w:w="3216"/>
            <w:shd w:val="clear" w:fill="EEF3FA"/>
          </w:tcPr>
          <w:p>
            <w:pPr>
              <w:spacing w:after="40"/>
            </w:pPr>
            <w:r>
              <w:rPr>
                <w:sz w:val="19"/>
              </w:rPr>
            </w:r>
            <w:r>
              <w:rPr>
                <w:sz w:val="19"/>
              </w:rPr>
              <w:t>—</w:t>
            </w:r>
          </w:p>
        </w:tc>
      </w:tr>
      <w:tr>
        <w:tc>
          <w:tcPr>
            <w:tcW w:type="dxa" w:w="3216"/>
          </w:tcPr>
          <w:p>
            <w:pPr>
              <w:spacing w:after="40"/>
            </w:pPr>
            <w:r>
              <w:rPr>
                <w:sz w:val="19"/>
              </w:rPr>
            </w:r>
            <w:r>
              <w:rPr>
                <w:sz w:val="19"/>
              </w:rPr>
              <w:t>58–72</w:t>
            </w:r>
          </w:p>
        </w:tc>
        <w:tc>
          <w:tcPr>
            <w:tcW w:type="dxa" w:w="3216"/>
          </w:tcPr>
          <w:p>
            <w:pPr>
              <w:spacing w:after="40"/>
            </w:pPr>
            <w:r>
              <w:rPr>
                <w:sz w:val="19"/>
              </w:rPr>
            </w:r>
            <w:r>
              <w:rPr>
                <w:b/>
                <w:sz w:val="19"/>
              </w:rPr>
              <w:t>Input B — turnover as a prediction problem</w:t>
            </w:r>
          </w:p>
        </w:tc>
        <w:tc>
          <w:tcPr>
            <w:tcW w:type="dxa" w:w="3216"/>
          </w:tcPr>
          <w:p>
            <w:pPr>
              <w:spacing w:after="40"/>
            </w:pPr>
            <w:r>
              <w:rPr>
                <w:sz w:val="19"/>
              </w:rPr>
            </w:r>
            <w:r>
              <w:rPr>
                <w:sz w:val="19"/>
              </w:rPr>
              <w:t xml:space="preserve">What a model does, at concept level. The confusion matrix in plain English. False positive vs false negative </w:t>
            </w:r>
            <w:r>
              <w:rPr>
                <w:b/>
                <w:sz w:val="19"/>
              </w:rPr>
              <w:t>in dollars</w:t>
            </w:r>
            <w:r>
              <w:rPr>
                <w:sz w:val="19"/>
              </w:rPr>
              <w:t xml:space="preserve">. </w:t>
            </w:r>
            <w:r>
              <w:rPr>
                <w:i/>
                <w:sz w:val="19"/>
              </w:rPr>
              <w:t>When</w:t>
            </w:r>
            <w:r>
              <w:rPr>
                <w:sz w:val="19"/>
              </w:rPr>
              <w:t xml:space="preserve"> vs </w:t>
            </w:r>
            <w:r>
              <w:rPr>
                <w:i/>
                <w:sz w:val="19"/>
              </w:rPr>
              <w:t>whether</w:t>
            </w:r>
            <w:r>
              <w:rPr>
                <w:sz w:val="19"/>
              </w:rPr>
              <w:t>. Anything deeper → Dr Lee.</w:t>
            </w:r>
          </w:p>
        </w:tc>
      </w:tr>
      <w:tr>
        <w:tc>
          <w:tcPr>
            <w:tcW w:type="dxa" w:w="3216"/>
            <w:shd w:val="clear" w:fill="EEF3FA"/>
          </w:tcPr>
          <w:p>
            <w:pPr>
              <w:spacing w:after="40"/>
            </w:pPr>
            <w:r>
              <w:rPr>
                <w:sz w:val="19"/>
              </w:rPr>
            </w:r>
            <w:r>
              <w:rPr>
                <w:sz w:val="19"/>
              </w:rPr>
              <w:t>72–100</w:t>
            </w:r>
          </w:p>
        </w:tc>
        <w:tc>
          <w:tcPr>
            <w:tcW w:type="dxa" w:w="3216"/>
            <w:shd w:val="clear" w:fill="EEF3FA"/>
          </w:tcPr>
          <w:p>
            <w:pPr>
              <w:spacing w:after="40"/>
            </w:pPr>
            <w:r>
              <w:rPr>
                <w:sz w:val="19"/>
              </w:rPr>
            </w:r>
            <w:r>
              <w:rPr>
                <w:b/>
                <w:sz w:val="19"/>
              </w:rPr>
              <w:t>Activity — from score to action</w:t>
            </w:r>
          </w:p>
        </w:tc>
        <w:tc>
          <w:tcPr>
            <w:tcW w:type="dxa" w:w="3216"/>
            <w:shd w:val="clear" w:fill="EEF3FA"/>
          </w:tcPr>
          <w:p>
            <w:pPr>
              <w:spacing w:after="40"/>
            </w:pPr>
            <w:r>
              <w:rPr>
                <w:sz w:val="19"/>
              </w:rPr>
            </w:r>
            <w:r>
              <w:rPr>
                <w:sz w:val="19"/>
              </w:rPr>
              <w:t>The 40-name list, plus the twist (below)</w:t>
            </w:r>
          </w:p>
        </w:tc>
      </w:tr>
      <w:tr>
        <w:tc>
          <w:tcPr>
            <w:tcW w:type="dxa" w:w="3216"/>
          </w:tcPr>
          <w:p>
            <w:pPr>
              <w:spacing w:after="40"/>
            </w:pPr>
            <w:r>
              <w:rPr>
                <w:sz w:val="19"/>
              </w:rPr>
            </w:r>
            <w:r>
              <w:rPr>
                <w:sz w:val="19"/>
              </w:rPr>
              <w:t>100–115</w:t>
            </w:r>
          </w:p>
        </w:tc>
        <w:tc>
          <w:tcPr>
            <w:tcW w:type="dxa" w:w="3216"/>
          </w:tcPr>
          <w:p>
            <w:pPr>
              <w:spacing w:after="40"/>
            </w:pPr>
            <w:r>
              <w:rPr>
                <w:sz w:val="19"/>
              </w:rPr>
            </w:r>
            <w:r>
              <w:rPr>
                <w:b/>
                <w:sz w:val="19"/>
              </w:rPr>
              <w:t>Discussion — who gets to see this list?</w:t>
            </w:r>
          </w:p>
        </w:tc>
        <w:tc>
          <w:tcPr>
            <w:tcW w:type="dxa" w:w="3216"/>
          </w:tcPr>
          <w:p>
            <w:pPr>
              <w:spacing w:after="40"/>
            </w:pPr>
            <w:r>
              <w:rPr>
                <w:sz w:val="19"/>
              </w:rPr>
            </w:r>
            <w:r>
              <w:rPr>
                <w:sz w:val="19"/>
              </w:rPr>
              <w:t>HR, the line manager, the person, nobody. Round the table — with 13 people you can get all of them on record.</w:t>
            </w:r>
          </w:p>
        </w:tc>
      </w:tr>
      <w:tr>
        <w:tc>
          <w:tcPr>
            <w:tcW w:type="dxa" w:w="3216"/>
            <w:shd w:val="clear" w:fill="EEF3FA"/>
          </w:tcPr>
          <w:p>
            <w:pPr>
              <w:spacing w:after="40"/>
            </w:pPr>
            <w:r>
              <w:rPr>
                <w:sz w:val="19"/>
              </w:rPr>
            </w:r>
            <w:r>
              <w:rPr>
                <w:sz w:val="19"/>
              </w:rPr>
              <w:t>115–120</w:t>
            </w:r>
          </w:p>
        </w:tc>
        <w:tc>
          <w:tcPr>
            <w:tcW w:type="dxa" w:w="3216"/>
            <w:shd w:val="clear" w:fill="EEF3FA"/>
          </w:tcPr>
          <w:p>
            <w:pPr>
              <w:spacing w:after="40"/>
            </w:pPr>
            <w:r>
              <w:rPr>
                <w:sz w:val="19"/>
              </w:rPr>
            </w:r>
            <w:r>
              <w:rPr>
                <w:b/>
                <w:sz w:val="19"/>
              </w:rPr>
              <w:t>Close the series</w:t>
            </w:r>
          </w:p>
        </w:tc>
        <w:tc>
          <w:tcPr>
            <w:tcW w:type="dxa" w:w="3216"/>
            <w:shd w:val="clear" w:fill="EEF3FA"/>
          </w:tcPr>
          <w:p>
            <w:pPr>
              <w:spacing w:after="40"/>
            </w:pPr>
            <w:r>
              <w:rPr>
                <w:sz w:val="19"/>
              </w:rPr>
            </w:r>
            <w:r>
              <w:rPr>
                <w:sz w:val="19"/>
              </w:rPr>
              <w:t>The staircase, climbed four times. What you hope they take into their careers.</w:t>
            </w:r>
          </w:p>
        </w:tc>
      </w:tr>
    </w:tbl>
    <w:p>
      <w:pPr>
        <w:spacing w:after="80"/>
      </w:pPr>
    </w:p>
    <w:p>
      <w:pPr>
        <w:pStyle w:val="Heading3"/>
      </w:pPr>
      <w:r>
        <w:t>The activity — from score to action</w:t>
      </w:r>
    </w:p>
    <w:p>
      <w:r>
        <w:rPr>
          <w:b/>
        </w:rPr>
        <w:t>Part 1 (15 min):</w:t>
      </w:r>
      <w:r>
        <w:t xml:space="preserve"> groups get 40 named fictional employees with a risk score, role, tenure, manager, and estimated replacement cost. They decide: where to draw the intervention line, what the intervention actually </w:t>
      </w:r>
      <w:r>
        <w:rPr>
          <w:i/>
        </w:rPr>
        <w:t>is</w:t>
      </w:r>
      <w:r>
        <w:t>, who is told, and what they'll measure in six months.</w:t>
      </w:r>
    </w:p>
    <w:p>
      <w:r>
        <w:rPr>
          <w:b/>
        </w:rPr>
        <w:t>Part 2 — the twist (13 min):</w:t>
      </w:r>
      <w:r>
        <w:t xml:space="preserve"> tell them the model's two strongest drivers are </w:t>
      </w:r>
      <w:r>
        <w:rPr>
          <w:b/>
        </w:rPr>
        <w:t>"manager tenure under 12 months"</w:t>
      </w:r>
      <w:r>
        <w:t xml:space="preserve"> and </w:t>
      </w:r>
      <w:r>
        <w:rPr>
          <w:b/>
        </w:rPr>
        <w:t>"no promotion in 30 months"</w:t>
      </w:r>
      <w:r>
        <w:t>. Ask what that changes.</w:t>
      </w:r>
    </w:p>
    <w:p>
      <w:r>
        <w:t xml:space="preserve">The answer you're steering to: it moves the problem from 40 individual retention payments to a </w:t>
      </w:r>
      <w:r>
        <w:rPr>
          <w:b/>
        </w:rPr>
        <w:t>manager-capability and career-path problem</w:t>
      </w:r>
      <w:r>
        <w:t xml:space="preserve"> — a systemic fix, not 40 awkward conversations. That is the difference between predictive and prescriptive, and it lands better here than anywhere else in the series.</w:t>
      </w:r>
    </w:p>
    <w:p>
      <w:r>
        <w:rPr>
          <w:b/>
        </w:rPr>
        <w:t>No laptop needed.</w:t>
      </w:r>
      <w:r>
        <w:t xml:space="preserve"> Print the 40-row table.</w:t>
      </w:r>
    </w:p>
    <w:p>
      <w:r>
        <w:rPr>
          <w:b/>
        </w:rPr>
        <w:t>AT4 hook</w:t>
      </w:r>
      <w:r>
        <w:t xml:space="preserve"> </w:t>
      </w:r>
      <w:r>
        <w:rPr>
          <w:i/>
        </w:rPr>
        <w:t>(confirm with Dr Lee)</w:t>
      </w:r>
      <w:r>
        <w:t>: threshold-setting justified in cost terms is exactly what a strong project report does and a weak one skips.</w:t>
      </w:r>
    </w:p>
    <w:p>
      <w:pPr>
        <w:pStyle w:val="Heading3"/>
      </w:pPr>
      <w:r>
        <w:t>What to prepare</w:t>
      </w:r>
    </w:p>
    <w:p>
      <w:r>
        <w:t>The 40-row printed table · cost-of-turnover worksheet · Sunday 1's spreadsheet, ready to re-run live</w:t>
      </w:r>
    </w:p>
    <w:p>
      <w:r>
        <w:br w:type="page"/>
      </w:r>
    </w:p>
    <w:p>
      <w:pPr>
        <w:pStyle w:val="Heading2"/>
      </w:pPr>
      <w:r>
        <w:t>9. Staying in your lane</w:t>
      </w:r>
    </w:p>
    <w:p>
      <w:r>
        <w:t>Dr Lee owns the technology content. That is a gift — it means you can say "not mine" without it being a weakness. Where the boundary sits:</w:t>
      </w:r>
    </w:p>
    <w:tbl>
      <w:tblPr>
        <w:tblStyle w:val="TableGrid"/>
        <w:tblW w:type="auto" w:w="0"/>
        <w:jc w:val="center"/>
        <w:tblLook w:firstColumn="1" w:firstRow="1" w:lastColumn="0" w:lastRow="0" w:noHBand="0" w:noVBand="1" w:val="04A0"/>
      </w:tblPr>
      <w:tblGrid>
        <w:gridCol w:w="4824"/>
        <w:gridCol w:w="4824"/>
      </w:tblGrid>
      <w:tr>
        <w:tc>
          <w:tcPr>
            <w:tcW w:type="dxa" w:w="4824"/>
            <w:shd w:val="clear" w:fill="2E5496"/>
          </w:tcPr>
          <w:p>
            <w:pPr>
              <w:spacing w:after="40"/>
            </w:pPr>
            <w:r>
              <w:rPr>
                <w:b/>
                <w:color w:val="FFFFFF"/>
                <w:sz w:val="20"/>
              </w:rPr>
            </w:r>
            <w:r>
              <w:rPr>
                <w:b/>
                <w:color w:val="FFFFFF"/>
                <w:sz w:val="20"/>
              </w:rPr>
              <w:t>Yours</w:t>
            </w:r>
          </w:p>
        </w:tc>
        <w:tc>
          <w:tcPr>
            <w:tcW w:type="dxa" w:w="4824"/>
            <w:shd w:val="clear" w:fill="2E5496"/>
          </w:tcPr>
          <w:p>
            <w:pPr>
              <w:spacing w:after="40"/>
            </w:pPr>
            <w:r>
              <w:rPr>
                <w:b/>
                <w:color w:val="FFFFFF"/>
                <w:sz w:val="20"/>
              </w:rPr>
            </w:r>
            <w:r>
              <w:rPr>
                <w:b/>
                <w:color w:val="FFFFFF"/>
                <w:sz w:val="20"/>
              </w:rPr>
              <w:t>His</w:t>
            </w:r>
          </w:p>
        </w:tc>
      </w:tr>
      <w:tr>
        <w:tc>
          <w:tcPr>
            <w:tcW w:type="dxa" w:w="4824"/>
          </w:tcPr>
          <w:p>
            <w:pPr>
              <w:spacing w:after="40"/>
            </w:pPr>
            <w:r>
              <w:rPr>
                <w:sz w:val="19"/>
              </w:rPr>
            </w:r>
            <w:r>
              <w:rPr>
                <w:sz w:val="19"/>
              </w:rPr>
              <w:t>What the decision is, and who makes it</w:t>
            </w:r>
          </w:p>
        </w:tc>
        <w:tc>
          <w:tcPr>
            <w:tcW w:type="dxa" w:w="4824"/>
          </w:tcPr>
          <w:p>
            <w:pPr>
              <w:spacing w:after="40"/>
            </w:pPr>
            <w:r>
              <w:rPr>
                <w:sz w:val="19"/>
              </w:rPr>
            </w:r>
            <w:r>
              <w:rPr>
                <w:sz w:val="19"/>
              </w:rPr>
              <w:t>How the algorithm works</w:t>
            </w:r>
          </w:p>
        </w:tc>
      </w:tr>
      <w:tr>
        <w:tc>
          <w:tcPr>
            <w:tcW w:type="dxa" w:w="4824"/>
            <w:shd w:val="clear" w:fill="EEF3FA"/>
          </w:tcPr>
          <w:p>
            <w:pPr>
              <w:spacing w:after="40"/>
            </w:pPr>
            <w:r>
              <w:rPr>
                <w:sz w:val="19"/>
              </w:rPr>
            </w:r>
            <w:r>
              <w:rPr>
                <w:sz w:val="19"/>
              </w:rPr>
              <w:t xml:space="preserve">What the model is </w:t>
            </w:r>
            <w:r>
              <w:rPr>
                <w:i/>
                <w:sz w:val="19"/>
              </w:rPr>
              <w:t>for</w:t>
            </w:r>
            <w:r>
              <w:rPr>
                <w:sz w:val="19"/>
              </w:rPr>
              <w:t>, and what it must not be used for</w:t>
            </w:r>
          </w:p>
        </w:tc>
        <w:tc>
          <w:tcPr>
            <w:tcW w:type="dxa" w:w="4824"/>
            <w:shd w:val="clear" w:fill="EEF3FA"/>
          </w:tcPr>
          <w:p>
            <w:pPr>
              <w:spacing w:after="40"/>
            </w:pPr>
            <w:r>
              <w:rPr>
                <w:sz w:val="19"/>
              </w:rPr>
            </w:r>
            <w:r>
              <w:rPr>
                <w:sz w:val="19"/>
              </w:rPr>
              <w:t>How to build, tune or validate one</w:t>
            </w:r>
          </w:p>
        </w:tc>
      </w:tr>
      <w:tr>
        <w:tc>
          <w:tcPr>
            <w:tcW w:type="dxa" w:w="4824"/>
          </w:tcPr>
          <w:p>
            <w:pPr>
              <w:spacing w:after="40"/>
            </w:pPr>
            <w:r>
              <w:rPr>
                <w:sz w:val="19"/>
              </w:rPr>
            </w:r>
            <w:r>
              <w:rPr>
                <w:sz w:val="19"/>
              </w:rPr>
              <w:t>The four rungs as a way to frame a question</w:t>
            </w:r>
          </w:p>
        </w:tc>
        <w:tc>
          <w:tcPr>
            <w:tcW w:type="dxa" w:w="4824"/>
          </w:tcPr>
          <w:p>
            <w:pPr>
              <w:spacing w:after="40"/>
            </w:pPr>
            <w:r>
              <w:rPr>
                <w:sz w:val="19"/>
              </w:rPr>
            </w:r>
            <w:r>
              <w:rPr>
                <w:sz w:val="19"/>
              </w:rPr>
              <w:t>Model evaluation mechanics beyond reading a confusion matrix</w:t>
            </w:r>
          </w:p>
        </w:tc>
      </w:tr>
      <w:tr>
        <w:tc>
          <w:tcPr>
            <w:tcW w:type="dxa" w:w="4824"/>
            <w:shd w:val="clear" w:fill="EEF3FA"/>
          </w:tcPr>
          <w:p>
            <w:pPr>
              <w:spacing w:after="40"/>
            </w:pPr>
            <w:r>
              <w:rPr>
                <w:sz w:val="19"/>
              </w:rPr>
            </w:r>
            <w:r>
              <w:rPr>
                <w:sz w:val="19"/>
              </w:rPr>
              <w:t>Cost, fairness, law, governance, employee reaction</w:t>
            </w:r>
          </w:p>
        </w:tc>
        <w:tc>
          <w:tcPr>
            <w:tcW w:type="dxa" w:w="4824"/>
            <w:shd w:val="clear" w:fill="EEF3FA"/>
          </w:tcPr>
          <w:p>
            <w:pPr>
              <w:spacing w:after="40"/>
            </w:pPr>
            <w:r>
              <w:rPr>
                <w:sz w:val="19"/>
              </w:rPr>
            </w:r>
            <w:r>
              <w:rPr>
                <w:sz w:val="19"/>
              </w:rPr>
              <w:t>Software, code, statistics</w:t>
            </w:r>
          </w:p>
        </w:tc>
      </w:tr>
      <w:tr>
        <w:tc>
          <w:tcPr>
            <w:tcW w:type="dxa" w:w="4824"/>
          </w:tcPr>
          <w:p>
            <w:pPr>
              <w:spacing w:after="40"/>
            </w:pPr>
            <w:r>
              <w:rPr>
                <w:sz w:val="19"/>
              </w:rPr>
            </w:r>
            <w:r>
              <w:rPr>
                <w:sz w:val="19"/>
              </w:rPr>
              <w:t>What actually happens in a real HR meeting</w:t>
            </w:r>
          </w:p>
        </w:tc>
        <w:tc>
          <w:tcPr>
            <w:tcW w:type="dxa" w:w="4824"/>
          </w:tcPr>
          <w:p>
            <w:pPr>
              <w:spacing w:after="40"/>
            </w:pPr>
            <w:r>
              <w:rPr>
                <w:sz w:val="19"/>
              </w:rPr>
            </w:r>
            <w:r>
              <w:rPr>
                <w:sz w:val="19"/>
              </w:rPr>
              <w:t>Everything technical</w:t>
            </w:r>
          </w:p>
        </w:tc>
      </w:tr>
    </w:tbl>
    <w:p>
      <w:pPr>
        <w:spacing w:after="80"/>
      </w:pPr>
    </w:p>
    <w:p>
      <w:r>
        <w:rPr>
          <w:b/>
        </w:rPr>
        <w:t>Three honest ways to hand a question over:</w:t>
      </w:r>
    </w:p>
    <w:p>
      <w:pPr>
        <w:pStyle w:val="ListNumber"/>
      </w:pPr>
      <w:r>
        <w:rPr>
          <w:b/>
        </w:rPr>
        <w:t>Redirect to the decision</w:t>
      </w:r>
      <w:r>
        <w:t xml:space="preserve"> — </w:t>
      </w:r>
      <w:r>
        <w:rPr>
          <w:i/>
        </w:rPr>
        <w:t>"I can't tell you how it weights that. What I can tell you is what happens when a manager gets that number and has to act on it, which is the part that goes wrong."</w:t>
      </w:r>
    </w:p>
    <w:p>
      <w:pPr>
        <w:pStyle w:val="ListNumber"/>
      </w:pPr>
      <w:r>
        <w:rPr>
          <w:b/>
        </w:rPr>
        <w:t>Hand it to Dr Lee</w:t>
      </w:r>
      <w:r>
        <w:t xml:space="preserve"> — </w:t>
      </w:r>
      <w:r>
        <w:rPr>
          <w:i/>
        </w:rPr>
        <w:t>"That's a modelling question and he's better placed than me. Let's park it."</w:t>
      </w:r>
    </w:p>
    <w:p>
      <w:pPr>
        <w:pStyle w:val="ListNumber"/>
      </w:pPr>
      <w:r>
        <w:rPr>
          <w:b/>
        </w:rPr>
        <w:t>Say you don't know</w:t>
      </w:r>
      <w:r>
        <w:t xml:space="preserve"> — </w:t>
      </w:r>
      <w:r>
        <w:rPr>
          <w:i/>
        </w:rPr>
        <w:t>"I don't know. My instinct is X, but don't quote me."</w:t>
      </w:r>
    </w:p>
    <w:p>
      <w:r>
        <w:rPr>
          <w:b/>
        </w:rPr>
        <w:t>Never bluff a technical answer.</w:t>
      </w:r>
      <w:r>
        <w:t xml:space="preserve"> In a room of 13 you will be caught, and it costs you the authority on the HRM content, which is the part they actually can't get anywhere else.</w:t>
      </w:r>
    </w:p>
    <w:p>
      <w:r>
        <w:br w:type="page"/>
      </w:r>
    </w:p>
    <w:p>
      <w:pPr>
        <w:pStyle w:val="Heading2"/>
      </w:pPr>
      <w:r>
        <w:t>10. Still to settle with Dr Lee</w:t>
      </w:r>
    </w:p>
    <w:p>
      <w:pPr>
        <w:pStyle w:val="ListBullet"/>
      </w:pPr>
      <w:r>
        <w:rPr>
          <w:b/>
        </w:rPr>
        <w:t>The group project link.</w:t>
      </w:r>
      <w:r>
        <w:t xml:space="preserve"> Every session above marks an AT4 hook. Decide whether to name them in class or leave them implicit. </w:t>
      </w:r>
      <w:r>
        <w:rPr>
          <w:i/>
        </w:rPr>
        <w:t>(Naming them raises effort in your activities noticeably — worth doing if he agrees.)</w:t>
      </w:r>
    </w:p>
    <w:p>
      <w:pPr>
        <w:pStyle w:val="ListBullet"/>
      </w:pPr>
      <w:r>
        <w:rPr>
          <w:b/>
        </w:rPr>
        <w:t>Sequence.</w:t>
      </w:r>
      <w:r>
        <w:t xml:space="preserve"> Confirm your four Sundays come before or after his technical sessions. Since you're introducing the four-analytics ladder, you're likely early — worth being certain, because if he's already taught it you should shrink Section 4 to three minutes.</w:t>
      </w:r>
    </w:p>
    <w:p>
      <w:pPr>
        <w:pStyle w:val="ListBullet"/>
      </w:pPr>
      <w:r>
        <w:rPr>
          <w:b/>
        </w:rPr>
        <w:t>Participation.</w:t>
      </w:r>
      <w:r>
        <w:t xml:space="preserve"> Offer to send him three lines after each session naming who contributed. With 13 students you'll genuinely know, and it's useful to him for AT1.</w:t>
      </w:r>
    </w:p>
    <w:p>
      <w:pPr>
        <w:pStyle w:val="ListBullet"/>
      </w:pPr>
      <w:r>
        <w:rPr>
          <w:b/>
        </w:rPr>
        <w:t>Room.</w:t>
      </w:r>
      <w:r>
        <w:t xml:space="preserve"> Ask him to request a U-shape or table cluster (Section 3.1).</w:t>
      </w:r>
    </w:p>
    <w:p>
      <w:pPr>
        <w:pStyle w:val="ListBullet"/>
      </w:pPr>
      <w:r>
        <w:rPr>
          <w:b/>
        </w:rPr>
        <w:t>Anything he wants you to avoid</w:t>
      </w:r>
      <w:r>
        <w:t xml:space="preserve"> because he's covering it.</w:t>
      </w:r>
    </w:p>
    <w:p>
      <w:r>
        <w:br w:type="page"/>
      </w:r>
    </w:p>
    <w:p>
      <w:pPr>
        <w:pStyle w:val="Heading2"/>
      </w:pPr>
      <w:r>
        <w:t>11. Preparation checklist</w:t>
      </w:r>
    </w:p>
    <w:p>
      <w:r>
        <w:rPr>
          <w:b/>
        </w:rPr>
        <w:t>Once, before Sunday 1</w:t>
      </w:r>
    </w:p>
    <w:p>
      <w:pPr>
        <w:pStyle w:val="ListBullet"/>
      </w:pPr>
      <w:r>
        <w:t>Write and rehearse your 60-second "why me"</w:t>
      </w:r>
    </w:p>
    <w:p>
      <w:pPr>
        <w:pStyle w:val="ListBullet"/>
      </w:pPr>
      <w:r>
        <w:t>Build the Kestrel Pay shared spreadsheet, three tabs, assumptions wired</w:t>
      </w:r>
    </w:p>
    <w:p>
      <w:pPr>
        <w:pStyle w:val="ListBullet"/>
      </w:pPr>
      <w:r>
        <w:t>Write the Kestrel Pay one-pager (profile + roadmap) — reused all four Sundays</w:t>
      </w:r>
    </w:p>
    <w:p>
      <w:pPr>
        <w:pStyle w:val="ListBullet"/>
      </w:pPr>
      <w:r>
        <w:t>Name cards</w:t>
      </w:r>
    </w:p>
    <w:p>
      <w:pPr>
        <w:pStyle w:val="ListBullet"/>
      </w:pPr>
      <w:r>
        <w:t>Confirm room shape and projector connector</w:t>
      </w:r>
    </w:p>
    <w:p>
      <w:r>
        <w:rPr>
          <w:b/>
        </w:rPr>
        <w:t>Per session</w:t>
      </w:r>
    </w:p>
    <w:p>
      <w:pPr>
        <w:pStyle w:val="ListBullet"/>
      </w:pPr>
      <w:r>
        <w:t xml:space="preserve">Printed run sheet with </w:t>
      </w:r>
      <w:r>
        <w:rPr>
          <w:b/>
        </w:rPr>
        <w:t>wall-clock end times</w:t>
      </w:r>
      <w:r>
        <w:t xml:space="preserve"> for each block</w:t>
      </w:r>
    </w:p>
    <w:p>
      <w:pPr>
        <w:pStyle w:val="ListBullet"/>
      </w:pPr>
      <w:r>
        <w:t>The handout for that session (funnel table / HK$3m scenario / 40-name list)</w:t>
      </w:r>
    </w:p>
    <w:p>
      <w:pPr>
        <w:pStyle w:val="ListBullet"/>
      </w:pPr>
      <w:r>
        <w:t>One war story from your own experience for the opening</w:t>
      </w:r>
    </w:p>
    <w:p>
      <w:pPr>
        <w:pStyle w:val="ListBullet"/>
      </w:pPr>
      <w:r>
        <w:t>The four ladder words on the board before anyone arrives</w:t>
      </w:r>
    </w:p>
    <w:p>
      <w:r>
        <w:rPr>
          <w:b/>
        </w:rPr>
        <w:t>After each session (10 minutes, same day)</w:t>
      </w:r>
    </w:p>
    <w:p>
      <w:pPr>
        <w:pStyle w:val="ListBullet"/>
      </w:pPr>
      <w:r>
        <w:t>Three lines to Dr Lee: what you covered, what activity you ran, who contributed</w:t>
      </w:r>
    </w:p>
    <w:p>
      <w:pPr>
        <w:pStyle w:val="ListBullet"/>
      </w:pPr>
      <w:r>
        <w:t>Three lines to yourself: what ran long, what fell flat, what to change next Sunday</w:t>
      </w:r>
    </w:p>
    <w:p>
      <w:r>
        <w:br w:type="page"/>
      </w:r>
    </w:p>
    <w:p>
      <w:pPr>
        <w:pStyle w:val="Heading2"/>
      </w:pPr>
      <w:r>
        <w:t>12. If it turns out to be three sessions, not four</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2E5496"/>
          </w:tcPr>
          <w:p>
            <w:pPr>
              <w:spacing w:after="40"/>
            </w:pPr>
            <w:r>
              <w:rPr>
                <w:b/>
                <w:color w:val="FFFFFF"/>
                <w:sz w:val="20"/>
              </w:rPr>
            </w:r>
            <w:r>
              <w:rPr>
                <w:b/>
                <w:color w:val="FFFFFF"/>
                <w:sz w:val="20"/>
              </w:rPr>
              <w:t>#</w:t>
            </w:r>
          </w:p>
        </w:tc>
        <w:tc>
          <w:tcPr>
            <w:tcW w:type="dxa" w:w="2412"/>
            <w:shd w:val="clear" w:fill="2E5496"/>
          </w:tcPr>
          <w:p>
            <w:pPr>
              <w:spacing w:after="40"/>
            </w:pPr>
            <w:r>
              <w:rPr>
                <w:b/>
                <w:color w:val="FFFFFF"/>
                <w:sz w:val="20"/>
              </w:rPr>
            </w:r>
            <w:r>
              <w:rPr>
                <w:b/>
                <w:color w:val="FFFFFF"/>
                <w:sz w:val="20"/>
              </w:rPr>
              <w:t>Session</w:t>
            </w:r>
          </w:p>
        </w:tc>
        <w:tc>
          <w:tcPr>
            <w:tcW w:type="dxa" w:w="2412"/>
            <w:shd w:val="clear" w:fill="2E5496"/>
          </w:tcPr>
          <w:p>
            <w:pPr>
              <w:spacing w:after="40"/>
            </w:pPr>
            <w:r>
              <w:rPr>
                <w:b/>
                <w:color w:val="FFFFFF"/>
                <w:sz w:val="20"/>
              </w:rPr>
            </w:r>
            <w:r>
              <w:rPr>
                <w:b/>
                <w:color w:val="FFFFFF"/>
                <w:sz w:val="20"/>
              </w:rPr>
              <w:t>Modules</w:t>
            </w:r>
          </w:p>
        </w:tc>
        <w:tc>
          <w:tcPr>
            <w:tcW w:type="dxa" w:w="2412"/>
            <w:shd w:val="clear" w:fill="2E5496"/>
          </w:tcPr>
          <w:p>
            <w:pPr>
              <w:spacing w:after="40"/>
            </w:pPr>
            <w:r>
              <w:rPr>
                <w:b/>
                <w:color w:val="FFFFFF"/>
                <w:sz w:val="20"/>
              </w:rPr>
            </w:r>
            <w:r>
              <w:rPr>
                <w:b/>
                <w:color w:val="FFFFFF"/>
                <w:sz w:val="20"/>
              </w:rPr>
              <w:t>What you lose</w:t>
            </w:r>
          </w:p>
        </w:tc>
      </w:tr>
      <w:tr>
        <w:tc>
          <w:tcPr>
            <w:tcW w:type="dxa" w:w="2412"/>
          </w:tcPr>
          <w:p>
            <w:pPr>
              <w:spacing w:after="40"/>
            </w:pPr>
            <w:r>
              <w:rPr>
                <w:sz w:val="19"/>
              </w:rPr>
            </w:r>
            <w:r>
              <w:rPr>
                <w:sz w:val="19"/>
              </w:rPr>
              <w:t>1</w:t>
            </w:r>
          </w:p>
        </w:tc>
        <w:tc>
          <w:tcPr>
            <w:tcW w:type="dxa" w:w="2412"/>
          </w:tcPr>
          <w:p>
            <w:pPr>
              <w:spacing w:after="40"/>
            </w:pPr>
            <w:r>
              <w:rPr>
                <w:sz w:val="19"/>
              </w:rPr>
            </w:r>
            <w:r>
              <w:rPr>
                <w:sz w:val="19"/>
              </w:rPr>
              <w:t>Getting the right people</w:t>
            </w:r>
          </w:p>
        </w:tc>
        <w:tc>
          <w:tcPr>
            <w:tcW w:type="dxa" w:w="2412"/>
          </w:tcPr>
          <w:p>
            <w:pPr>
              <w:spacing w:after="40"/>
            </w:pPr>
            <w:r>
              <w:rPr>
                <w:sz w:val="19"/>
              </w:rPr>
            </w:r>
            <w:r>
              <w:rPr>
                <w:sz w:val="19"/>
              </w:rPr>
              <w:t>Resourcing + Recruitment, both at 55 minutes</w:t>
            </w:r>
          </w:p>
        </w:tc>
        <w:tc>
          <w:tcPr>
            <w:tcW w:type="dxa" w:w="2412"/>
          </w:tcPr>
          <w:p>
            <w:pPr>
              <w:spacing w:after="40"/>
            </w:pPr>
            <w:r>
              <w:rPr>
                <w:sz w:val="19"/>
              </w:rPr>
            </w:r>
            <w:r>
              <w:rPr>
                <w:sz w:val="19"/>
              </w:rPr>
              <w:t>The real job-ad research activity gets cut to 10 minutes</w:t>
            </w:r>
          </w:p>
        </w:tc>
      </w:tr>
      <w:tr>
        <w:tc>
          <w:tcPr>
            <w:tcW w:type="dxa" w:w="2412"/>
            <w:shd w:val="clear" w:fill="EEF3FA"/>
          </w:tcPr>
          <w:p>
            <w:pPr>
              <w:spacing w:after="40"/>
            </w:pPr>
            <w:r>
              <w:rPr>
                <w:sz w:val="19"/>
              </w:rPr>
            </w:r>
            <w:r>
              <w:rPr>
                <w:sz w:val="19"/>
              </w:rPr>
              <w:t>2</w:t>
            </w:r>
          </w:p>
        </w:tc>
        <w:tc>
          <w:tcPr>
            <w:tcW w:type="dxa" w:w="2412"/>
            <w:shd w:val="clear" w:fill="EEF3FA"/>
          </w:tcPr>
          <w:p>
            <w:pPr>
              <w:spacing w:after="40"/>
            </w:pPr>
            <w:r>
              <w:rPr>
                <w:sz w:val="19"/>
              </w:rPr>
            </w:r>
            <w:r>
              <w:rPr>
                <w:sz w:val="19"/>
              </w:rPr>
              <w:t>Keeping them, and what it costs</w:t>
            </w:r>
          </w:p>
        </w:tc>
        <w:tc>
          <w:tcPr>
            <w:tcW w:type="dxa" w:w="2412"/>
            <w:shd w:val="clear" w:fill="EEF3FA"/>
          </w:tcPr>
          <w:p>
            <w:pPr>
              <w:spacing w:after="40"/>
            </w:pPr>
            <w:r>
              <w:rPr>
                <w:sz w:val="19"/>
              </w:rPr>
            </w:r>
            <w:r>
              <w:rPr>
                <w:sz w:val="19"/>
              </w:rPr>
              <w:t>Compensation &amp; Benefits, full</w:t>
            </w:r>
          </w:p>
        </w:tc>
        <w:tc>
          <w:tcPr>
            <w:tcW w:type="dxa" w:w="2412"/>
            <w:shd w:val="clear" w:fill="EEF3FA"/>
          </w:tcPr>
          <w:p>
            <w:pPr>
              <w:spacing w:after="40"/>
            </w:pPr>
            <w:r>
              <w:rPr>
                <w:sz w:val="19"/>
              </w:rPr>
            </w:r>
            <w:r>
              <w:rPr>
                <w:sz w:val="19"/>
              </w:rPr>
              <w:t>Nothing</w:t>
            </w:r>
          </w:p>
        </w:tc>
      </w:tr>
      <w:tr>
        <w:tc>
          <w:tcPr>
            <w:tcW w:type="dxa" w:w="2412"/>
          </w:tcPr>
          <w:p>
            <w:pPr>
              <w:spacing w:after="40"/>
            </w:pPr>
            <w:r>
              <w:rPr>
                <w:sz w:val="19"/>
              </w:rPr>
            </w:r>
            <w:r>
              <w:rPr>
                <w:sz w:val="19"/>
              </w:rPr>
              <w:t>3</w:t>
            </w:r>
          </w:p>
        </w:tc>
        <w:tc>
          <w:tcPr>
            <w:tcW w:type="dxa" w:w="2412"/>
          </w:tcPr>
          <w:p>
            <w:pPr>
              <w:spacing w:after="40"/>
            </w:pPr>
            <w:r>
              <w:rPr>
                <w:sz w:val="19"/>
              </w:rPr>
            </w:r>
            <w:r>
              <w:rPr>
                <w:sz w:val="19"/>
              </w:rPr>
              <w:t>Losing them, and seeing it coming</w:t>
            </w:r>
          </w:p>
        </w:tc>
        <w:tc>
          <w:tcPr>
            <w:tcW w:type="dxa" w:w="2412"/>
          </w:tcPr>
          <w:p>
            <w:pPr>
              <w:spacing w:after="40"/>
            </w:pPr>
            <w:r>
              <w:rPr>
                <w:sz w:val="19"/>
              </w:rPr>
            </w:r>
            <w:r>
              <w:rPr>
                <w:sz w:val="19"/>
              </w:rPr>
              <w:t>Predicting Turnover, full</w:t>
            </w:r>
          </w:p>
        </w:tc>
        <w:tc>
          <w:tcPr>
            <w:tcW w:type="dxa" w:w="2412"/>
          </w:tcPr>
          <w:p>
            <w:pPr>
              <w:spacing w:after="40"/>
            </w:pPr>
            <w:r>
              <w:rPr>
                <w:sz w:val="19"/>
              </w:rPr>
            </w:r>
            <w:r>
              <w:rPr>
                <w:sz w:val="19"/>
              </w:rPr>
              <w:t>Nothing</w:t>
            </w:r>
          </w:p>
        </w:tc>
      </w:tr>
    </w:tbl>
    <w:p>
      <w:pPr>
        <w:spacing w:after="80"/>
      </w:pPr>
    </w:p>
    <w:p>
      <w:r>
        <w:t>Merge Sundays 1 and 2, keep 3 and 4 whole. The compensation and turnover sessions carry the two strongest activities in the series and should not be compressed. The four-analytics ladder still goes at the top of the first session; it just makes that session tighter.</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Microsoft Jheng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outlineLvl w:val="0"/>
    </w:pPr>
    <w:rPr>
      <w:rFonts w:asciiTheme="majorHAnsi" w:eastAsiaTheme="majorEastAsia" w:hAnsiTheme="majorHAnsi" w:cstheme="majorBidi" w:ascii="Calibri" w:hAnsi="Calibri"/>
      <w:b/>
      <w:bCs/>
      <w:color w:val="1F3864"/>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2E5496"/>
      <w:sz w:val="30"/>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2E549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