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Pr>
      <w:r>
        <w:t>目次</w:t>
      </w:r>
    </w:p>
    <w:p>
      <w:pPr>
        <w:spacing w:after="40"/>
      </w:pPr>
      <w:r>
        <w:rPr>
          <w:rFonts w:ascii="Arial" w:hAnsi="Arial" w:eastAsia="Noto Sans JP"/>
          <w:b/>
          <w:color w:val="1F4E78"/>
          <w:sz w:val="20"/>
        </w:rPr>
        <w:t>1  設計概要</w:t>
      </w:r>
    </w:p>
    <w:p>
      <w:pPr>
        <w:spacing w:after="40"/>
      </w:pPr>
      <w:r>
        <w:rPr>
          <w:rFonts w:ascii="Arial" w:hAnsi="Arial" w:eastAsia="Noto Sans JP"/>
          <w:b/>
          <w:color w:val="1F4E78"/>
          <w:sz w:val="20"/>
        </w:rPr>
        <w:t>2  システム構成</w:t>
      </w:r>
    </w:p>
    <w:p>
      <w:pPr>
        <w:spacing w:after="40"/>
      </w:pPr>
      <w:r>
        <w:rPr>
          <w:rFonts w:ascii="Arial" w:hAnsi="Arial" w:eastAsia="Noto Sans JP"/>
          <w:b/>
          <w:color w:val="1F4E78"/>
          <w:sz w:val="20"/>
        </w:rPr>
        <w:t>3  起動・終了設計</w:t>
      </w:r>
    </w:p>
    <w:p>
      <w:pPr>
        <w:spacing w:after="40"/>
      </w:pPr>
      <w:r>
        <w:rPr>
          <w:rFonts w:ascii="Arial" w:hAnsi="Arial" w:eastAsia="Noto Sans JP"/>
          <w:b/>
          <w:color w:val="1F4E78"/>
          <w:sz w:val="20"/>
        </w:rPr>
        <w:t>4  モジュール設計</w:t>
      </w:r>
    </w:p>
    <w:p>
      <w:pPr>
        <w:spacing w:after="40"/>
      </w:pPr>
      <w:r>
        <w:rPr>
          <w:rFonts w:ascii="Arial" w:hAnsi="Arial" w:eastAsia="Noto Sans JP"/>
          <w:b/>
          <w:color w:val="1F4E78"/>
          <w:sz w:val="20"/>
        </w:rPr>
        <w:t>5  状態・データ設計</w:t>
      </w:r>
    </w:p>
    <w:p>
      <w:pPr>
        <w:spacing w:after="40"/>
      </w:pPr>
      <w:r>
        <w:rPr>
          <w:rFonts w:ascii="Arial" w:hAnsi="Arial" w:eastAsia="Noto Sans JP"/>
          <w:b/>
          <w:color w:val="1F4E78"/>
          <w:sz w:val="20"/>
        </w:rPr>
        <w:t>6  スレッド設計</w:t>
      </w:r>
    </w:p>
    <w:p>
      <w:pPr>
        <w:spacing w:after="40"/>
      </w:pPr>
      <w:r>
        <w:rPr>
          <w:rFonts w:ascii="Arial" w:hAnsi="Arial" w:eastAsia="Noto Sans JP"/>
          <w:b/>
          <w:color w:val="1F4E78"/>
          <w:sz w:val="20"/>
        </w:rPr>
        <w:t>7  センサーI/F設計</w:t>
      </w:r>
    </w:p>
    <w:p>
      <w:pPr>
        <w:spacing w:after="40"/>
      </w:pPr>
      <w:r>
        <w:rPr>
          <w:rFonts w:ascii="Arial" w:hAnsi="Arial" w:eastAsia="Noto Sans JP"/>
          <w:b/>
          <w:color w:val="1F4E78"/>
          <w:sz w:val="20"/>
        </w:rPr>
        <w:t>8  外部サービスI/F設計</w:t>
      </w:r>
    </w:p>
    <w:p>
      <w:pPr>
        <w:spacing w:after="40"/>
      </w:pPr>
      <w:r>
        <w:rPr>
          <w:rFonts w:ascii="Arial" w:hAnsi="Arial" w:eastAsia="Noto Sans JP"/>
          <w:b/>
          <w:color w:val="1F4E78"/>
          <w:sz w:val="20"/>
        </w:rPr>
        <w:t>9  描画設計</w:t>
      </w:r>
    </w:p>
    <w:p>
      <w:pPr>
        <w:spacing w:after="40"/>
      </w:pPr>
      <w:r>
        <w:rPr>
          <w:rFonts w:ascii="Arial" w:hAnsi="Arial" w:eastAsia="Noto Sans JP"/>
          <w:b/>
          <w:color w:val="1F4E78"/>
          <w:sz w:val="20"/>
        </w:rPr>
        <w:t>10  入力・画面遷移設計</w:t>
      </w:r>
    </w:p>
    <w:p>
      <w:pPr>
        <w:spacing w:after="40"/>
      </w:pPr>
      <w:r>
        <w:rPr>
          <w:rFonts w:ascii="Arial" w:hAnsi="Arial" w:eastAsia="Noto Sans JP"/>
          <w:b/>
          <w:color w:val="1F4E78"/>
          <w:sz w:val="20"/>
        </w:rPr>
        <w:t>11  輝度・電源・照明制御</w:t>
      </w:r>
    </w:p>
    <w:p>
      <w:pPr>
        <w:spacing w:after="40"/>
      </w:pPr>
      <w:r>
        <w:rPr>
          <w:rFonts w:ascii="Arial" w:hAnsi="Arial" w:eastAsia="Noto Sans JP"/>
          <w:b/>
          <w:color w:val="1F4E78"/>
          <w:sz w:val="20"/>
        </w:rPr>
        <w:t>12  永続化・ログ設計</w:t>
      </w:r>
    </w:p>
    <w:p>
      <w:pPr>
        <w:spacing w:after="40"/>
      </w:pPr>
      <w:r>
        <w:rPr>
          <w:rFonts w:ascii="Arial" w:hAnsi="Arial" w:eastAsia="Noto Sans JP"/>
          <w:b/>
          <w:color w:val="1F4E78"/>
          <w:sz w:val="20"/>
        </w:rPr>
        <w:t>13  例外・フォールバック設計</w:t>
      </w:r>
    </w:p>
    <w:p>
      <w:pPr>
        <w:spacing w:after="40"/>
      </w:pPr>
      <w:r>
        <w:rPr>
          <w:rFonts w:ascii="Arial" w:hAnsi="Arial" w:eastAsia="Noto Sans JP"/>
          <w:b/>
          <w:color w:val="1F4E78"/>
          <w:sz w:val="20"/>
        </w:rPr>
        <w:t>14  セキュリティ設計</w:t>
      </w:r>
    </w:p>
    <w:p>
      <w:pPr>
        <w:spacing w:after="40"/>
      </w:pPr>
      <w:r>
        <w:rPr>
          <w:rFonts w:ascii="Arial" w:hAnsi="Arial" w:eastAsia="Noto Sans JP"/>
          <w:b/>
          <w:color w:val="1F4E78"/>
          <w:sz w:val="20"/>
        </w:rPr>
        <w:t>15  配備・運用設計</w:t>
      </w:r>
    </w:p>
    <w:p>
      <w:pPr>
        <w:spacing w:after="40"/>
      </w:pPr>
      <w:r>
        <w:rPr>
          <w:rFonts w:ascii="Arial" w:hAnsi="Arial" w:eastAsia="Noto Sans JP"/>
          <w:b/>
          <w:color w:val="1F4E78"/>
          <w:sz w:val="20"/>
        </w:rPr>
        <w:t>16  テスト設計</w:t>
      </w:r>
    </w:p>
    <w:p>
      <w:pPr>
        <w:spacing w:after="40"/>
      </w:pPr>
      <w:r>
        <w:rPr>
          <w:rFonts w:ascii="Arial" w:hAnsi="Arial" w:eastAsia="Noto Sans JP"/>
          <w:b/>
          <w:color w:val="1F4E78"/>
          <w:sz w:val="20"/>
        </w:rPr>
        <w:t>17  拡張・改善方針</w:t>
      </w:r>
    </w:p>
    <w:p>
      <w:pPr>
        <w:spacing w:after="40"/>
      </w:pPr>
      <w:r>
        <w:rPr>
          <w:rFonts w:ascii="Arial" w:hAnsi="Arial" w:eastAsia="Noto Sans JP"/>
          <w:b/>
          <w:color w:val="1F4E78"/>
          <w:sz w:val="20"/>
        </w:rPr>
        <w:t>18  設計トレーサビリティ</w:t>
      </w:r>
    </w:p>
    <w:p>
      <w:r>
        <w:br w:type="page"/>
      </w:r>
    </w:p>
    <w:p>
      <w:pPr>
        <w:pStyle w:val="Heading1"/>
        <w:keepNext/>
      </w:pPr>
      <w:r>
        <w:t>1. 設計概要</w:t>
      </w:r>
    </w:p>
    <w:p>
      <w:pPr>
        <w:pStyle w:val="Heading2"/>
        <w:keepNext/>
      </w:pPr>
      <w:r>
        <w:t>1.1 設計目的</w:t>
      </w:r>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r>
        <w:t>1.2 設計方針</w:t>
      </w:r>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Pr>
      <w:r>
        <w:t>2. システム構成</w:t>
      </w:r>
    </w:p>
    <w:p>
      <w:pPr>
        <w:pStyle w:val="Heading2"/>
        <w:keepNext/>
      </w:pPr>
      <w:r>
        <w:t>2.1 論理構成</w:t>
      </w:r>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r>
        <w:t>2.2 データフロー</w:t>
      </w:r>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Pr>
      <w:r>
        <w:t>3. 起動・終了設計</w:t>
      </w:r>
    </w:p>
    <w:p>
      <w:pPr>
        <w:pStyle w:val="Heading2"/>
        <w:keepNext/>
      </w:pPr>
      <w:r>
        <w:t>3.1 起動シーケンス</w:t>
      </w:r>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r>
        <w:t>3.2 終了</w:t>
      </w:r>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Pr>
      <w:r>
        <w:t>4. モジュール設計</w:t>
      </w:r>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Pr>
      <w:r>
        <w:t>5. 状態・データ設計</w:t>
      </w:r>
    </w:p>
    <w:p>
      <w:pPr>
        <w:pStyle w:val="Heading2"/>
        <w:keepNext/>
      </w:pPr>
      <w:r>
        <w:t>5.1 ClockState</w:t>
      </w:r>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r>
        <w:t>5.2 時刻の使い分け</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Pr>
      <w:r>
        <w:t>6. スレッド設計</w:t>
      </w:r>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Pr>
      <w:r>
        <w:t>7. センサーI/F設計</w:t>
      </w:r>
    </w:p>
    <w:p>
      <w:pPr>
        <w:pStyle w:val="Heading2"/>
        <w:keepNext/>
      </w:pPr>
      <w:r>
        <w:t>7.1 I²C共通</w:t>
      </w:r>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r>
        <w:t>7.2 センサー別処理</w:t>
      </w:r>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Pr>
      <w:r>
        <w:t>8. 外部サービスI/F設計</w:t>
      </w:r>
    </w:p>
    <w:p>
      <w:pPr>
        <w:pStyle w:val="Heading2"/>
        <w:keepNext/>
      </w:pPr>
      <w:r>
        <w:t>8.1 SwitchBot Cloud API</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r>
        <w:t>8.2 Open-Meteo</w:t>
      </w:r>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r>
        <w:t>8.3 OS・補助プロセス</w:t>
      </w:r>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Pr>
      <w:r>
        <w:t>9. 描画設計</w:t>
      </w:r>
    </w:p>
    <w:p>
      <w:pPr>
        <w:pStyle w:val="Heading2"/>
        <w:keepNext/>
      </w:pPr>
      <w:r>
        <w:t>9.1 コンテキスト</w:t>
      </w:r>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r>
        <w:t>9.2 フォント・配置</w:t>
      </w:r>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r>
        <w:t>9.3 テーマ</w:t>
      </w:r>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Pr>
      <w:r>
        <w:t>10. 入力・画面遷移設計</w:t>
      </w:r>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pPr>
        <w:pStyle w:val="Heading1"/>
        <w:keepNext/>
      </w:pPr>
      <w:r>
        <w:t>11. 輝度・電源・照明制御</w:t>
      </w:r>
    </w:p>
    <w:p>
      <w:pPr>
        <w:pStyle w:val="Heading2"/>
        <w:keepNext/>
      </w:pPr>
      <w:r>
        <w:t>11.1 輝度決定</w:t>
      </w:r>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r>
        <w:t>11.2 表示電源状態機械</w:t>
      </w:r>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r>
        <w:t>11.3 照明・顔認証</w:t>
      </w:r>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Pr>
      <w:r>
        <w:t>12. 永続化・ログ設計</w:t>
      </w:r>
    </w:p>
    <w:p>
      <w:pPr>
        <w:pStyle w:val="Heading2"/>
        <w:keepNext/>
      </w:pPr>
      <w:r>
        <w:t>12.1 UI状態</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r>
        <w:t>12.2 ログ</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Pr>
      <w:r>
        <w:t>13. 例外・フォールバック設計</w:t>
      </w:r>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Pr>
      <w:r>
        <w:t>14. セキュリティ設計</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Pr>
      <w:r>
        <w:t>15. 配備・運用設計</w:t>
      </w:r>
    </w:p>
    <w:p>
      <w:pPr>
        <w:pStyle w:val="Heading2"/>
        <w:keepNext/>
      </w:pPr>
      <w:r>
        <w:t>15.1 配置</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r>
        <w:t>15.2 更新手順</w:t>
      </w:r>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Pr>
      <w:r>
        <w:t>16. テスト設計</w:t>
      </w:r>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Pr>
      <w:r>
        <w:t>17. 拡張・改善方針</w:t>
      </w:r>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Pr>
      <w:r>
        <w:t>18. 設計トレーサビリティ</w:t>
      </w:r>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