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rPr>
                <w:rFonts w:ascii="Arial" w:hAnsi="Arial"/>
                <w:sz w:val="17"/>
              </w:rPr>
              <w:t>v2.3.10（release）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codex/ignore-touch-display-off</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rPr>
                <w:rFonts w:ascii="Arial" w:hAnsi="Arial"/>
                <w:sz w:val="17"/>
              </w:rPr>
              <w:t>c800a91 (v2.3.10 release)</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rPr>
                <w:rFonts w:ascii="Arial" w:hAnsi="Arial"/>
                <w:sz w:val="17"/>
              </w:rPr>
              <w:t>2026年10月12日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momopoem/deskclock</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Pr>
      <w:r>
        <w:t>目次</w:t>
      </w:r>
    </w:p>
    <w:p>
      <w:pPr>
        <w:spacing w:after="40"/>
      </w:pPr>
      <w:r>
        <w:rPr>
          <w:rFonts w:ascii="Arial" w:hAnsi="Arial" w:eastAsia="Noto Sans JP"/>
          <w:b/>
          <w:color w:val="1F4E78"/>
          <w:sz w:val="20"/>
        </w:rPr>
        <w:t>1  設計概要</w:t>
      </w:r>
    </w:p>
    <w:p>
      <w:pPr>
        <w:spacing w:after="40"/>
      </w:pPr>
      <w:r>
        <w:rPr>
          <w:rFonts w:ascii="Arial" w:hAnsi="Arial" w:eastAsia="Noto Sans JP"/>
          <w:b/>
          <w:color w:val="1F4E78"/>
          <w:sz w:val="20"/>
        </w:rPr>
        <w:t>2  システム構成</w:t>
      </w:r>
    </w:p>
    <w:p>
      <w:pPr>
        <w:spacing w:after="40"/>
      </w:pPr>
      <w:r>
        <w:rPr>
          <w:rFonts w:ascii="Arial" w:hAnsi="Arial" w:eastAsia="Noto Sans JP"/>
          <w:b/>
          <w:color w:val="1F4E78"/>
          <w:sz w:val="20"/>
        </w:rPr>
        <w:t>3  起動・終了設計</w:t>
      </w:r>
    </w:p>
    <w:p>
      <w:pPr>
        <w:spacing w:after="40"/>
      </w:pPr>
      <w:r>
        <w:rPr>
          <w:rFonts w:ascii="Arial" w:hAnsi="Arial" w:eastAsia="Noto Sans JP"/>
          <w:b/>
          <w:color w:val="1F4E78"/>
          <w:sz w:val="20"/>
        </w:rPr>
        <w:t>4  モジュール設計</w:t>
      </w:r>
    </w:p>
    <w:p>
      <w:pPr>
        <w:spacing w:after="40"/>
      </w:pPr>
      <w:r>
        <w:rPr>
          <w:rFonts w:ascii="Arial" w:hAnsi="Arial" w:eastAsia="Noto Sans JP"/>
          <w:b/>
          <w:color w:val="1F4E78"/>
          <w:sz w:val="20"/>
        </w:rPr>
        <w:t>5  状態・データ設計</w:t>
      </w:r>
    </w:p>
    <w:p>
      <w:pPr>
        <w:spacing w:after="40"/>
      </w:pPr>
      <w:r>
        <w:rPr>
          <w:rFonts w:ascii="Arial" w:hAnsi="Arial" w:eastAsia="Noto Sans JP"/>
          <w:b/>
          <w:color w:val="1F4E78"/>
          <w:sz w:val="20"/>
        </w:rPr>
        <w:t>6  スレッド設計</w:t>
      </w:r>
    </w:p>
    <w:p>
      <w:pPr>
        <w:spacing w:after="40"/>
      </w:pPr>
      <w:r>
        <w:rPr>
          <w:rFonts w:ascii="Arial" w:hAnsi="Arial" w:eastAsia="Noto Sans JP"/>
          <w:b/>
          <w:color w:val="1F4E78"/>
          <w:sz w:val="20"/>
        </w:rPr>
        <w:t>7  センサーI/F設計</w:t>
      </w:r>
    </w:p>
    <w:p>
      <w:pPr>
        <w:spacing w:after="40"/>
      </w:pPr>
      <w:r>
        <w:rPr>
          <w:rFonts w:ascii="Arial" w:hAnsi="Arial" w:eastAsia="Noto Sans JP"/>
          <w:b/>
          <w:color w:val="1F4E78"/>
          <w:sz w:val="20"/>
        </w:rPr>
        <w:t>8  外部サービスI/F設計</w:t>
      </w:r>
    </w:p>
    <w:p>
      <w:pPr>
        <w:spacing w:after="40"/>
      </w:pPr>
      <w:r>
        <w:rPr>
          <w:rFonts w:ascii="Arial" w:hAnsi="Arial" w:eastAsia="Noto Sans JP"/>
          <w:b/>
          <w:color w:val="1F4E78"/>
          <w:sz w:val="20"/>
        </w:rPr>
        <w:t>9  描画設計</w:t>
      </w:r>
    </w:p>
    <w:p>
      <w:pPr>
        <w:spacing w:after="40"/>
      </w:pPr>
      <w:r>
        <w:rPr>
          <w:rFonts w:ascii="Arial" w:hAnsi="Arial" w:eastAsia="Noto Sans JP"/>
          <w:b/>
          <w:color w:val="1F4E78"/>
          <w:sz w:val="20"/>
        </w:rPr>
        <w:t>10  入力・画面遷移設計</w:t>
      </w:r>
    </w:p>
    <w:p>
      <w:pPr>
        <w:spacing w:after="40"/>
      </w:pPr>
      <w:r>
        <w:rPr>
          <w:rFonts w:ascii="Arial" w:hAnsi="Arial" w:eastAsia="Noto Sans JP"/>
          <w:b/>
          <w:color w:val="1F4E78"/>
          <w:sz w:val="20"/>
        </w:rPr>
        <w:t>11  輝度・電源・照明制御</w:t>
      </w:r>
    </w:p>
    <w:p>
      <w:pPr>
        <w:spacing w:after="40"/>
      </w:pPr>
      <w:r>
        <w:rPr>
          <w:rFonts w:ascii="Arial" w:hAnsi="Arial" w:eastAsia="Noto Sans JP"/>
          <w:b/>
          <w:color w:val="1F4E78"/>
          <w:sz w:val="20"/>
        </w:rPr>
        <w:t>12  永続化・ログ設計</w:t>
      </w:r>
    </w:p>
    <w:p>
      <w:pPr>
        <w:spacing w:after="40"/>
      </w:pPr>
      <w:r>
        <w:rPr>
          <w:rFonts w:ascii="Arial" w:hAnsi="Arial" w:eastAsia="Noto Sans JP"/>
          <w:b/>
          <w:color w:val="1F4E78"/>
          <w:sz w:val="20"/>
        </w:rPr>
        <w:t>13  例外・フォールバック設計</w:t>
      </w:r>
    </w:p>
    <w:p>
      <w:pPr>
        <w:spacing w:after="40"/>
      </w:pPr>
      <w:r>
        <w:rPr>
          <w:rFonts w:ascii="Arial" w:hAnsi="Arial" w:eastAsia="Noto Sans JP"/>
          <w:b/>
          <w:color w:val="1F4E78"/>
          <w:sz w:val="20"/>
        </w:rPr>
        <w:t>14  セキュリティ設計</w:t>
      </w:r>
    </w:p>
    <w:p>
      <w:pPr>
        <w:spacing w:after="40"/>
      </w:pPr>
      <w:r>
        <w:rPr>
          <w:rFonts w:ascii="Arial" w:hAnsi="Arial" w:eastAsia="Noto Sans JP"/>
          <w:b/>
          <w:color w:val="1F4E78"/>
          <w:sz w:val="20"/>
        </w:rPr>
        <w:t>15  配備・運用設計</w:t>
      </w:r>
    </w:p>
    <w:p>
      <w:pPr>
        <w:spacing w:after="40"/>
      </w:pPr>
      <w:r>
        <w:rPr>
          <w:rFonts w:ascii="Arial" w:hAnsi="Arial" w:eastAsia="Noto Sans JP"/>
          <w:b/>
          <w:color w:val="1F4E78"/>
          <w:sz w:val="20"/>
        </w:rPr>
        <w:t>16  テスト設計</w:t>
      </w:r>
    </w:p>
    <w:p>
      <w:pPr>
        <w:spacing w:after="40"/>
      </w:pPr>
      <w:r>
        <w:rPr>
          <w:rFonts w:ascii="Arial" w:hAnsi="Arial" w:eastAsia="Noto Sans JP"/>
          <w:b/>
          <w:color w:val="1F4E78"/>
          <w:sz w:val="20"/>
        </w:rPr>
        <w:t>17  拡張・改善方針</w:t>
      </w:r>
    </w:p>
    <w:p>
      <w:pPr>
        <w:spacing w:after="40"/>
      </w:pPr>
      <w:r>
        <w:rPr>
          <w:rFonts w:ascii="Arial" w:hAnsi="Arial" w:eastAsia="Noto Sans JP"/>
          <w:b/>
          <w:color w:val="1F4E78"/>
          <w:sz w:val="20"/>
        </w:rPr>
        <w:t>18  設計トレーサビリティ</w:t>
      </w:r>
    </w:p>
    <w:p>
      <w:r>
        <w:br w:type="page"/>
      </w:r>
    </w:p>
    <w:p>
      <w:pPr>
        <w:pStyle w:val="Heading1"/>
        <w:keepNext/>
      </w:pPr>
      <w:r>
        <w:t>1. 設計概要</w:t>
      </w:r>
    </w:p>
    <w:p>
      <w:pPr>
        <w:pStyle w:val="Heading2"/>
        <w:keepNext/>
      </w:pPr>
      <w:r>
        <w:t>1.1 設計目的</w:t>
      </w:r>
    </w:p>
    <w:p>
      <w:r>
        <w:rPr>
          <w:sz w:val="21"/>
        </w:rPr>
        <w:t>本書はDesk Side Clock v2.3.10の内部構造、責務分担、データ流、外部インターフェース、在室セッション制御、例外処理、配備およびテスト方針を定義する。実装変更時には、ソフトウェア仕様書の機能要件と本書の設計要素を対応付けて影響を判断する。</w:t>
      </w:r>
    </w:p>
    <w:p>
      <w:pPr>
        <w:pStyle w:val="Heading2"/>
        <w:keepNext/>
      </w:pPr>
      <w:r>
        <w:t>1.2 設計方針</w:t>
      </w:r>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Pr>
      <w:r>
        <w:t>2. システム構成</w:t>
      </w:r>
    </w:p>
    <w:p>
      <w:pPr>
        <w:pStyle w:val="Heading2"/>
        <w:keepNext/>
      </w:pPr>
      <w:r>
        <w:t>2.1 論理構成</w:t>
      </w:r>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bl>
    <w:p>
      <w:pPr>
        <w:spacing w:after="20"/>
      </w:pPr>
    </w:p>
    <w:p>
      <w:pPr>
        <w:pStyle w:val="Heading2"/>
        <w:keepNext/>
      </w:pPr>
      <w:r>
        <w:t>2.2 データフロー</w:t>
      </w:r>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sz w:val="21"/>
        </w:rPr>
        <w:t>メインループが入力イベント、NTP、表示・照明セッション、輝度、描画を更新する。センサーworkerは各物理デバイス単位でバックグラウンド実行する。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Pr>
      <w:r>
        <w:t>3. 起動・終了設計</w:t>
      </w:r>
    </w:p>
    <w:p>
      <w:pPr>
        <w:pStyle w:val="Heading2"/>
        <w:keepNext/>
      </w:pPr>
      <w:r>
        <w:t>3.1 起動シーケンス</w:t>
      </w:r>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r>
        <w:t>3.2 終了</w:t>
      </w:r>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Pr>
      <w:r>
        <w:t>4. モジュール設計</w:t>
      </w:r>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r>
          </w:p>
        </w:tc>
        <w:tc>
          <w:tcPr>
            <w:tcW w:type="dxa" w:w="2600"/>
            <w:tcMar>
              <w:top w:w="90" w:type="dxa"/>
              <w:start w:w="120" w:type="dxa"/>
              <w:bottom w:w="90" w:type="dxa"/>
              <w:end w:w="120" w:type="dxa"/>
            </w:tcMar>
            <w:vAlign w:val="center"/>
            <w:shd w:fill="F8FAFC"/>
          </w:tcPr>
          <w:p>
            <w:r>
              <w:rPr>
                <w:rFonts w:ascii="Arial" w:hAnsi="Arial"/>
                <w:sz w:val="17"/>
              </w:rPr>
            </w:r>
          </w:p>
        </w:tc>
        <w:tc>
          <w:tcPr>
            <w:tcW w:type="dxa" w:w="4060"/>
            <w:tcMar>
              <w:top w:w="90" w:type="dxa"/>
              <w:start w:w="120" w:type="dxa"/>
              <w:bottom w:w="90" w:type="dxa"/>
              <w:end w:w="120" w:type="dxa"/>
            </w:tcMar>
            <w:vAlign w:val="center"/>
            <w:shd w:fill="F8FAFC"/>
          </w:tcPr>
          <w:p>
            <w:r>
              <w:rPr>
                <w:rFonts w:ascii="Arial" w:hAnsi="Arial"/>
                <w:sz w:val="17"/>
              </w:rPr>
            </w:r>
          </w:p>
        </w:tc>
      </w:tr>
      <w:tr>
        <w:tc>
          <w:tcPr>
            <w:tcW w:type="dxa" w:w="2700"/>
            <w:tcMar>
              <w:top w:w="90" w:type="dxa"/>
              <w:start w:w="120" w:type="dxa"/>
              <w:bottom w:w="90" w:type="dxa"/>
              <w:end w:w="120" w:type="dxa"/>
            </w:tcMar>
            <w:vAlign w:val="center"/>
          </w:tcPr>
          <w:p>
            <w:r>
              <w:rPr>
                <w:rFonts w:ascii="Arial" w:hAnsi="Arial"/>
                <w:sz w:val="17"/>
              </w:rPr>
            </w:r>
          </w:p>
        </w:tc>
        <w:tc>
          <w:tcPr>
            <w:tcW w:type="dxa" w:w="2600"/>
            <w:tcMar>
              <w:top w:w="90" w:type="dxa"/>
              <w:start w:w="120" w:type="dxa"/>
              <w:bottom w:w="90" w:type="dxa"/>
              <w:end w:w="120" w:type="dxa"/>
            </w:tcMar>
            <w:vAlign w:val="center"/>
          </w:tcPr>
          <w:p>
            <w:r>
              <w:rPr>
                <w:rFonts w:ascii="Arial" w:hAnsi="Arial"/>
                <w:sz w:val="17"/>
              </w:rPr>
            </w:r>
          </w:p>
        </w:tc>
        <w:tc>
          <w:tcPr>
            <w:tcW w:type="dxa" w:w="4060"/>
            <w:tcMar>
              <w:top w:w="90" w:type="dxa"/>
              <w:start w:w="120" w:type="dxa"/>
              <w:bottom w:w="90" w:type="dxa"/>
              <w:end w:w="120" w:type="dxa"/>
            </w:tcMar>
            <w:vAlign w:val="center"/>
          </w:tcPr>
          <w:p>
            <w:r>
              <w:rPr>
                <w:rFonts w:ascii="Arial" w:hAnsi="Arial"/>
                <w:sz w:val="17"/>
              </w:rPr>
            </w:r>
          </w:p>
        </w:tc>
      </w:tr>
      <w:tr>
        <w:tc>
          <w:tcPr>
            <w:tcW w:type="dxa" w:w="2700"/>
            <w:tcMar>
              <w:top w:w="90" w:type="dxa"/>
              <w:start w:w="120" w:type="dxa"/>
              <w:bottom w:w="90" w:type="dxa"/>
              <w:end w:w="120" w:type="dxa"/>
            </w:tcMar>
            <w:vAlign w:val="center"/>
            <w:shd w:fill="F8FAFC"/>
          </w:tcPr>
          <w:p>
            <w:r>
              <w:rPr>
                <w:rFonts w:ascii="Arial" w:hAnsi="Arial"/>
                <w:sz w:val="17"/>
              </w:rPr>
            </w:r>
          </w:p>
        </w:tc>
        <w:tc>
          <w:tcPr>
            <w:tcW w:type="dxa" w:w="2600"/>
            <w:tcMar>
              <w:top w:w="90" w:type="dxa"/>
              <w:start w:w="120" w:type="dxa"/>
              <w:bottom w:w="90" w:type="dxa"/>
              <w:end w:w="120" w:type="dxa"/>
            </w:tcMar>
            <w:vAlign w:val="center"/>
            <w:shd w:fill="F8FAFC"/>
          </w:tcPr>
          <w:p>
            <w:r>
              <w:rPr>
                <w:rFonts w:ascii="Arial" w:hAnsi="Arial"/>
                <w:sz w:val="17"/>
              </w:rPr>
            </w:r>
          </w:p>
        </w:tc>
        <w:tc>
          <w:tcPr>
            <w:tcW w:type="dxa" w:w="4060"/>
            <w:tcMar>
              <w:top w:w="90" w:type="dxa"/>
              <w:start w:w="120" w:type="dxa"/>
              <w:bottom w:w="90" w:type="dxa"/>
              <w:end w:w="120" w:type="dxa"/>
            </w:tcMar>
            <w:vAlign w:val="center"/>
            <w:shd w:fill="F8FAFC"/>
          </w:tcPr>
          <w:p>
            <w:r>
              <w:rPr>
                <w:rFonts w:ascii="Arial" w:hAnsi="Arial"/>
                <w:sz w:val="17"/>
              </w:rPr>
            </w:r>
          </w:p>
        </w:tc>
      </w:tr>
      <w:tr>
        <w:tc>
          <w:tcPr>
            <w:tcW w:type="dxa" w:w="2700"/>
            <w:tcMar>
              <w:top w:w="90" w:type="dxa"/>
              <w:start w:w="120" w:type="dxa"/>
              <w:bottom w:w="90" w:type="dxa"/>
              <w:end w:w="120" w:type="dxa"/>
            </w:tcMar>
            <w:vAlign w:val="center"/>
          </w:tcPr>
          <w:p>
            <w:r>
              <w:rPr>
                <w:rFonts w:ascii="Arial" w:hAnsi="Arial"/>
                <w:sz w:val="17"/>
              </w:rPr>
            </w:r>
          </w:p>
        </w:tc>
        <w:tc>
          <w:tcPr>
            <w:tcW w:type="dxa" w:w="2600"/>
            <w:tcMar>
              <w:top w:w="90" w:type="dxa"/>
              <w:start w:w="120" w:type="dxa"/>
              <w:bottom w:w="90" w:type="dxa"/>
              <w:end w:w="120" w:type="dxa"/>
            </w:tcMar>
            <w:vAlign w:val="center"/>
          </w:tcPr>
          <w:p>
            <w:r>
              <w:rPr>
                <w:rFonts w:ascii="Arial" w:hAnsi="Arial"/>
                <w:sz w:val="17"/>
              </w:rPr>
            </w:r>
          </w:p>
        </w:tc>
        <w:tc>
          <w:tcPr>
            <w:tcW w:type="dxa" w:w="4060"/>
            <w:tcMar>
              <w:top w:w="90" w:type="dxa"/>
              <w:start w:w="120" w:type="dxa"/>
              <w:bottom w:w="90" w:type="dxa"/>
              <w:end w:w="120" w:type="dxa"/>
            </w:tcMar>
            <w:vAlign w:val="center"/>
          </w:tcPr>
          <w:p>
            <w:r>
              <w:rPr>
                <w:rFonts w:ascii="Arial" w:hAnsi="Arial"/>
                <w:sz w:val="17"/>
              </w:rPr>
            </w:r>
          </w:p>
        </w:tc>
      </w:tr>
    </w:tbl>
    <w:p>
      <w:pPr>
        <w:spacing w:after="20"/>
      </w:pPr>
    </w:p>
    <w:p>
      <w:pPr>
        <w:pStyle w:val="Heading1"/>
        <w:keepNext/>
      </w:pPr>
      <w:r>
        <w:t>5. 状態・データ設計</w:t>
      </w:r>
    </w:p>
    <w:p>
      <w:pPr>
        <w:pStyle w:val="Heading2"/>
        <w:keepNext/>
      </w:pPr>
      <w:r>
        <w:t>5.1 ClockState</w:t>
      </w:r>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r>
        <w:t>5.2 時刻の使い分け</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Pr>
      <w:r>
        <w:t>6. スレッド設計</w:t>
      </w:r>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Pr>
      <w:r>
        <w:t>7. センサーI/F設計</w:t>
      </w:r>
    </w:p>
    <w:p>
      <w:pPr>
        <w:pStyle w:val="Heading2"/>
        <w:keepNext/>
      </w:pPr>
      <w:r>
        <w:t>7.1 I²C共通</w:t>
      </w:r>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r>
        <w:t>7.2 センサー別処理</w:t>
      </w:r>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温度へ-4.2℃、湿度は整数</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温湿度を変換。現行UI巡回外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校正式で温湿度気圧へ変換し、公開温度へ-4.5℃</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Pr>
      <w:r>
        <w:t>8. 外部サービスI/F設計</w:t>
      </w:r>
    </w:p>
    <w:p>
      <w:pPr>
        <w:pStyle w:val="Heading2"/>
        <w:keepNext/>
      </w:pPr>
      <w:r>
        <w:t>8.1 SwitchBot Cloud API</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r>
        <w:t>8.2 Open-Meteo</w:t>
      </w:r>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r>
        <w:t>8.3 OS・補助プロセス</w:t>
      </w:r>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bl>
    <w:p>
      <w:pPr>
        <w:spacing w:after="20"/>
      </w:pPr>
    </w:p>
    <w:p>
      <w:pPr>
        <w:pStyle w:val="Heading1"/>
        <w:keepNext/>
      </w:pPr>
      <w:r>
        <w:t>9. 描画設計</w:t>
      </w:r>
    </w:p>
    <w:p>
      <w:pPr>
        <w:pStyle w:val="Heading2"/>
        <w:keepNext/>
      </w:pPr>
      <w:r>
        <w:t>9.1 コンテキスト</w:t>
      </w:r>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r>
        <w:t>9.2 フォント・配置</w:t>
      </w:r>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r>
        <w:t>9.3 テーマ</w:t>
      </w:r>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Pr>
      <w:r>
        <w:t>10. 入力・画面遷移設計</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pPr>
        <w:pStyle w:val="Heading1"/>
        <w:keepNext/>
      </w:pPr>
      <w:r>
        <w:t>11. 輝度・電源・照明制御</w:t>
      </w:r>
    </w:p>
    <w:p>
      <w:pPr>
        <w:pStyle w:val="Heading2"/>
        <w:keepNext/>
      </w:pPr>
      <w:r>
        <w:t>11.1 輝度決定</w:t>
      </w:r>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r>
        <w:t>11.2 表示電源状態機械</w:t>
      </w:r>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直近2秒以内の動き</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明所</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暗所かつ無検知180秒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減光開始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輝度0到達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OFF</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DIM後60秒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 OFF</w:t>
            </w:r>
          </w:p>
        </w:tc>
      </w:tr>
    </w:tbl>
    <w:p>
      <w:pPr>
        <w:spacing w:after="20"/>
      </w:pPr>
    </w:p>
    <w:p>
      <w:pPr>
        <w:pStyle w:val="Heading2"/>
        <w:keepNext/>
      </w:pPr>
      <w:r>
        <w:t>11.3 照明・顔認証</w:t>
      </w:r>
    </w:p>
    <w:p>
      <w:r>
        <w:rPr>
          <w:sz w:val="21"/>
        </w:rPr>
        <w:t>DisplayLightControllerを表示・照明の唯一のセッション権限とする。PIR HIGHが0.6秒継続すると5分のセッションを開始／再設定し、表示と照明をONにする。認証済み本人顔は進行中のセッションを10分へ延長する。期限後は30秒の表示フェードを行い、完了時にHDMIと照明を同時にOFFする。固定背景のPIR再検知でも、PIRは5分へ戻すだけで顔認証の妥当性確認を省略しない。</w:t>
      </w:r>
    </w:p>
    <w:p>
      <w:pPr>
        <w:pStyle w:val="Heading1"/>
        <w:keepNext/>
      </w:pPr>
      <w:r>
        <w:t>12. 永続化・ログ設計</w:t>
      </w:r>
    </w:p>
    <w:p>
      <w:pPr>
        <w:pStyle w:val="Heading2"/>
        <w:keepNext/>
      </w:pPr>
      <w:r>
        <w:t>12.1 UI状態</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r>
        <w:t>12.2 ログ</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Pr>
      <w:r>
        <w:t>13. 例外・フォールバック設計</w:t>
      </w:r>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Pr>
      <w:r>
        <w:t>14. セキュリティ設計</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Pr>
      <w:r>
        <w:t>15. 配備・運用設計</w:t>
      </w:r>
    </w:p>
    <w:p>
      <w:pPr>
        <w:pStyle w:val="Heading2"/>
        <w:keepNext/>
      </w:pPr>
      <w:r>
        <w:t>15.1 配置</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r>
        <w:t>15.2 更新手順</w:t>
      </w:r>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Pr>
      <w:r>
        <w:t>16. テスト設計</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Pr>
      <w:r>
        <w:t>17. 拡張・改善方針</w:t>
      </w:r>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AHT21を正式情報源にする場合はINDOOR_SOURCES、鮮度判定、表示・受入仕様を同時に更新する。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Pr>
      <w:r>
        <w:t>18. 設計トレーサビリティ</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DeskSideClock_基本設計書_v2.3.3</dc:title>
  <dc:subject>Desk Side Clock v2.3.3</dc:subject>
  <dc:creator/>
  <cp:keywords>Desk Side Clock, Raspberry Pi, software specification, basic design</cp:keywords>
  <dc:description>Generated from source revision v2.3.3 release tag</dc:description>
  <cp:lastModifiedBy/>
  <cp:revision>1</cp:revision>
  <dcterms:created xsi:type="dcterms:W3CDTF">2013-12-23T23:15:00Z</dcterms:created>
  <dcterms:modified xsi:type="dcterms:W3CDTF">2013-12-23T23:15:00Z</dcterms:modified>
  <cp:category/>
</cp:coreProperties>
</file>