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文書情報</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対象バージョン</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v2.3.3（release）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基準ブランチ</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agent/bme280-scd40-v2.3.3</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基準コミット</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v2.3.3 release tag</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作成日</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2026年8月12日</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対象リポジトリ</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momopoem/deskclock</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Pr>
      <w:r>
        <w:t>目次</w:t>
      </w:r>
    </w:p>
    <w:p>
      <w:pPr>
        <w:spacing w:after="40"/>
      </w:pPr>
      <w:r>
        <w:rPr>
          <w:rFonts w:ascii="Arial" w:hAnsi="Arial" w:eastAsia="Noto Sans JP"/>
          <w:b/>
          <w:color w:val="1F4E78"/>
          <w:sz w:val="20"/>
        </w:rPr>
        <w:t>1  設計概要</w:t>
      </w:r>
    </w:p>
    <w:p>
      <w:pPr>
        <w:spacing w:after="40"/>
      </w:pPr>
      <w:r>
        <w:rPr>
          <w:rFonts w:ascii="Arial" w:hAnsi="Arial" w:eastAsia="Noto Sans JP"/>
          <w:b/>
          <w:color w:val="1F4E78"/>
          <w:sz w:val="20"/>
        </w:rPr>
        <w:t>2  システム構成</w:t>
      </w:r>
    </w:p>
    <w:p>
      <w:pPr>
        <w:spacing w:after="40"/>
      </w:pPr>
      <w:r>
        <w:rPr>
          <w:rFonts w:ascii="Arial" w:hAnsi="Arial" w:eastAsia="Noto Sans JP"/>
          <w:b/>
          <w:color w:val="1F4E78"/>
          <w:sz w:val="20"/>
        </w:rPr>
        <w:t>3  起動・終了設計</w:t>
      </w:r>
    </w:p>
    <w:p>
      <w:pPr>
        <w:spacing w:after="40"/>
      </w:pPr>
      <w:r>
        <w:rPr>
          <w:rFonts w:ascii="Arial" w:hAnsi="Arial" w:eastAsia="Noto Sans JP"/>
          <w:b/>
          <w:color w:val="1F4E78"/>
          <w:sz w:val="20"/>
        </w:rPr>
        <w:t>4  モジュール設計</w:t>
      </w:r>
    </w:p>
    <w:p>
      <w:pPr>
        <w:spacing w:after="40"/>
      </w:pPr>
      <w:r>
        <w:rPr>
          <w:rFonts w:ascii="Arial" w:hAnsi="Arial" w:eastAsia="Noto Sans JP"/>
          <w:b/>
          <w:color w:val="1F4E78"/>
          <w:sz w:val="20"/>
        </w:rPr>
        <w:t>5  状態・データ設計</w:t>
      </w:r>
    </w:p>
    <w:p>
      <w:pPr>
        <w:spacing w:after="40"/>
      </w:pPr>
      <w:r>
        <w:rPr>
          <w:rFonts w:ascii="Arial" w:hAnsi="Arial" w:eastAsia="Noto Sans JP"/>
          <w:b/>
          <w:color w:val="1F4E78"/>
          <w:sz w:val="20"/>
        </w:rPr>
        <w:t>6  スレッド設計</w:t>
      </w:r>
    </w:p>
    <w:p>
      <w:pPr>
        <w:spacing w:after="40"/>
      </w:pPr>
      <w:r>
        <w:rPr>
          <w:rFonts w:ascii="Arial" w:hAnsi="Arial" w:eastAsia="Noto Sans JP"/>
          <w:b/>
          <w:color w:val="1F4E78"/>
          <w:sz w:val="20"/>
        </w:rPr>
        <w:t>7  センサーI/F設計</w:t>
      </w:r>
    </w:p>
    <w:p>
      <w:pPr>
        <w:spacing w:after="40"/>
      </w:pPr>
      <w:r>
        <w:rPr>
          <w:rFonts w:ascii="Arial" w:hAnsi="Arial" w:eastAsia="Noto Sans JP"/>
          <w:b/>
          <w:color w:val="1F4E78"/>
          <w:sz w:val="20"/>
        </w:rPr>
        <w:t>8  外部サービスI/F設計</w:t>
      </w:r>
    </w:p>
    <w:p>
      <w:pPr>
        <w:spacing w:after="40"/>
      </w:pPr>
      <w:r>
        <w:rPr>
          <w:rFonts w:ascii="Arial" w:hAnsi="Arial" w:eastAsia="Noto Sans JP"/>
          <w:b/>
          <w:color w:val="1F4E78"/>
          <w:sz w:val="20"/>
        </w:rPr>
        <w:t>9  描画設計</w:t>
      </w:r>
    </w:p>
    <w:p>
      <w:pPr>
        <w:spacing w:after="40"/>
      </w:pPr>
      <w:r>
        <w:rPr>
          <w:rFonts w:ascii="Arial" w:hAnsi="Arial" w:eastAsia="Noto Sans JP"/>
          <w:b/>
          <w:color w:val="1F4E78"/>
          <w:sz w:val="20"/>
        </w:rPr>
        <w:t>10  入力・画面遷移設計</w:t>
      </w:r>
    </w:p>
    <w:p>
      <w:pPr>
        <w:spacing w:after="40"/>
      </w:pPr>
      <w:r>
        <w:rPr>
          <w:rFonts w:ascii="Arial" w:hAnsi="Arial" w:eastAsia="Noto Sans JP"/>
          <w:b/>
          <w:color w:val="1F4E78"/>
          <w:sz w:val="20"/>
        </w:rPr>
        <w:t>11  輝度・電源・照明制御</w:t>
      </w:r>
    </w:p>
    <w:p>
      <w:pPr>
        <w:spacing w:after="40"/>
      </w:pPr>
      <w:r>
        <w:rPr>
          <w:rFonts w:ascii="Arial" w:hAnsi="Arial" w:eastAsia="Noto Sans JP"/>
          <w:b/>
          <w:color w:val="1F4E78"/>
          <w:sz w:val="20"/>
        </w:rPr>
        <w:t>12  永続化・ログ設計</w:t>
      </w:r>
    </w:p>
    <w:p>
      <w:pPr>
        <w:spacing w:after="40"/>
      </w:pPr>
      <w:r>
        <w:rPr>
          <w:rFonts w:ascii="Arial" w:hAnsi="Arial" w:eastAsia="Noto Sans JP"/>
          <w:b/>
          <w:color w:val="1F4E78"/>
          <w:sz w:val="20"/>
        </w:rPr>
        <w:t>13  例外・フォールバック設計</w:t>
      </w:r>
    </w:p>
    <w:p>
      <w:pPr>
        <w:spacing w:after="40"/>
      </w:pPr>
      <w:r>
        <w:rPr>
          <w:rFonts w:ascii="Arial" w:hAnsi="Arial" w:eastAsia="Noto Sans JP"/>
          <w:b/>
          <w:color w:val="1F4E78"/>
          <w:sz w:val="20"/>
        </w:rPr>
        <w:t>14  セキュリティ設計</w:t>
      </w:r>
    </w:p>
    <w:p>
      <w:pPr>
        <w:spacing w:after="40"/>
      </w:pPr>
      <w:r>
        <w:rPr>
          <w:rFonts w:ascii="Arial" w:hAnsi="Arial" w:eastAsia="Noto Sans JP"/>
          <w:b/>
          <w:color w:val="1F4E78"/>
          <w:sz w:val="20"/>
        </w:rPr>
        <w:t>15  配備・運用設計</w:t>
      </w:r>
    </w:p>
    <w:p>
      <w:pPr>
        <w:spacing w:after="40"/>
      </w:pPr>
      <w:r>
        <w:rPr>
          <w:rFonts w:ascii="Arial" w:hAnsi="Arial" w:eastAsia="Noto Sans JP"/>
          <w:b/>
          <w:color w:val="1F4E78"/>
          <w:sz w:val="20"/>
        </w:rPr>
        <w:t>16  テスト設計</w:t>
      </w:r>
    </w:p>
    <w:p>
      <w:pPr>
        <w:spacing w:after="40"/>
      </w:pPr>
      <w:r>
        <w:rPr>
          <w:rFonts w:ascii="Arial" w:hAnsi="Arial" w:eastAsia="Noto Sans JP"/>
          <w:b/>
          <w:color w:val="1F4E78"/>
          <w:sz w:val="20"/>
        </w:rPr>
        <w:t>17  拡張・改善方針</w:t>
      </w:r>
    </w:p>
    <w:p>
      <w:pPr>
        <w:spacing w:after="40"/>
      </w:pPr>
      <w:r>
        <w:rPr>
          <w:rFonts w:ascii="Arial" w:hAnsi="Arial" w:eastAsia="Noto Sans JP"/>
          <w:b/>
          <w:color w:val="1F4E78"/>
          <w:sz w:val="20"/>
        </w:rPr>
        <w:t>18  設計トレーサビリティ</w:t>
      </w:r>
    </w:p>
    <w:p>
      <w:r>
        <w:br w:type="page"/>
      </w:r>
    </w:p>
    <w:p>
      <w:pPr>
        <w:pStyle w:val="Heading1"/>
        <w:keepNext/>
      </w:pPr>
      <w:r>
        <w:t>1. 設計概要</w:t>
      </w:r>
    </w:p>
    <w:p>
      <w:pPr>
        <w:pStyle w:val="Heading2"/>
        <w:keepNext/>
      </w:pPr>
      <w:r>
        <w:t>1.1 設計目的</w:t>
      </w:r>
    </w:p>
    <w:p>
      <w:r>
        <w:rPr>
          <w:rFonts w:ascii="Arial" w:hAnsi="Arial" w:eastAsia="Noto Sans JP"/>
          <w:sz w:val="20"/>
        </w:rPr>
        <w:t>本書はDesk Side Clock v2.3.3の内部構造、責務分担、データ流、外部インターフェース、状態制御、例外処理、配備およびテスト方針を定義する。実装変更時には、ソフトウェア仕様書の機能要件と本書の設計要素を対応付けて影響を判断する。</w:t>
      </w:r>
    </w:p>
    <w:p>
      <w:pPr>
        <w:pStyle w:val="Heading2"/>
        <w:keepNext/>
      </w:pPr>
      <w:r>
        <w:t>1.2 設計方針</w:t>
      </w:r>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rFonts w:ascii="Arial" w:hAnsi="Arial" w:eastAsia="Noto Sans JP"/>
          <w:sz w:val="20"/>
        </w:rPr>
        <w:t>段階的分割：既存互換を維持しつつ、状態、センサー管理、輝度、描画をクラス／モジュールへ分離する。</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Noto Sans JP"/>
          <w:sz w:val="20"/>
        </w:rPr>
        <w:t>実機安全：HDMI操作は非対話、SwitchBot操作は対象IDが揃った場合のみ有効化する。</w:t>
      </w:r>
    </w:p>
    <w:p>
      <w:pPr>
        <w:pStyle w:val="Heading1"/>
        <w:keepNext/>
      </w:pPr>
      <w:r>
        <w:t>2. システム構成</w:t>
      </w:r>
    </w:p>
    <w:p>
      <w:pPr>
        <w:pStyle w:val="Heading2"/>
        <w:keepNext/>
      </w:pPr>
      <w:r>
        <w:t>2.1 論理構成</w:t>
      </w:r>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層</w:t>
            </w:r>
          </w:p>
        </w:tc>
        <w:tc>
          <w:tcPr>
            <w:tcW w:type="dxa" w:w="315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コンポーネント</w:t>
            </w:r>
          </w:p>
        </w:tc>
        <w:tc>
          <w:tcPr>
            <w:tcW w:type="dxa" w:w="481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責務</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起動層</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systemd --user / run-clock.sh</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Wayland待機、排他起動、ログ転送、Python起動</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アプリ制御</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Noto Sans JP"/>
                <w:sz w:val="17"/>
              </w:rPr>
              <w:t>app/clock.py / bootstrap.py</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Noto Sans JP"/>
                <w:sz w:val="17"/>
              </w:rPr>
              <w:t>初期化、イベントループ、状態制御、サービス組立</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ドメイン状態</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app/state.py</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センサー値、UIモード、カレンダー、照明、輝度状態</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サービス</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Noto Sans JP"/>
                <w:sz w:val="17"/>
              </w:rPr>
              <w:t>sensor_manager / sensor_service / weather_service</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I²C、GPIO、HTTP取得worker</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brightness_controller / ntp_monitor / light_controller</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輝度、同期表示、照明判定</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描画</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Noto Sans JP"/>
                <w:sz w:val="17"/>
              </w:rPr>
              <w:t>ClockRenderer / TimeWidget / BottomInfoWidget / ThemeEngine</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画面構築、タッチ矩形、テーマ</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補助</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utils/common.py / face/*.py</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書式、状態保存、ログ、顔登録・認識</w:t>
            </w:r>
          </w:p>
        </w:tc>
      </w:tr>
    </w:tbl>
    <w:p>
      <w:pPr>
        <w:spacing w:after="20"/>
      </w:pPr>
    </w:p>
    <w:p>
      <w:pPr>
        <w:pStyle w:val="Heading2"/>
        <w:keepNext/>
      </w:pPr>
      <w:r>
        <w:t>2.2 データフロー</w:t>
      </w:r>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rPr>
          <w:rFonts w:ascii="Arial" w:hAnsi="Arial" w:eastAsia="Noto Sans JP"/>
          <w:sz w:val="20"/>
        </w:rPr>
        <w:t>メインループが入力イベント、NTP、表示電源、照明、輝度を更新する。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Pr>
      <w:r>
        <w:t>3. 起動・終了設計</w:t>
      </w:r>
    </w:p>
    <w:p>
      <w:pPr>
        <w:pStyle w:val="Heading2"/>
        <w:keepNext/>
      </w:pPr>
      <w:r>
        <w:t>3.1 起動シーケンス</w:t>
      </w:r>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rPr>
          <w:rFonts w:ascii="Arial" w:hAnsi="Arial" w:eastAsia="Noto Sans JP"/>
          <w:sz w:val="20"/>
        </w:rPr>
        <w:t>Pygame初期化、3秒のバージョン表示、UI依存関係、状態JSON、サービスを構築する。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r>
        <w:t>3.2 終了</w:t>
      </w:r>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Pr>
      <w:r>
        <w:t>4. モジュール設計</w:t>
      </w:r>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ファイル</w:t>
            </w:r>
          </w:p>
        </w:tc>
        <w:tc>
          <w:tcPr>
            <w:tcW w:type="dxa" w:w="2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主要要素</w:t>
            </w:r>
          </w:p>
        </w:tc>
        <w:tc>
          <w:tcPr>
            <w:tcW w:type="dxa" w:w="4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責務</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app/clock.py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Main / DisplayPowerStateMachine</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画面イベント、表示電源、照明、描画コンテキスト、主ループ</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app/config.py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定数・環境依存値</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バージョン、I²C、周期、補正、閾値、パス、テーマ</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app/state.py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ClockStateほか</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型付き共有状態。属性／dict互換アクセス。UI状態復元</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app/bootstrap.py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build_*_dependencies</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フォント・レイアウト値・SensorManager・BrightnessControllerの組立</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sensor_manager.py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SensorManager</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worker登録、起動、生存一覧、stop_event通知</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sensor_service.py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fetch_*_loop</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BH1750、PIR、SHT20、AHT21、BME280、SCD40、ENS160取得</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weather_service.py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fetch_* /署名/天気変換</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SwitchBotとOpen-Meteo、天気コード、アイコン補助</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brightness_controller.py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BrightnessController</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目標輝度算出、即時増光、線形減光、遷移ログ</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light_controller.py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純粋関数</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照明OFF期限、期限判定、API応答成功判定</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ntp_monitor.py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ntp_monitor_update</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NTP状態の周期確認とコロン可視性</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clock_renderer.py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ClockRenderer</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フレーム描画、カレンダーキャッシュ、画面座標変換</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top_time_widget.py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TimeWidget</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時計・秒・天気アイコン・タッチ矩形</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bottom_info_widget.py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BottomInfoWidget</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日付、室内外、AQI、空気値、タッチ矩形</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theme_engine.py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ThemeSpec</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default/lcdテーマの解決と巡回</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utils/common.py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共通関数</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書式、フォント、状態JSON、情報源有効判定、ログ</w:t>
            </w:r>
          </w:p>
        </w:tc>
      </w:tr>
    </w:tbl>
    <w:p>
      <w:pPr>
        <w:spacing w:after="20"/>
      </w:pPr>
    </w:p>
    <w:p>
      <w:pPr>
        <w:pStyle w:val="Heading1"/>
        <w:keepNext/>
      </w:pPr>
      <w:r>
        <w:t>5. 状態・データ設計</w:t>
      </w:r>
    </w:p>
    <w:p>
      <w:pPr>
        <w:pStyle w:val="Heading2"/>
        <w:keepNext/>
      </w:pPr>
      <w:r>
        <w:t>5.1 ClockState</w:t>
      </w:r>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r>
        <w:t>5.2 時刻の使い分け</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Pr>
      <w:r>
        <w:t>6. スレッド設計</w:t>
      </w:r>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Pr>
      <w:r>
        <w:t>7. センサーI/F設計</w:t>
      </w:r>
    </w:p>
    <w:p>
      <w:pPr>
        <w:pStyle w:val="Heading2"/>
        <w:keepNext/>
      </w:pPr>
      <w:r>
        <w:t>7.1 I²C共通</w:t>
      </w:r>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r>
        <w:t>7.2 センサー別処理</w:t>
      </w:r>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温度へ-4.2℃、湿度は整数</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温湿度を変換。現行UI巡回外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校正式で温湿度気圧へ変換し、公開温度へ-4.5℃</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Pr>
      <w:r>
        <w:t>8. 外部サービスI/F設計</w:t>
      </w:r>
    </w:p>
    <w:p>
      <w:pPr>
        <w:pStyle w:val="Heading2"/>
        <w:keepNext/>
      </w:pPr>
      <w:r>
        <w:t>8.1 SwitchBot Cloud API</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bl>
    <w:p>
      <w:pPr>
        <w:spacing w:after="20"/>
      </w:pPr>
    </w:p>
    <w:p>
      <w:pPr>
        <w:pStyle w:val="Heading2"/>
        <w:keepNext/>
      </w:pPr>
      <w:r>
        <w:t>8.2 Open-Meteo</w:t>
      </w:r>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r>
        <w:t>8.3 OS・補助プロセス</w:t>
      </w:r>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呼出し</w:t>
            </w:r>
          </w:p>
        </w:tc>
        <w:tc>
          <w:tcPr>
            <w:tcW w:type="dxa" w:w="25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備考</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HDMI OFF/ON</w:t>
            </w:r>
          </w:p>
        </w:tc>
        <w:tc>
          <w:tcPr>
            <w:tcW w:type="dxa" w:w="4600"/>
            <w:tcMar>
              <w:top w:w="90" w:type="dxa"/>
              <w:start w:w="120" w:type="dxa"/>
              <w:bottom w:w="90" w:type="dxa"/>
              <w:end w:w="120" w:type="dxa"/>
            </w:tcMar>
            <w:vAlign w:val="center"/>
          </w:tcPr>
          <w:p>
            <w:pPr>
              <w:spacing w:after="0" w:line="259" w:lineRule="auto"/>
            </w:pPr>
            <w:r>
              <w:rPr>
                <w:rFonts w:ascii="Arial" w:hAnsi="Arial" w:eastAsia="Noto Sans JP"/>
                <w:sz w:val="17"/>
              </w:rPr>
              <w:t>sudo -n /usr/local/bin/hdmi_off.sh / hdmi_on.sh</w:t>
            </w:r>
          </w:p>
        </w:tc>
        <w:tc>
          <w:tcPr>
            <w:tcW w:type="dxa" w:w="2560"/>
            <w:tcMar>
              <w:top w:w="90" w:type="dxa"/>
              <w:start w:w="120" w:type="dxa"/>
              <w:bottom w:w="90" w:type="dxa"/>
              <w:end w:w="120" w:type="dxa"/>
            </w:tcMar>
            <w:vAlign w:val="center"/>
          </w:tcPr>
          <w:p>
            <w:pPr>
              <w:spacing w:after="0" w:line="259" w:lineRule="auto"/>
            </w:pPr>
            <w:r>
              <w:rPr>
                <w:rFonts w:ascii="Arial" w:hAnsi="Arial" w:eastAsia="Noto Sans JP"/>
                <w:sz w:val="17"/>
              </w:rPr>
              <w:t>遷移時のみ発行</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PIR</w:t>
            </w:r>
          </w:p>
        </w:tc>
        <w:tc>
          <w:tcPr>
            <w:tcW w:type="dxa" w:w="4600"/>
            <w:tcMar>
              <w:top w:w="90" w:type="dxa"/>
              <w:start w:w="120" w:type="dxa"/>
              <w:bottom w:w="90" w:type="dxa"/>
              <w:end w:w="120" w:type="dxa"/>
            </w:tcMar>
            <w:vAlign w:val="center"/>
            <w:shd w:fill="F8FAFC"/>
          </w:tcPr>
          <w:p>
            <w:pPr>
              <w:spacing w:after="0" w:line="259" w:lineRule="auto"/>
            </w:pPr>
            <w:r>
              <w:rPr>
                <w:rFonts w:ascii="Arial" w:hAnsi="Arial" w:eastAsia="Noto Sans JP"/>
                <w:sz w:val="17"/>
              </w:rPr>
              <w:t>gpioget -c &lt;chip&gt; &lt;line&gt;</w:t>
            </w:r>
          </w:p>
        </w:tc>
        <w:tc>
          <w:tcPr>
            <w:tcW w:type="dxa" w:w="2560"/>
            <w:tcMar>
              <w:top w:w="90" w:type="dxa"/>
              <w:start w:w="120" w:type="dxa"/>
              <w:bottom w:w="90" w:type="dxa"/>
              <w:end w:w="120" w:type="dxa"/>
            </w:tcMar>
            <w:vAlign w:val="center"/>
            <w:shd w:fill="F8FAFC"/>
          </w:tcPr>
          <w:p>
            <w:pPr>
              <w:spacing w:after="0" w:line="259" w:lineRule="auto"/>
            </w:pPr>
            <w:r>
              <w:rPr>
                <w:rFonts w:ascii="Arial" w:hAnsi="Arial" w:eastAsia="Noto Sans JP"/>
                <w:sz w:val="17"/>
              </w:rPr>
              <w:t>0.8秒timeout</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顔認証</w:t>
            </w:r>
          </w:p>
        </w:tc>
        <w:tc>
          <w:tcPr>
            <w:tcW w:type="dxa" w:w="4600"/>
            <w:tcMar>
              <w:top w:w="90" w:type="dxa"/>
              <w:start w:w="120" w:type="dxa"/>
              <w:bottom w:w="90" w:type="dxa"/>
              <w:end w:w="120" w:type="dxa"/>
            </w:tcMar>
            <w:vAlign w:val="center"/>
          </w:tcPr>
          <w:p>
            <w:pPr>
              <w:spacing w:after="0" w:line="259" w:lineRule="auto"/>
            </w:pPr>
            <w:r>
              <w:rPr>
                <w:rFonts w:ascii="Arial" w:hAnsi="Arial" w:eastAsia="Noto Sans JP"/>
                <w:sz w:val="17"/>
              </w:rPr>
              <w:t>/usr/bin/python3 face/recognize_once.py</w:t>
            </w:r>
          </w:p>
        </w:tc>
        <w:tc>
          <w:tcPr>
            <w:tcW w:type="dxa" w:w="2560"/>
            <w:tcMar>
              <w:top w:w="90" w:type="dxa"/>
              <w:start w:w="120" w:type="dxa"/>
              <w:bottom w:w="90" w:type="dxa"/>
              <w:end w:w="120" w:type="dxa"/>
            </w:tcMar>
            <w:vAlign w:val="center"/>
          </w:tcPr>
          <w:p>
            <w:pPr>
              <w:spacing w:after="0" w:line="259" w:lineRule="auto"/>
            </w:pPr>
            <w:r>
              <w:rPr>
                <w:rFonts w:ascii="Arial" w:hAnsi="Arial" w:eastAsia="Noto Sans JP"/>
                <w:sz w:val="17"/>
              </w:rPr>
              <w:t>12秒timeout、JSON応答</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Wayland</w:t>
            </w:r>
          </w:p>
        </w:tc>
        <w:tc>
          <w:tcPr>
            <w:tcW w:type="dxa" w:w="4600"/>
            <w:tcMar>
              <w:top w:w="90" w:type="dxa"/>
              <w:start w:w="120" w:type="dxa"/>
              <w:bottom w:w="90" w:type="dxa"/>
              <w:end w:w="120" w:type="dxa"/>
            </w:tcMar>
            <w:vAlign w:val="center"/>
            <w:shd w:fill="F8FAFC"/>
          </w:tcPr>
          <w:p>
            <w:pPr>
              <w:spacing w:after="0" w:line="259" w:lineRule="auto"/>
            </w:pPr>
            <w:r>
              <w:rPr>
                <w:rFonts w:ascii="Arial" w:hAnsi="Arial" w:eastAsia="Noto Sans JP"/>
                <w:sz w:val="17"/>
              </w:rPr>
              <w:t>XDG_RUNTIME_DIR/wayland-0</w:t>
            </w:r>
          </w:p>
        </w:tc>
        <w:tc>
          <w:tcPr>
            <w:tcW w:type="dxa" w:w="2560"/>
            <w:tcMar>
              <w:top w:w="90" w:type="dxa"/>
              <w:start w:w="120" w:type="dxa"/>
              <w:bottom w:w="90" w:type="dxa"/>
              <w:end w:w="120" w:type="dxa"/>
            </w:tcMar>
            <w:vAlign w:val="center"/>
            <w:shd w:fill="F8FAFC"/>
          </w:tcPr>
          <w:p>
            <w:pPr>
              <w:spacing w:after="0" w:line="259" w:lineRule="auto"/>
            </w:pPr>
            <w:r>
              <w:rPr>
                <w:rFonts w:ascii="Arial" w:hAnsi="Arial" w:eastAsia="Noto Sans JP"/>
                <w:sz w:val="17"/>
              </w:rPr>
              <w:t>run-clock.shが起動前に待機</w:t>
            </w:r>
          </w:p>
        </w:tc>
      </w:tr>
    </w:tbl>
    <w:p>
      <w:pPr>
        <w:spacing w:after="20"/>
      </w:pPr>
    </w:p>
    <w:p>
      <w:pPr>
        <w:pStyle w:val="Heading1"/>
        <w:keepNext/>
      </w:pPr>
      <w:r>
        <w:t>9. 描画設計</w:t>
      </w:r>
    </w:p>
    <w:p>
      <w:pPr>
        <w:pStyle w:val="Heading2"/>
        <w:keepNext/>
      </w:pPr>
      <w:r>
        <w:t>9.1 コンテキスト</w:t>
      </w:r>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r>
        <w:t>9.2 フォント・配置</w:t>
      </w:r>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rPr>
          <w:rFonts w:ascii="Arial" w:hAnsi="Arial" w:eastAsia="Noto Sans JP"/>
          <w:sz w:val="20"/>
        </w:rPr>
        <w:t>カレンダーは月単位でバックグラウンドprewarm/cacheし、通常フレームの負荷を抑える。</w:t>
      </w:r>
    </w:p>
    <w:p>
      <w:pPr>
        <w:pStyle w:val="Heading2"/>
        <w:keepNext/>
      </w:pPr>
      <w:r>
        <w:t>9.3 テーマ</w:t>
      </w:r>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Pr>
      <w:r>
        <w:t>10. 入力・画面遷移設計</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pPr>
        <w:pStyle w:val="Heading1"/>
        <w:keepNext/>
      </w:pPr>
      <w:r>
        <w:t>11. 輝度・電源・照明制御</w:t>
      </w:r>
    </w:p>
    <w:p>
      <w:pPr>
        <w:pStyle w:val="Heading2"/>
        <w:keepNext/>
      </w:pPr>
      <w:r>
        <w:t>11.1 輝度決定</w:t>
      </w:r>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目標輝度</w:t>
            </w:r>
          </w:p>
        </w:tc>
      </w:tr>
      <w:tr>
        <w:tc>
          <w:tcPr>
            <w:tcW w:type="dxa" w:w="6000"/>
            <w:tcMar>
              <w:top w:w="90" w:type="dxa"/>
              <w:start w:w="120" w:type="dxa"/>
              <w:bottom w:w="90" w:type="dxa"/>
              <w:end w:w="120" w:type="dxa"/>
            </w:tcMar>
            <w:vAlign w:val="center"/>
          </w:tcPr>
          <w:p>
            <w:pPr>
              <w:spacing w:after="0" w:line="259" w:lineRule="auto"/>
            </w:pPr>
            <w:r>
              <w:rPr>
                <w:rFonts w:ascii="Arial" w:hAnsi="Arial" w:eastAsia="Noto Sans JP"/>
                <w:sz w:val="17"/>
              </w:rPr>
              <w:t>直近2秒以内の活動／PIR</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1.0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BH1750が10lx以上へ上昇した瞬間</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1.0（edge-trigger）</w:t>
            </w:r>
          </w:p>
        </w:tc>
      </w:tr>
      <w:tr>
        <w:tc>
          <w:tcPr>
            <w:tcW w:type="dxa" w:w="6000"/>
            <w:tcMar>
              <w:top w:w="90" w:type="dxa"/>
              <w:start w:w="120" w:type="dxa"/>
              <w:bottom w:w="90" w:type="dxa"/>
              <w:end w:w="120" w:type="dxa"/>
            </w:tcMar>
            <w:vAlign w:val="center"/>
          </w:tcPr>
          <w:p>
            <w:pPr>
              <w:spacing w:after="0" w:line="259" w:lineRule="auto"/>
            </w:pPr>
            <w:r>
              <w:rPr>
                <w:rFonts w:ascii="Arial" w:hAnsi="Arial" w:eastAsia="Noto Sans JP"/>
                <w:sz w:val="17"/>
              </w:rPr>
              <w:t>暗所、ただし無検知180秒未満</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0.20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Noto Sans JP"/>
                <w:sz w:val="17"/>
              </w:rPr>
              <w:t>暗所かつ無検知180秒以上</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0.0</w:t>
            </w:r>
          </w:p>
        </w:tc>
      </w:tr>
      <w:tr>
        <w:tc>
          <w:tcPr>
            <w:tcW w:type="dxa" w:w="6000"/>
            <w:tcMar>
              <w:top w:w="90" w:type="dxa"/>
              <w:start w:w="120" w:type="dxa"/>
              <w:bottom w:w="90" w:type="dxa"/>
              <w:end w:w="120" w:type="dxa"/>
            </w:tcMar>
            <w:vAlign w:val="center"/>
          </w:tcPr>
          <w:p>
            <w:pPr>
              <w:spacing w:after="0" w:line="259" w:lineRule="auto"/>
            </w:pPr>
            <w:r>
              <w:rPr>
                <w:rFonts w:ascii="Arial" w:hAnsi="Arial" w:eastAsia="Noto Sans JP"/>
                <w:sz w:val="17"/>
              </w:rPr>
              <w:t>明所かつ無検知180秒以上</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0.20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Noto Sans JP"/>
                <w:sz w:val="17"/>
              </w:rPr>
              <w:t>DisplayPower状態がDIM</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0.0へ強制</w:t>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r>
        <w:t>11.2 表示電源状態機械</w:t>
      </w:r>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直近2秒以内の動き</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明所</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暗所かつ無検知180秒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減光開始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輝度0到達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OFF</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DIM後60秒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 OFF</w:t>
            </w:r>
          </w:p>
        </w:tc>
      </w:tr>
    </w:tbl>
    <w:p>
      <w:pPr>
        <w:spacing w:after="20"/>
      </w:pPr>
    </w:p>
    <w:p>
      <w:pPr>
        <w:pStyle w:val="Heading2"/>
        <w:keepNext/>
      </w:pPr>
      <w:r>
        <w:t>11.3 照明・顔認証</w:t>
      </w:r>
    </w:p>
    <w:p>
      <w:r>
        <w:rPr>
          <w:rFonts w:ascii="Arial" w:hAnsi="Arial" w:eastAsia="Noto Sans JP"/>
          <w:sz w:val="20"/>
        </w:rPr>
        <w:t>照明制御は表示電源とは独立する。PIR HIGHで照明をbest-effort ONし、OFF期限を現在時刻+300秒に再設定する。PIR LOWが続き期限を超え、かつ3秒cooldownを満たすとOFFする。暗所またはDIM/OFFでPIR立上りの場合のみ顔認証を1回実行するが、認識結果はOFF期限を延長しない。</w:t>
      </w:r>
    </w:p>
    <w:p>
      <w:pPr>
        <w:pStyle w:val="Heading1"/>
        <w:keepNext/>
      </w:pPr>
      <w:r>
        <w:t>12. 永続化・ログ設計</w:t>
      </w:r>
    </w:p>
    <w:p>
      <w:pPr>
        <w:pStyle w:val="Heading2"/>
        <w:keepNext/>
      </w:pPr>
      <w:r>
        <w:t>12.1 UI状態</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r>
        <w:t>12.2 ログ</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bl>
    <w:p>
      <w:pPr>
        <w:spacing w:after="20"/>
      </w:pPr>
    </w:p>
    <w:p>
      <w:pPr>
        <w:pStyle w:val="Heading1"/>
        <w:keepNext/>
      </w:pPr>
      <w:r>
        <w:t>13. 例外・フォールバック設計</w:t>
      </w:r>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Noto Sans JP"/>
          <w:sz w:val="20"/>
        </w:rPr>
        <w:t>欠測luxは明所扱いとし、誤った画面OFFを避ける。</w:t>
      </w:r>
    </w:p>
    <w:p>
      <w:pPr>
        <w:pStyle w:val="Heading1"/>
        <w:keepNext/>
      </w:pPr>
      <w:r>
        <w:t>14. セキュリティ設計</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bl>
    <w:p>
      <w:pPr>
        <w:spacing w:after="20"/>
      </w:pPr>
    </w:p>
    <w:p>
      <w:pPr>
        <w:pStyle w:val="Heading1"/>
        <w:keepNext/>
      </w:pPr>
      <w:r>
        <w:t>15. 配備・運用設計</w:t>
      </w:r>
    </w:p>
    <w:p>
      <w:pPr>
        <w:pStyle w:val="Heading2"/>
        <w:keepNext/>
      </w:pPr>
      <w:r>
        <w:t>15.1 配置</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r>
        <w:t>15.2 更新手順</w:t>
      </w:r>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Pr>
      <w:r>
        <w:t>16. テスト設計</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bl>
    <w:p>
      <w:pPr>
        <w:spacing w:after="20"/>
      </w:pPr>
    </w:p>
    <w:p>
      <w:pPr>
        <w:pStyle w:val="Heading1"/>
        <w:keepNext/>
      </w:pPr>
      <w:r>
        <w:t>17. 拡張・改善方針</w:t>
      </w:r>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AHT21を正式情報源にする場合はINDOOR_SOURCES、鮮度判定、表示・受入仕様を同時に更新する。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rFonts w:ascii="Arial" w:hAnsi="Arial" w:eastAsia="Noto Sans JP"/>
          <w:sz w:val="20"/>
        </w:rPr>
        <w:t>画面レイアウトの座標回帰テストと、疑似センサー値によるスクリーンショット比較を追加する。</w:t>
      </w:r>
    </w:p>
    <w:p>
      <w:r>
        <w:br w:type="page"/>
      </w:r>
    </w:p>
    <w:p>
      <w:pPr>
        <w:pStyle w:val="Heading1"/>
        <w:keepNext/>
      </w:pPr>
      <w:r>
        <w:t>18. 設計トレーサビリティ</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機能群</w:t>
            </w:r>
          </w:p>
        </w:tc>
        <w:tc>
          <w:tcPr>
            <w:tcW w:type="dxa" w:w="3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設計要素</w:t>
            </w:r>
          </w:p>
        </w:tc>
        <w:tc>
          <w:tcPr>
            <w:tcW w:type="dxa" w:w="3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ソース</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時計・操作</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Main loop / touch_rects</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app/clock.py, app/state.py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SensorManager / fetch loops / I2C_LOCK</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app/services/sensor_manager.py, sensor_service.py</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気象・SwitchBot</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HTTP Session / HMAC headers / fallback</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app/services/weather_service.py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表示</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RenderCtx / widgets / theme</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app/renderer/*.py, app/widgets/*.py</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省電力</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DisplayPowerStateMachine / BrightnessController</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app/clock.py, brightness_controller.py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照明・顔認証</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LightControlState / light helpers / subprocess</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app/clock.py, light_controller.py, face/*.py</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永続化</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ClockState snapshot / atomic JSON</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app/state.py, app/utils/common.py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起動運用</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flock / Wayland wait / log redirect</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run-clock.sh</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DeskSideClock_基本設計書_v2.3.3</dc:title>
  <dc:subject>Desk Side Clock v2.3.3</dc:subject>
  <dc:creator/>
  <cp:keywords>Desk Side Clock, Raspberry Pi, software specification, basic design</cp:keywords>
  <dc:description>Generated from source revision v2.3.3 release tag</dc:description>
  <cp:lastModifiedBy/>
  <cp:revision>1</cp:revision>
  <dcterms:created xsi:type="dcterms:W3CDTF">2013-12-23T23:15:00Z</dcterms:created>
  <dcterms:modified xsi:type="dcterms:W3CDTF">2013-12-23T23:15:00Z</dcterms:modified>
  <cp:category/>
</cp:coreProperties>
</file>