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 w:after="200"/>
        <w:jc w:val="center"/>
      </w:pPr>
      <w:r>
        <w:rPr>
          <w:rFonts w:ascii="Arial" w:hAnsi="Arial" w:eastAsia="Noto Sans JP"/>
          <w:b/>
          <w:color w:val="2E75B6"/>
          <w:sz w:val="24"/>
        </w:rPr>
        <w:t>DESK SIDE CLOCK</w:t>
      </w:r>
    </w:p>
    <w:p>
      <w:pPr>
        <w:spacing w:after="160"/>
        <w:jc w:val="center"/>
      </w:pPr>
      <w:r>
        <w:rPr>
          <w:rFonts w:ascii="Arial" w:hAnsi="Arial" w:eastAsia="Noto Sans JP"/>
          <w:b/>
          <w:color w:val="1F4E78"/>
          <w:sz w:val="54"/>
        </w:rPr>
        <w:t>ソフトウェア仕様書</w:t>
      </w:r>
    </w:p>
    <w:p>
      <w:pPr>
        <w:spacing w:after="760"/>
        <w:jc w:val="center"/>
      </w:pPr>
      <w:r>
        <w:rPr>
          <w:rFonts w:ascii="Arial" w:hAnsi="Arial" w:eastAsia="Noto Sans JP"/>
          <w:color w:val="595959"/>
          <w:sz w:val="26"/>
        </w:rPr>
        <w:t>機能・画面・操作・データ仕様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文書情報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内容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対象バージョン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v2.4.7（release）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基準ブランチ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main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基準コミット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v2.4.7 release tag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作成日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2026年10月17日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対象リポジトリ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GitHub上の本リポジトリ</w:t>
            </w:r>
          </w:p>
        </w:tc>
      </w:tr>
    </w:tbl>
    <w:p/>
    <w:p>
      <w:pPr>
        <w:jc w:val="center"/>
      </w:pPr>
      <w:r>
        <w:rPr>
          <w:rFonts w:ascii="Arial" w:hAnsi="Arial" w:eastAsia="Noto Sans JP"/>
          <w:i/>
          <w:color w:val="595959"/>
          <w:sz w:val="17"/>
        </w:rPr>
        <w:t>本書は上記コミット時点の実装を解析して作成した。旧版添付ソースは参照していない。</w:t>
      </w:r>
    </w:p>
    <w:p>
      <w:r>
        <w:br w:type="page"/>
      </w:r>
    </w:p>
    <w:p>
      <w:pPr>
        <w:pStyle w:val="Heading1"/>
        <w:keepNext/>
        <w:pageBreakBefore/>
      </w:pPr>
      <w:r>
        <w:t>目次</w:t>
      </w:r>
    </w:p>
    <w:p w14:paraId="13686E62" w14:textId="2719E5E3" w:rsidR="00994EBA" w:rsidRDefault="00F41D53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r>
        <w:fldChar w:fldCharType="begin"/>
      </w:r>
      <w:r>
        <w:instrText xml:space="preserve"> TOC \o "1-3" \h \u </w:instrText>
      </w:r>
      <w:r>
        <w:fldChar w:fldCharType="separate"/>
      </w:r>
      <w:hyperlink w:anchor="_Toc238979284" w:history="1">
        <w:r w:rsidR="00994EBA" w:rsidRPr="002E6FD7">
          <w:rPr>
            <w:rStyle w:val="aff"/>
            <w:noProof/>
          </w:rPr>
          <w:t xml:space="preserve">1. </w:t>
        </w:r>
        <w:r w:rsidR="00994EBA" w:rsidRPr="002E6FD7">
          <w:rPr>
            <w:rStyle w:val="aff"/>
            <w:noProof/>
          </w:rPr>
          <w:t>文書概要</w:t>
        </w:r>
        <w:r w:rsidR="00994EBA">
          <w:rPr>
            <w:noProof/>
          </w:rPr>
          <w:tab/>
        </w:r>
        <w:r w:rsidR="00994EBA">
          <w:rPr>
            <w:noProof/>
          </w:rPr>
          <w:fldChar w:fldCharType="begin"/>
        </w:r>
        <w:r w:rsidR="00994EBA">
          <w:rPr>
            <w:noProof/>
          </w:rPr>
          <w:instrText xml:space="preserve"> PAGEREF _Toc238979284 \h </w:instrText>
        </w:r>
        <w:r w:rsidR="00994EBA">
          <w:rPr>
            <w:noProof/>
          </w:rPr>
        </w:r>
        <w:r w:rsidR="00994EBA">
          <w:rPr>
            <w:noProof/>
          </w:rPr>
          <w:fldChar w:fldCharType="separate"/>
        </w:r>
        <w:r w:rsidR="00994EBA">
          <w:rPr>
            <w:noProof/>
          </w:rPr>
          <w:t>3</w:t>
        </w:r>
        <w:r w:rsidR="00994EBA">
          <w:rPr>
            <w:noProof/>
          </w:rPr>
          <w:fldChar w:fldCharType="end"/>
        </w:r>
      </w:hyperlink>
    </w:p>
    <w:p w14:paraId="285F57A8" w14:textId="174EB080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5" w:history="1">
        <w:r w:rsidRPr="002E6FD7">
          <w:rPr>
            <w:rStyle w:val="aff"/>
            <w:noProof/>
          </w:rPr>
          <w:t xml:space="preserve">1.1 </w:t>
        </w:r>
        <w:r w:rsidRPr="002E6FD7">
          <w:rPr>
            <w:rStyle w:val="aff"/>
            <w:noProof/>
          </w:rPr>
          <w:t>目的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6CB28864" w14:textId="68355AD9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6" w:history="1">
        <w:r w:rsidRPr="002E6FD7">
          <w:rPr>
            <w:rStyle w:val="aff"/>
            <w:noProof/>
          </w:rPr>
          <w:t xml:space="preserve">1.2 </w:t>
        </w:r>
        <w:r w:rsidRPr="002E6FD7">
          <w:rPr>
            <w:rStyle w:val="aff"/>
            <w:noProof/>
          </w:rPr>
          <w:t>対象範囲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82765A8" w14:textId="16DC2F41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7" w:history="1">
        <w:r w:rsidRPr="002E6FD7">
          <w:rPr>
            <w:rStyle w:val="aff"/>
            <w:noProof/>
          </w:rPr>
          <w:t xml:space="preserve">2. </w:t>
        </w:r>
        <w:r w:rsidRPr="002E6FD7">
          <w:rPr>
            <w:rStyle w:val="aff"/>
            <w:noProof/>
          </w:rPr>
          <w:t>システム概要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3A73A54A" w14:textId="5DB8C82D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8" w:history="1">
        <w:r w:rsidRPr="002E6FD7">
          <w:rPr>
            <w:rStyle w:val="aff"/>
            <w:noProof/>
          </w:rPr>
          <w:t xml:space="preserve">3. </w:t>
        </w:r>
        <w:r w:rsidRPr="002E6FD7">
          <w:rPr>
            <w:rStyle w:val="aff"/>
            <w:noProof/>
          </w:rPr>
          <w:t>動作環境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0198D7C3" w14:textId="14E3B313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9" w:history="1">
        <w:r w:rsidRPr="002E6FD7">
          <w:rPr>
            <w:rStyle w:val="aff"/>
            <w:noProof/>
          </w:rPr>
          <w:t xml:space="preserve">4. </w:t>
        </w:r>
        <w:r w:rsidRPr="002E6FD7">
          <w:rPr>
            <w:rStyle w:val="aff"/>
            <w:noProof/>
          </w:rPr>
          <w:t>機能仕様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5F99F914" w14:textId="514ED5AE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0" w:history="1">
        <w:r w:rsidRPr="002E6FD7">
          <w:rPr>
            <w:rStyle w:val="aff"/>
            <w:noProof/>
          </w:rPr>
          <w:t xml:space="preserve">5. </w:t>
        </w:r>
        <w:r w:rsidRPr="002E6FD7">
          <w:rPr>
            <w:rStyle w:val="aff"/>
            <w:noProof/>
          </w:rPr>
          <w:t>画面・操作仕様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30F558AC" w14:textId="35F709D7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1" w:history="1">
        <w:r w:rsidRPr="002E6FD7">
          <w:rPr>
            <w:rStyle w:val="aff"/>
            <w:noProof/>
          </w:rPr>
          <w:t xml:space="preserve">5.1 </w:t>
        </w:r>
        <w:r w:rsidRPr="002E6FD7">
          <w:rPr>
            <w:rStyle w:val="aff"/>
            <w:noProof/>
          </w:rPr>
          <w:t>通常画面構成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F578CB5" w14:textId="241003CF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2" w:history="1">
        <w:r w:rsidRPr="002E6FD7">
          <w:rPr>
            <w:rStyle w:val="aff"/>
            <w:noProof/>
          </w:rPr>
          <w:t xml:space="preserve">5.2 </w:t>
        </w:r>
        <w:r w:rsidRPr="002E6FD7">
          <w:rPr>
            <w:rStyle w:val="aff"/>
            <w:noProof/>
          </w:rPr>
          <w:t>タッチ判定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6CBDEDDE" w14:textId="5C353710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3" w:history="1">
        <w:r w:rsidRPr="002E6FD7">
          <w:rPr>
            <w:rStyle w:val="aff"/>
            <w:noProof/>
          </w:rPr>
          <w:t xml:space="preserve">5.3 </w:t>
        </w:r>
        <w:r w:rsidRPr="002E6FD7">
          <w:rPr>
            <w:rStyle w:val="aff"/>
            <w:noProof/>
          </w:rPr>
          <w:t>レイアウト安定性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D5B4FFD" w14:textId="6DEB0DA1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4" w:history="1">
        <w:r w:rsidRPr="002E6FD7">
          <w:rPr>
            <w:rStyle w:val="aff"/>
            <w:noProof/>
          </w:rPr>
          <w:t xml:space="preserve">6. </w:t>
        </w:r>
        <w:r w:rsidRPr="002E6FD7">
          <w:rPr>
            <w:rStyle w:val="aff"/>
            <w:noProof/>
          </w:rPr>
          <w:t>データ取得・表示仕様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43187DF1" w14:textId="7E99717D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5" w:history="1">
        <w:r w:rsidRPr="002E6FD7">
          <w:rPr>
            <w:rStyle w:val="aff"/>
            <w:noProof/>
          </w:rPr>
          <w:t xml:space="preserve">6.1 </w:t>
        </w:r>
        <w:r w:rsidRPr="002E6FD7">
          <w:rPr>
            <w:rStyle w:val="aff"/>
            <w:noProof/>
          </w:rPr>
          <w:t>情報源選択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1DA46902" w14:textId="25EFE7D7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6" w:history="1">
        <w:r w:rsidRPr="002E6FD7">
          <w:rPr>
            <w:rStyle w:val="aff"/>
            <w:noProof/>
          </w:rPr>
          <w:t xml:space="preserve">7. </w:t>
        </w:r>
        <w:r w:rsidRPr="002E6FD7">
          <w:rPr>
            <w:rStyle w:val="aff"/>
            <w:noProof/>
          </w:rPr>
          <w:t>表示形式・単位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475D3F21" w14:textId="68C19B52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7" w:history="1">
        <w:r w:rsidRPr="002E6FD7">
          <w:rPr>
            <w:rStyle w:val="aff"/>
            <w:noProof/>
          </w:rPr>
          <w:t xml:space="preserve">8. </w:t>
        </w:r>
        <w:r w:rsidRPr="002E6FD7">
          <w:rPr>
            <w:rStyle w:val="aff"/>
            <w:noProof/>
          </w:rPr>
          <w:t>異常時・フォールバック仕様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5F4BA0D0" w14:textId="0506C3DA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8" w:history="1">
        <w:r w:rsidRPr="002E6FD7">
          <w:rPr>
            <w:rStyle w:val="aff"/>
            <w:noProof/>
          </w:rPr>
          <w:t xml:space="preserve">9. </w:t>
        </w:r>
        <w:r w:rsidRPr="002E6FD7">
          <w:rPr>
            <w:rStyle w:val="aff"/>
            <w:noProof/>
          </w:rPr>
          <w:t>設定・永続化仕様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36544DE" w14:textId="22AB26DE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9" w:history="1">
        <w:r w:rsidRPr="002E6FD7">
          <w:rPr>
            <w:rStyle w:val="aff"/>
            <w:noProof/>
          </w:rPr>
          <w:t xml:space="preserve">9.1 </w:t>
        </w:r>
        <w:r w:rsidRPr="002E6FD7">
          <w:rPr>
            <w:rStyle w:val="aff"/>
            <w:noProof/>
          </w:rPr>
          <w:t>主要設定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0F0FFBC7" w14:textId="3D2B7277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0" w:history="1">
        <w:r w:rsidRPr="002E6FD7">
          <w:rPr>
            <w:rStyle w:val="aff"/>
            <w:noProof/>
          </w:rPr>
          <w:t xml:space="preserve">9.2 </w:t>
        </w:r>
        <w:r w:rsidRPr="002E6FD7">
          <w:rPr>
            <w:rStyle w:val="aff"/>
            <w:noProof/>
          </w:rPr>
          <w:t>環境変数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33AAFF8" w14:textId="2D8C4128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1" w:history="1">
        <w:r w:rsidRPr="002E6FD7">
          <w:rPr>
            <w:rStyle w:val="aff"/>
            <w:noProof/>
          </w:rPr>
          <w:t xml:space="preserve">10. </w:t>
        </w:r>
        <w:r w:rsidRPr="002E6FD7">
          <w:rPr>
            <w:rStyle w:val="aff"/>
            <w:noProof/>
          </w:rPr>
          <w:t>非機能仕様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2D7DC384" w14:textId="0B2B0EAB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2" w:history="1">
        <w:r w:rsidRPr="002E6FD7">
          <w:rPr>
            <w:rStyle w:val="aff"/>
            <w:noProof/>
          </w:rPr>
          <w:t xml:space="preserve">11. </w:t>
        </w:r>
        <w:r w:rsidRPr="002E6FD7">
          <w:rPr>
            <w:rStyle w:val="aff"/>
            <w:noProof/>
          </w:rPr>
          <w:t>受入確認項目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4CC273B2" w14:textId="2BC1BF02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3" w:history="1">
        <w:r w:rsidRPr="002E6FD7">
          <w:rPr>
            <w:rStyle w:val="aff"/>
            <w:noProof/>
          </w:rPr>
          <w:t xml:space="preserve">12. </w:t>
        </w:r>
        <w:r w:rsidRPr="002E6FD7">
          <w:rPr>
            <w:rStyle w:val="aff"/>
            <w:noProof/>
          </w:rPr>
          <w:t>既知の制約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5ADD5E36" w14:textId="48FA0DFC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4" w:history="1">
        <w:r w:rsidRPr="002E6FD7">
          <w:rPr>
            <w:rStyle w:val="aff"/>
            <w:noProof/>
          </w:rPr>
          <w:t xml:space="preserve">13. </w:t>
        </w:r>
        <w:r w:rsidRPr="002E6FD7">
          <w:rPr>
            <w:rStyle w:val="aff"/>
            <w:noProof/>
          </w:rPr>
          <w:t>ソース対応表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13F931A0" w14:textId="797422B1" w:rsidR="007B4942" w:rsidRDefault="00F41D53">
      <w:r>
        <w:fldChar w:fldCharType="end"/>
      </w:r>
    </w:p>
    <w:p>
      <w:pPr>
        <w:pStyle w:val="Heading1"/>
        <w:keepNext/>
        <w:pageBreakBefore/>
      </w:pPr>
      <w:bookmarkStart w:id="1" w:name="_Toc238979284"/>
      <w:r>
        <w:t>1. 文書概要</w:t>
      </w:r>
      <w:bookmarkEnd w:id="1"/>
    </w:p>
    <w:p>
      <w:pPr>
        <w:pStyle w:val="Heading2"/>
        <w:keepNext/>
      </w:pPr>
      <w:bookmarkStart w:id="2" w:name="_Toc238979285"/>
      <w:r>
        <w:t>1.1 目的</w:t>
      </w:r>
      <w:bookmarkEnd w:id="2"/>
    </w:p>
    <w:p>
      <w:r>
        <w:t>本書は、Desk Side Clock v2.4.7が利用者に提供する機能、画面表示、タッチ操作、センサー値の扱い、外部サービス連携、在席セッションおよびモニタ連動を定義する。保守、実機テスト、改修時の影響確認に用いる。</w:t>
      </w:r>
    </w:p>
    <w:p>
      <w:pPr>
        <w:pStyle w:val="Heading2"/>
        <w:keepNext/>
      </w:pPr>
      <w:bookmarkStart w:id="3" w:name="_Toc238979286"/>
      <w:r>
        <w:t>1.2 対象範囲</w:t>
      </w:r>
      <w:bookmarkEnd w:id="3"/>
    </w:p>
    <w:p>
      <w:pPr>
        <w:numPr>
          <w:ilvl w:val="0"/>
          <w:numId w:val="10"/>
        </w:numPr>
        <w:spacing w:after="60" w:line="276" w:lineRule="auto"/>
      </w:pPr>
      <w:r>
        <w:rPr>
          <w:rFonts w:ascii="Arial" w:hAnsi="Arial" w:eastAsia="Noto Sans JP"/>
          <w:sz w:val="20"/>
        </w:rPr>
        <w:t>常駐アプリケーション app/clock.py と、その起動・状態・サービス・描画モジュール。</w:t>
      </w:r>
    </w:p>
    <w:p>
      <w:pPr>
        <w:numPr>
          <w:ilvl w:val="0"/>
          <w:numId w:val="10"/>
        </w:numPr>
        <w:spacing w:after="60" w:line="276" w:lineRule="auto"/>
      </w:pPr>
      <w:r>
        <w:rPr>
          <w:sz w:val="21"/>
        </w:rPr>
        <w:t>Raspberry Pi 5に接続された環境センサー、HC-SR501 PIR、顔認証および表示・照明の単一セッション制御を扱う。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Arial" w:hAnsi="Arial" w:eastAsia="Noto Sans JP"/>
          <w:sz w:val="20"/>
        </w:rPr>
        <w:t>SwitchBot Cloud API、Open-Meteo、NTP同期状態、顔認証スクリプトとの連携。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Arial" w:hAnsi="Arial" w:eastAsia="Noto Sans JP"/>
          <w:sz w:val="20"/>
        </w:rPr>
        <w:t>face/ 配下の登録・学習・単発認識は補助機能として扱い、個人データはリポジトリ外で管理する。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基準　基準コミットは v2.4.7 release tag（v2.4.7 release）。仕様値はコード上の定数と実処理を優先し、コメントと処理が不一致の場合は処理を正とした。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4" w:name="_Toc238979287"/>
      <w:r>
        <w:t>2. システム概要</w:t>
      </w:r>
      <w:bookmarkEnd w:id="4"/>
    </w:p>
    <w:p>
      <w:r>
        <w:t>Desk Side Clockは、1920×1200のHDMIタッチディスプレイへ時刻、日付、室内外の温湿度、空気質、天気を表示するフルスクリーンPygameアプリケーションである。センサーおよびAPI取得はバックグラウンドスレッドで実行し、メインループは描画、入力、在席セッション、照明およびモニタ連動を担当す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区分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提供内容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時計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12時間／24時間表示、秒、午前／午後、NTP状態連動コロン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環境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室温・湿度、外気温・湿度、照度、気圧、eCO₂、TVOC、真のCO₂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視覚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天気アイコン、5段階AQIバー、default／lcdテーマ、ユーザー色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操作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PIRで表示・照明・モニタセッションを開始し、本人顔認証で延長、期限後に同時フェード／OFF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在室・省電力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SwitchBot温湿度・照明・モニタ用赤外線仮想リモコン、Plug Mini電力取得、Open-Meteo、顔認証、OSのHDMI制御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連携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SwitchBot温湿度・照明、Open-Meteo、顔認証、OSのHDMI制御スクリプト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5" w:name="_Toc238979288"/>
      <w:r>
        <w:t>3. 動作環境</w:t>
      </w:r>
      <w:bookmarkEnd w:id="5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仕様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本体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Raspberry Pi 5（導入環境に応じた構成）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OS／画面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Raspberry Pi OS 64bit、Wayland（labwc）、SDL_VIDEODRIVER=wayland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実行系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Python 3.13系仮想環境、Pygame 2.6系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起動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HDMIタッチディスプレイ。1920×1200の物理解像度へ固定して描画し、描画面サイズ不一致時は自動再初期化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画面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HDMIタッチディスプレイ。取得した解像度に比例してレイアウトを算出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主な依存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SwitchBot Cloud API、Open-Meteo API、NTP同期確認。モニタ状態はSwitchBot Plug Miniの瞬時消費電力で判定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外部通信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 Cloud API、Open-Meteo API、NTP同期確認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6" w:name="_Toc238979289"/>
      <w:r>
        <w:t>4. 機能仕様</w:t>
      </w:r>
      <w:bookmarkEnd w:id="6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800"/>
        <w:gridCol w:w="666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機能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仕様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F-01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時計表示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時・分・秒を常時表示する。12時間表示時は午前／午後、24時間表示時は同領域を予約したまま非表示とする。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F-02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NTP状態表示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同期が継続して失われた場合に時分間のコロンを空白化する。確認間隔5秒、再試行1時間、劣化時確認5分。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F-03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日付表示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西暦年・月・日・日本語曜日を表示し、月日を2桁幅で確保する。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F-04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カレンダー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日付タップで当月と翌月の2か月カレンダーを表示する。前後3か月まで移動し、10分で自動閉鎖する。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室内温湿度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SHT20→AHT21→SwitchBot→BME280をタップで巡回する。無効・未取得・期限切れの候補は飛ばす。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F-06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外気温湿度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SwitchBot→OPEN-METEO.COM（Open-Meteo）をタップで巡回する。利用不可の候補は飛ばす。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F-07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空気質バー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ENS160 AQI 1～5を青・緑・黄・橙・赤の5分割バーで表示し、該当レベルを強調する。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F-08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左空気値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ENS160 eCO₂とBME280気圧を独立タップで切り替える。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F-09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右空気値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ENS160 TVOCとSCD40 CO₂を独立タップで切り替える。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F-10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天気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WMO weather_codeを7種類のアイコンへ分類し、秒表示上部へ表示する。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F-11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テーマ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天気アイコンのタップでdefaultとlcdを巡回する。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F-12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表示色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未割当領域の短押しで明るいランダム色、長押しで白へ戻す。lcdテーマは固定前景色を使う。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F-13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表示・照明セッション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PIR HIGHが0.6秒継続すると、表示と照明をONにして5分のセッションを開始する。PIRは常に5分へ戻し、顔認証を再要求できる。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F-14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本人顔認証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認証済み本人の顔認証は、OFF中を除くセッションを10分へ延長する。LBPH評価前に2種類のHaar Cascadeが重なる候補だけを有効顔とする。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F-15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終了フェード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セッション期限後、30秒で表示をフェードし、完了時にHDMIと照明を同時にOFFする。照明だけの独立タイマーは持たない。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F-16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顔誤検出防止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顔候補は alt2/default の両Cascadeで検出され、IoU 0.35以上で一致するものだけを承認する。LBPHしきい値は75のまま。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F-17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設定保持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室内外情報源、12/24時間、色、テーマ、左右空気値モードをJSONへ原子的に保存する。</w:t>
            </w:r>
          </w:p>
        </w:tc>
      </w:tr>
      <w:tr>
        <w:tc>
          <w:tcPr>
            <w:tcW w:type="dxa" w:w="900"/>
          </w:tcPr>
          <w:p>
            <w:r>
              <w:t>F-18</w:t>
            </w:r>
          </w:p>
        </w:tc>
        <w:tc>
          <w:tcPr>
            <w:tcW w:type="dxa" w:w="1800"/>
          </w:tcPr>
          <w:p>
            <w:r>
              <w:t>モニタ連動</w:t>
            </w:r>
          </w:p>
        </w:tc>
        <w:tc>
          <w:tcPr>
            <w:tcW w:type="dxa" w:w="6660"/>
          </w:tcPr>
          <w:p>
            <w:r>
              <w:t>表示・照明の在席セッションに合わせてモニタのON/OFFを要求する。Plug Miniの消費電力が20W以上をON、6W以下をOFFとして判定し、要求開始時と赤外線送信2秒後に確認する。明確に反対状態なら1回だけ再送し、中間値・取得失敗時は誤トグル防止のため送信しない。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7" w:name="_Toc238979290"/>
      <w:r>
        <w:t>5. 画面・操作仕様</w:t>
      </w:r>
      <w:bookmarkEnd w:id="7"/>
    </w:p>
    <w:p>
      <w:pPr>
        <w:pStyle w:val="Heading2"/>
        <w:keepNext/>
      </w:pPr>
      <w:bookmarkStart w:id="8" w:name="_Toc238979291"/>
      <w:r>
        <w:t>5.1 通常画面構成</w:t>
      </w:r>
      <w:bookmarkEnd w:id="8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660"/>
        <w:gridCol w:w="300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領域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表示内容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操作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上段中央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時・分、午前／午後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時エリアのタップで12/24時間切替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上段右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秒、その上に天気アイコン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天気アイコンのタップでテーマ切替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中段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5段階AQIバー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操作なし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下段1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日付・曜日、室温・湿度、室内情報源名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日付でカレンダー、室温で情報源切替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下段2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左空気値、右空気値、外気温・湿度、外気情報源名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左右空気値と外気情報源を個別切替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その他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背景・表示色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短押しで色変更、長押しで白へ復帰</w:t>
            </w:r>
          </w:p>
        </w:tc>
      </w:tr>
    </w:tbl>
    <w:p>
      <w:pPr>
        <w:spacing w:after="20"/>
      </w:pPr>
    </w:p>
    <w:p>
      <w:pPr>
        <w:pStyle w:val="Heading2"/>
        <w:keepNext/>
      </w:pPr>
      <w:bookmarkStart w:id="9" w:name="_Toc238979292"/>
      <w:r>
        <w:t>5.2 タッチ判定</w:t>
      </w:r>
      <w:bookmarkEnd w:id="9"/>
    </w:p>
    <w:p>
      <w:r>
        <w:rPr>
          <w:rFonts w:ascii="Arial" w:hAnsi="Arial" w:eastAsia="Noto Sans JP"/>
          <w:sz w:val="20"/>
        </w:rPr>
        <w:t>各描画ウィジェットは描画後にスクリーン座標のタッチ矩形を返す。イベント座標はMOUSE系またはFINGER系から画面ピクセルへ変換し、カレンダー、天気、日付、空気値、室温、外気、時刻の優先順で判定する。カレンダー表示中は前月・翌月以外のタップで閉じる。</w:t>
      </w:r>
    </w:p>
    <w:p>
      <w:pPr>
        <w:pStyle w:val="Heading2"/>
        <w:keepNext/>
      </w:pPr>
      <w:bookmarkStart w:id="10" w:name="_Toc238979293"/>
      <w:r>
        <w:t>5.3 レイアウト安定性</w:t>
      </w:r>
      <w:bookmarkEnd w:id="10"/>
    </w:p>
    <w:p>
      <w:pPr>
        <w:numPr>
          <w:ilvl w:val="0"/>
          <w:numId w:val="11"/>
        </w:numPr>
        <w:spacing w:after="60" w:line="276" w:lineRule="auto"/>
      </w:pPr>
      <w:r>
        <w:rPr>
          <w:rFonts w:ascii="Arial" w:hAnsi="Arial" w:eastAsia="Noto Sans JP"/>
          <w:sz w:val="20"/>
        </w:rPr>
        <w:t>時刻・日付・温湿度は7セグと日本語フォントを混在させ、桁領域を予約して位置変動を抑える。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Arial" w:hAnsi="Arial" w:eastAsia="Noto Sans JP"/>
          <w:sz w:val="20"/>
        </w:rPr>
        <w:t>空気値は常に4桁領域を確保し、ラベル・単位・情報源の候補最大幅を予約する。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Arial" w:hAnsi="Arial" w:eastAsia="Noto Sans JP"/>
          <w:sz w:val="20"/>
        </w:rPr>
        <w:t>天気アイコンは基準上端から16px上へ移動する設定で、秒表示との間隔を確保する。</w:t>
      </w:r>
    </w:p>
    <w:p>
      <w:pPr>
        <w:numPr>
          <w:ilvl w:val="0"/>
          <w:numId w:val="11"/>
        </w:numPr>
        <w:spacing w:after="60" w:line="276" w:lineRule="auto"/>
      </w:pPr>
      <w:r>
        <w:t>画面はTCL 43P636で使用する1920×1200の物理解像度を明示して描画する。HDMI復帰後にSDLの描画面サイズが変わった場合は、3秒の不一致継続後にプロセスを再初期化して縮小表示を復旧する。</w:t>
      </w:r>
    </w:p>
    <w:p>
      <w:pPr>
        <w:pStyle w:val="Heading1"/>
        <w:keepNext/>
        <w:pageBreakBefore/>
      </w:pPr>
      <w:bookmarkStart w:id="11" w:name="_Toc238979294"/>
      <w:r>
        <w:t>6. データ取得・表示仕様</w:t>
      </w:r>
      <w:bookmarkEnd w:id="11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250"/>
        <w:gridCol w:w="2250"/>
        <w:gridCol w:w="1750"/>
        <w:gridCol w:w="2860"/>
      </w:tblGrid>
      <w:tr>
        <w:trPr>
          <w:tblHeader w:val="true"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対象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IF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値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周期／鮮度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補足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SHT20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0x40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温度・湿度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温度-9.0℃、湿度+14%RH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AHT21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0x38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温度・湿度（室温巡回対象）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温度-7.1℃、湿度+11%RH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BME280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0x76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温度・湿度・気圧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5秒／30秒で期限切れ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温度-5.2℃、湿度+15%RH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ENS160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0x53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AQI・TVOC・eCO₂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5秒／30秒で期限切れ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新鮮なBME280温湿度で補償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SCD40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0x62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真のCO₂・温度・湿度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5秒／30秒で期限切れ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起動時に周期測定を再開始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BH1750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0x23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照度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1秒／10秒で期限切れ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2lx以下暗、5lx以上明、10lx上昇で復帰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SR501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GPIO17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人感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0.2秒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gpioget CLIでactive/inactive取得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Cloud API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室内外温湿度・照明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60秒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HMAC-SHA256署名、HTTP 8秒timeout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Open-Meteo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HTTPS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外気温・湿度・WMO天気コード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900秒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SwitchBot利用時の天気コードは60秒</w:t>
            </w:r>
          </w:p>
        </w:tc>
      </w:tr>
    </w:tbl>
    <w:p>
      <w:pPr>
        <w:spacing w:after="20"/>
      </w:pPr>
    </w:p>
    <w:p>
      <w:pPr>
        <w:pStyle w:val="Heading2"/>
        <w:keepNext/>
      </w:pPr>
      <w:bookmarkStart w:id="12" w:name="_Toc238979295"/>
      <w:r>
        <w:t>6.1 情報源選択</w:t>
      </w:r>
      <w:bookmarkEnd w:id="12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800"/>
        <w:gridCol w:w="506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表示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巡回順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有効条件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室温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SHT20 → AHT21 → SWITCHBOT → BME280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値があり所定の鮮度内。SwitchBotは認証情報と室内デバイスIDが必要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外気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 → OPEN_METEO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値があり所定の鮮度内。SwitchBot未設定時はOpen-Meteoを使用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左空気値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ECO2 ↔ PRESSURE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ENS160またはBME280が30秒以内に更新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右空気値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TVOC ↔ CO2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ENS160またはSCD40が30秒以内に更新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13" w:name="_Toc238979296"/>
      <w:r>
        <w:t>7. 表示形式・単位</w:t>
      </w:r>
      <w:bookmarkEnd w:id="13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700"/>
        <w:gridCol w:w="35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形式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単位／欠測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温度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小数1桁、固定幅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℃、欠測は --.-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湿度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整数へ四捨五入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% 、欠測は 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eCO₂／CO₂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0～9999の4桁固定領域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ppm、欠測は ----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TVOC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0～9999の4桁固定領域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ppb、欠測は ----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気圧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整数hPa、0～9999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hPa、欠測は ----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AQI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1～5をバー強調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期限切れ時は全区間を低輝度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時刻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時:分＋秒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12時間または24時間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b/>
                <w:color w:val="1F4E78"/>
                <w:sz w:val="17"/>
              </w:rPr>
              <w:t xml:space="preserve">単位表記  </w:t>
            </w:r>
            <w:r>
              <w:rPr>
                <w:rFonts w:ascii="Arial" w:hAnsi="Arial" w:eastAsia="Noto Sans JP"/>
                <w:sz w:val="17"/>
              </w:rPr>
              <w:t>濃度比はSI表記慣例に合わせて ppm／ppb を小文字で表示し、ヘクトパスカルは hPa とする。内部識別子に PPM／PPB が残っても、描画時に小文字へ変換する。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14" w:name="_Toc238979297"/>
      <w:r>
        <w:t>8. 異常時・フォールバック仕様</w:t>
      </w:r>
      <w:bookmarkEnd w:id="14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異常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動作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センサー読取例外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最終正常値を保持し、対応する err フィールドへ例外種別と内容を記録する。メイン画面を停止しない。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値の期限切れ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空気値は欠測表示、情報源巡回では当該候補をスキップする。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SwitchBot認証情報不足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SwitchBotワーカーを起動せず、外気はOpen-Meteoへフォールバックする。照明制御は無効。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Open-Meteo失敗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最終値を保持し、net_err／weather_errを更新する。天気コード専用取得失敗は表示中のコードを保持する。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BH1750欠測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安全側として明るい環境と扱い、意図しないHDMI OFFを避ける。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HDMIスクリプト失敗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/tmp/deskclock-hdmi-pm.logへ終了コード・標準出力・標準エラーを追記する。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状態JSON破損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既定値で起動する。保存は一時ファイルからos.replaceで原子的に更新する。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天気アイコンフォント欠落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Pygameプリミティブによる線画アイコンへフォールバックする。</w:t>
            </w:r>
          </w:p>
        </w:tc>
      </w:tr>
      <w:tr>
        <w:tc>
          <w:tcPr>
            <w:tcW w:type="dxa" w:w="2500"/>
          </w:tcPr>
          <w:p>
            <w:r>
              <w:t>モニタ電力が中間値・取得不能</w:t>
            </w:r>
          </w:p>
        </w:tc>
        <w:tc>
          <w:tcPr>
            <w:tcW w:type="dxa" w:w="6860"/>
          </w:tcPr>
          <w:p>
            <w:r>
              <w:t>状態不明として赤外線の送信・再送を行わない。ログへ記録し、次の在席セッション要求で再判定する。</w:t>
            </w:r>
          </w:p>
        </w:tc>
      </w:tr>
      <w:tr>
        <w:tc>
          <w:tcPr>
            <w:tcW w:type="dxa" w:w="2500"/>
          </w:tcPr>
          <w:p>
            <w:r>
              <w:t>描画面サイズ不一致</w:t>
            </w:r>
          </w:p>
        </w:tc>
        <w:tc>
          <w:tcPr>
            <w:tcW w:type="dxa" w:w="6860"/>
          </w:tcPr>
          <w:p>
            <w:r>
              <w:t>1920×1200以外のSDL描画面サイズが3秒継続した場合、プロセスを再初期化して固定解像度で復旧する。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15" w:name="_Toc238979298"/>
      <w:r>
        <w:t>9. 設定・永続化仕様</w:t>
      </w:r>
      <w:bookmarkEnd w:id="15"/>
    </w:p>
    <w:p>
      <w:pPr>
        <w:pStyle w:val="Heading2"/>
        <w:keepNext/>
      </w:pPr>
      <w:bookmarkStart w:id="16" w:name="_Toc238979299"/>
      <w:r>
        <w:t>9.1 主要設定</w:t>
      </w:r>
      <w:bookmarkEnd w:id="16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500"/>
        <w:gridCol w:w="486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設定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現行値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意味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DISPLAY_PIR_CONFIRM_SEC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0.6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PIR HIGHを有効な動体検知とするまでの継続秒数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DISPLAY_MOTION_HOLD_SEC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300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PIR検知で開始・再設定する表示／照明セッション秒数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DISPLAY_FACE_HOLD_SEC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600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認証済み本人顔で延長するセッション秒数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DISPLAY_FADE_SEC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30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セッション終了時の表示フェード秒数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FACE_RECOG_TIMEOUT_SEC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12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単発顔認識プロセスの上限秒数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WEATHER_REFRESH_SEC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900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Open-Meteo更新周期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SWITCHBOT_REFRESH_SEC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60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SwitchBot更新周期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STATE_PATH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~/.config/deskclock/state.json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UI状態保存先</w:t>
            </w:r>
          </w:p>
        </w:tc>
      </w:tr>
      <w:tr>
        <w:tc>
          <w:tcPr>
            <w:tcW w:type="dxa" w:w="3000"/>
          </w:tcPr>
          <w:p>
            <w:r>
              <w:t>TV_POWER_ON_WATT / TV_POWER_OFF_WATT</w:t>
            </w:r>
          </w:p>
        </w:tc>
        <w:tc>
          <w:tcPr>
            <w:tcW w:type="dxa" w:w="1500"/>
          </w:tcPr>
          <w:p>
            <w:r>
              <w:t>20 / 6</w:t>
            </w:r>
          </w:p>
        </w:tc>
        <w:tc>
          <w:tcPr>
            <w:tcW w:type="dxa" w:w="4860"/>
          </w:tcPr>
          <w:p>
            <w:r>
              <w:t>Plug Miniの瞬時消費電力によるモニタON/OFF判定しきい値</w:t>
            </w:r>
          </w:p>
        </w:tc>
      </w:tr>
      <w:tr>
        <w:tc>
          <w:tcPr>
            <w:tcW w:type="dxa" w:w="3000"/>
          </w:tcPr>
          <w:p>
            <w:r>
              <w:t>TV_DETECT_DELAY_SEC</w:t>
            </w:r>
          </w:p>
        </w:tc>
        <w:tc>
          <w:tcPr>
            <w:tcW w:type="dxa" w:w="1500"/>
          </w:tcPr>
          <w:p>
            <w:r>
              <w:t>2</w:t>
            </w:r>
          </w:p>
        </w:tc>
        <w:tc>
          <w:tcPr>
            <w:tcW w:type="dxa" w:w="4860"/>
          </w:tcPr>
          <w:p>
            <w:r>
              <w:t>赤外線送信後の状態再判定までの待機秒数</w:t>
            </w:r>
          </w:p>
        </w:tc>
      </w:tr>
      <w:tr>
        <w:tc>
          <w:tcPr>
            <w:tcW w:type="dxa" w:w="3000"/>
          </w:tcPr>
          <w:p>
            <w:r>
              <w:t>DISPLAY_NATIVE_WIDTH / DISPLAY_NATIVE_HEIGHT</w:t>
            </w:r>
          </w:p>
        </w:tc>
        <w:tc>
          <w:tcPr>
            <w:tcW w:type="dxa" w:w="1500"/>
          </w:tcPr>
          <w:p>
            <w:r>
              <w:t>1920 / 1200</w:t>
            </w:r>
          </w:p>
        </w:tc>
        <w:tc>
          <w:tcPr>
            <w:tcW w:type="dxa" w:w="4860"/>
          </w:tcPr>
          <w:p>
            <w:r>
              <w:t>TCL 43P636で使用する固定描画解像度</w:t>
            </w:r>
          </w:p>
        </w:tc>
      </w:tr>
    </w:tbl>
    <w:p>
      <w:pPr>
        <w:spacing w:after="20"/>
      </w:pPr>
    </w:p>
    <w:p>
      <w:pPr>
        <w:pStyle w:val="Heading2"/>
        <w:keepNext/>
      </w:pPr>
      <w:bookmarkStart w:id="17" w:name="_Toc238979300"/>
      <w:r>
        <w:t>9.2 環境変数</w:t>
      </w:r>
      <w:bookmarkEnd w:id="17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3600"/>
        <w:gridCol w:w="2460"/>
      </w:tblGrid>
      <w:tr>
        <w:trPr>
          <w:tblHeader w:val="true"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変数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必須条件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SWITCHBOT_TOKEN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 APIトークン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SwitchBot連携時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SWITCHBOT_SECRET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署名用シークレット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SwitchBot連携時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SWITCHBOT_inDeviceId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室内温湿度デバイス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室内SwitchBot表示時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SWITCHBOT_outDeviceId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屋外温湿度デバイス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屋外SwitchBot表示時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SWITCHBOT_lightDeviceId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照明デバイス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自動照明制御時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BME280_I2C_BUS / BME280_ADDR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BME280接続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既定1 / 0x76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SCD40_I2C_BUS / SCD40_ADDR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SCD40接続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既定1 / 0x62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SR501_GPIOCHIP / SR501_LINE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PIR GPIO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既定gpiochip0 / 17</w:t>
            </w:r>
          </w:p>
        </w:tc>
      </w:tr>
      <w:tr>
        <w:tc>
          <w:tcPr>
            <w:tcW w:type="dxa" w:w="3300"/>
          </w:tcPr>
          <w:p>
            <w:r>
              <w:t>SWITCHBOT_tvDeviceId</w:t>
            </w:r>
          </w:p>
        </w:tc>
        <w:tc>
          <w:tcPr>
            <w:tcW w:type="dxa" w:w="3600"/>
          </w:tcPr>
          <w:p>
            <w:r>
              <w:t>モニタ用SwitchBot赤外線仮想リモコン</w:t>
            </w:r>
          </w:p>
        </w:tc>
        <w:tc>
          <w:tcPr>
            <w:tcW w:type="dxa" w:w="2460"/>
          </w:tcPr>
          <w:p>
            <w:r>
              <w:t>モニタ連動時</w:t>
            </w:r>
          </w:p>
        </w:tc>
      </w:tr>
      <w:tr>
        <w:tc>
          <w:tcPr>
            <w:tcW w:type="dxa" w:w="3300"/>
          </w:tcPr>
          <w:p>
            <w:r>
              <w:t>SWITCHBOT_tvPlugDeviceId</w:t>
            </w:r>
          </w:p>
        </w:tc>
        <w:tc>
          <w:tcPr>
            <w:tcW w:type="dxa" w:w="3600"/>
          </w:tcPr>
          <w:p>
            <w:r>
              <w:t>モニタ給電経路のPlug Mini</w:t>
            </w:r>
          </w:p>
        </w:tc>
        <w:tc>
          <w:tcPr>
            <w:tcW w:type="dxa" w:w="2460"/>
          </w:tcPr>
          <w:p>
            <w:r>
              <w:t>モニタ状態判定時。リレーは制御しない</w:t>
            </w:r>
          </w:p>
        </w:tc>
      </w:tr>
      <w:tr>
        <w:tc>
          <w:tcPr>
            <w:tcW w:type="dxa" w:w="3300"/>
          </w:tcPr>
          <w:p>
            <w:r>
              <w:t>DESKCLOCK_TV_ENABLE</w:t>
            </w:r>
          </w:p>
        </w:tc>
        <w:tc>
          <w:tcPr>
            <w:tcW w:type="dxa" w:w="3600"/>
          </w:tcPr>
          <w:p>
            <w:r>
              <w:t>モニタ連動の有効化</w:t>
            </w:r>
          </w:p>
        </w:tc>
        <w:tc>
          <w:tcPr>
            <w:tcW w:type="dxa" w:w="2460"/>
          </w:tcPr>
          <w:p>
            <w:r>
              <w:t>既定は無効</w:t>
            </w:r>
          </w:p>
        </w:tc>
      </w:tr>
      <w:tr>
        <w:tc>
          <w:tcPr>
            <w:tcW w:type="dxa" w:w="3300"/>
          </w:tcPr>
          <w:p>
            <w:r>
              <w:t>DESKCLOCK_DISPLAY_NATIVE_WIDTH / DESKCLOCK_DISPLAY_NATIVE_HEIGHT</w:t>
            </w:r>
          </w:p>
        </w:tc>
        <w:tc>
          <w:tcPr>
            <w:tcW w:type="dxa" w:w="3600"/>
          </w:tcPr>
          <w:p>
            <w:r>
              <w:t>固定描画解像度</w:t>
            </w:r>
          </w:p>
        </w:tc>
        <w:tc>
          <w:tcPr>
            <w:tcW w:type="dxa" w:w="2460"/>
          </w:tcPr>
          <w:p>
            <w:r>
              <w:t>既定1920 / 1200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18" w:name="_Toc238979301"/>
      <w:r>
        <w:t>10. 非機能仕様</w:t>
      </w:r>
      <w:bookmarkEnd w:id="18"/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描画応答性：I²CおよびHTTP取得をdaemonスレッドへ分離し、秒表示の更新を阻害しない。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排他：すべてのI²Cトランザクションは共通I2C_LOCKで直列化する。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資源管理：SMBusとrequests.Sessionはコンテキスト管理し、応答を閉じる。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起動多重防止：run-clock.shはflockで /tmp/deskclock.lock を取得する。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安全な権限：HDMI操作は sudo -n を用い、パスワード待ちで停止しない。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可用性：個別センサー/API障害は画面全体の終了要因にしない。systemdによる再起動を前提とする。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保守性：状態はdataclass、取得はSensorManager、輝度はBrightnessController、描画はClockRendererへ分割する。</w:t>
      </w:r>
    </w:p>
    <w:p>
      <w:pPr>
        <w:pStyle w:val="Heading1"/>
        <w:keepNext/>
        <w:pageBreakBefore/>
      </w:pPr>
      <w:bookmarkStart w:id="19" w:name="_Toc238979302"/>
      <w:r>
        <w:t>11. 受入確認項目</w:t>
      </w:r>
      <w:bookmarkEnd w:id="19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700"/>
        <w:gridCol w:w="676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対象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合格条件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A-01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起動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v2.4.7スプラッシュ後、1920×1200の通常画面へ遷移し例外を出さない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A-02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時計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秒が更新され、時刻タップで12/24時間が切り替わる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A-03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室温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SHT20→AHT21→SwitchBot→BME280→SHT20。無効候補は飛ばす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A-04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温度補正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SHT20は生値-9.0℃／+14%RH、AHT21は生値-7.1℃／+11%RH、BME280は生値-5.2℃／+15%RHで表示される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A-05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空気値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左右を切り替えてもラベル・数値・単位位置が動かず、ppm/ppb/hPaが正しい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A-06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天気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秒表示と接触せず、基準位置より16px上に表示される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A-07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テーマ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天気タップでdefault/lcdが切替わり、再起動後も保持される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A-08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カレンダー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日付タップで2か月表示、±3か月制限、外側タップで閉じる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A-09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在室セッション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PIR HIGHが0.6秒継続すると表示・照明がONになり、5分後から30秒フェードして同時にOFFする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A-10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顔認証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棚画像は顔候補なし・本人非認証となり、本人画像は有効顔候補として評価される。LBPHしきい値だけを変更していない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A-11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センサー構成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各物理センサーworkerは app/sensors の単独モジュールから起動し、既存の sensor_service import も互換動作する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A-12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障害・状態保持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個別I²C/HTTP障害でアプリが終了せず、情報源・時刻形式・テーマ・色・空気値モードが再起動後に復元される</w:t>
            </w:r>
          </w:p>
        </w:tc>
      </w:tr>
      <w:tr>
        <w:tc>
          <w:tcPr>
            <w:tcW w:type="dxa" w:w="900"/>
          </w:tcPr>
          <w:p>
            <w:r>
              <w:t>A-13</w:t>
            </w:r>
          </w:p>
        </w:tc>
        <w:tc>
          <w:tcPr>
            <w:tcW w:type="dxa" w:w="1700"/>
          </w:tcPr>
          <w:p>
            <w:r>
              <w:t>モニタ連動</w:t>
            </w:r>
          </w:p>
        </w:tc>
        <w:tc>
          <w:tcPr>
            <w:tcW w:type="dxa" w:w="6760"/>
          </w:tcPr>
          <w:p>
            <w:r>
              <w:t>初回電力判定が目的状態なら赤外線を送らない。明確な反対状態では送信後2秒で再判定し、反対なら1回だけ再送する。中間値・取得不能時は送信しない。</w:t>
            </w:r>
          </w:p>
        </w:tc>
      </w:tr>
      <w:tr>
        <w:tc>
          <w:tcPr>
            <w:tcW w:type="dxa" w:w="900"/>
          </w:tcPr>
          <w:p>
            <w:r>
              <w:t>A-14</w:t>
            </w:r>
          </w:p>
        </w:tc>
        <w:tc>
          <w:tcPr>
            <w:tcW w:type="dxa" w:w="1700"/>
          </w:tcPr>
          <w:p>
            <w:r>
              <w:t>表示サイズ復旧</w:t>
            </w:r>
          </w:p>
        </w:tc>
        <w:tc>
          <w:tcPr>
            <w:tcW w:type="dxa" w:w="6760"/>
          </w:tcPr>
          <w:p>
            <w:r>
              <w:t>HDMI復帰後に描画面サイズが1920×1200と異なる状態が3秒続くと、プロセスを再初期化して縮小表示を復旧する。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20" w:name="_Toc238979303"/>
      <w:r>
        <w:t>12. 既知の制約</w:t>
      </w:r>
      <w:bookmarkEnd w:id="20"/>
    </w:p>
    <w:p>
      <w:pPr>
        <w:numPr>
          <w:ilvl w:val="0"/>
          <w:numId w:val="13"/>
        </w:numPr>
        <w:spacing w:after="60" w:line="276" w:lineRule="auto"/>
      </w:pPr>
      <w:r>
        <w:t>バージョン状態は v2.4.7（release）。モニタ連動はSwitchBotの赤外線仮想リモコンがトグル動作であるため、Plug Miniの瞬時消費電力が明確にONまたはOFFと判定できる場合だけ送信する。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室温のタップ巡回はSHT20、AHT21、SwitchBot、BME280の順で行い、無効・未取得・期限切れの候補を飛ばす。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各workerはdaemon threadであり、停止シグナル後のjoinや自動再起動監視は実装されていない。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センサー値とUI状態は同一ClockStateを複数スレッドから更新する。I²Cは排他されるが状態更新専用ロックはない。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SwitchBot認証情報は環境変数に依存する。値をログ・文書・リポジトリへ保存してはならない。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NTP監視、HDMI制御、gpioget、Wayland、フォント、顔認証モデルなどOS側の準備が必要である。</w:t>
      </w:r>
    </w:p>
    <w:p>
      <w:pPr>
        <w:pStyle w:val="Heading1"/>
        <w:keepNext/>
        <w:pageBreakBefore/>
      </w:pPr>
      <w:bookmarkStart w:id="21" w:name="_Toc238979304"/>
      <w:r>
        <w:t>13. ソース対応表</w:t>
      </w:r>
      <w:bookmarkEnd w:id="21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仕様領域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主要ソース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起動・メイン制御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run-clock.sh / app/clock.py / app/bootstrap.py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設定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app/config.py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状態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app/state.py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センサー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app/services/sensor_manager.py / app/sensors/*.py（互換: app/services/sensor_service.py）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外部気象・SwitchBot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app/services/display_light_controller.py / app/services/tv_controller.py / app/clock.py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表示・照明セッション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app/services/display_light_controller.py / app/clock.py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NTP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app/services/ntp_monitor.py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描画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app/renderer/clock_renderer.py / theme_engine.py / app/widgets/*.py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共通・永続化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app/utils/common.py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顔認証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face/recognize_once.py / register.py / train.py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テスト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tests/*.py / app/test/*.py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2600"/>
          </w:tcPr>
          <w:p>
            <w:r>
              <w:t>モニタ連動</w:t>
            </w:r>
          </w:p>
        </w:tc>
        <w:tc>
          <w:tcPr>
            <w:tcW w:type="dxa" w:w="6760"/>
          </w:tcPr>
          <w:p>
            <w:r>
              <w:t>SwitchBot Plug Mini電力判定 / IR仮想リモコン / TvPowerDelivery</w:t>
            </w:r>
          </w:p>
        </w:tc>
      </w:tr>
    </w:tbl>
    <w:p>
      <w:pPr>
        <w:spacing w:after="20"/>
      </w:pPr>
    </w:p>
    <w:sectPr>
      <w:headerReference w:type="default" r:id="rId9"/>
      <w:footerReference w:type="default" r:id="rId10"/>
      <w:pgSz w:w="12240" w:h="15840"/>
      <w:pgMar w:top="1123" w:right="1210" w:bottom="1037" w:left="121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 w:eastAsia="Noto Sans JP"/>
        <w:color w:val="595959"/>
        <w:sz w:val="16"/>
      </w:rPr>
      <w:t xml:space="preserve">momopoem / deskclock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Noto Sans JP"/>
        <w:color w:val="595959"/>
        <w:sz w:val="17"/>
      </w:rPr>
      <w:t>Desk Side Clock  |  Software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" w:hAnsi="Arial" w:eastAsia="Noto Sans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 w:eastAsia="Noto Sans JP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Noto Sans JP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Noto Sans JP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47" w:hanging="274"/>
      <w:contextualSpacing/>
    </w:pPr>
    <w:rPr>
      <w:rFonts w:ascii="Arial" w:hAnsi="Arial" w:eastAsia="Noto Sans JP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ind w:left="547" w:hanging="274"/>
      <w:contextualSpacing/>
    </w:pPr>
    <w:rPr>
      <w:rFonts w:ascii="Arial" w:hAnsi="Arial" w:eastAsia="Noto Sans JP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60"/>
    </w:pPr>
    <w:rPr>
      <w:rFonts w:ascii="Consolas" w:hAnsi="Consolas" w:eastAsia="Noto Sans JP"/>
      <w:sz w:val="17"/>
    </w:rPr>
  </w:style>
  <w:style w:type="paragraph" w:customStyle="1" w:styleId="TOC1">
    <w:name w:val="TOC 1"/>
    <w:basedOn w:val="Normal"/>
  </w:style>
  <w:style w:type="paragraph" w:customStyle="1" w:styleId="TOC2">
    <w:name w:val="TOC 2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Desk Side Clock 仕様書</dc:title>
  <dc:subject>v2.4.7 現行仕様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